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2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14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3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1"/>
    <w:bookmarkStart w:id="32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(fina, espaciada), Nunito para «MENSAJERO», Dancing Script para «Suena bien, hace bien». Probado a 390 px y 1280 px sin desborde horizontal. Respeta «reducir movimiento».</w:t>
      </w:r>
    </w:p>
    <w:bookmarkEnd w:id="32"/>
    <w:bookmarkEnd w:id="33"/>
    <w:bookmarkStart w:id="34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4"/>
    <w:bookmarkStart w:id="35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5"/>
    <w:bookmarkStart w:id="36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6"/>
    <w:bookmarkStart w:id="37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7"/>
    <w:bookmarkStart w:id="38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8"/>
    <w:bookmarkStart w:id="39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14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Viernes Santo (26/3) y Pascua (28/3):</w:t>
      </w:r>
      <w:r>
        <w:t xml:space="preserve"> </w:t>
      </w:r>
      <w:r>
        <w:t xml:space="preserve">¿la programación acompaña la fecha o sigue la serie?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Tres frases célebres</w:t>
      </w:r>
      <w:r>
        <w:t xml:space="preserve"> </w:t>
      </w:r>
      <w:r>
        <w:t xml:space="preserve">con fuente parcial (Spurgeon «caracol», William Temple, Cervantes «apercebido»): confirmar o cambiar.</w:t>
      </w:r>
    </w:p>
    <w:bookmarkEnd w:id="39"/>
    <w:bookmarkStart w:id="40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0"/>
    <w:bookmarkStart w:id="41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2026-10-20T18:33:09Z</dcterms:created>
  <dcterms:modified xsi:type="dcterms:W3CDTF">2026-10-20T18:33:09Z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