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4F7" w:rsidRPr="009D776C" w:rsidRDefault="000F2359" w:rsidP="00360324">
      <w:pPr>
        <w:jc w:val="center"/>
        <w:rPr>
          <w:b/>
          <w:sz w:val="36"/>
        </w:rPr>
      </w:pPr>
      <w:r w:rsidRPr="009D776C">
        <w:rPr>
          <w:b/>
          <w:sz w:val="36"/>
        </w:rPr>
        <w:t>Development and Validation of Cardiovascular Disease Risk Prediction Model</w:t>
      </w:r>
    </w:p>
    <w:p w:rsidR="00360324" w:rsidRPr="009D776C" w:rsidRDefault="00360324" w:rsidP="006E1A9F"/>
    <w:p w:rsidR="009D776C" w:rsidRDefault="009D776C" w:rsidP="006E1A9F">
      <w:pPr>
        <w:rPr>
          <w:b/>
        </w:rPr>
      </w:pPr>
    </w:p>
    <w:p w:rsidR="00B17805" w:rsidRPr="009D776C" w:rsidRDefault="00B17805" w:rsidP="006E1A9F">
      <w:pPr>
        <w:rPr>
          <w:b/>
        </w:rPr>
      </w:pPr>
      <w:r w:rsidRPr="009D776C">
        <w:rPr>
          <w:b/>
        </w:rPr>
        <w:t>Background and Motivation</w:t>
      </w:r>
    </w:p>
    <w:p w:rsidR="00360324" w:rsidRPr="009D776C" w:rsidRDefault="000F2359" w:rsidP="0047116A">
      <w:pPr>
        <w:jc w:val="both"/>
      </w:pPr>
      <w:r w:rsidRPr="009D776C">
        <w:t xml:space="preserve">According to the </w:t>
      </w:r>
      <w:r w:rsidR="006E1A9F" w:rsidRPr="009D776C">
        <w:t>W</w:t>
      </w:r>
      <w:r w:rsidR="009D776C" w:rsidRPr="009D776C">
        <w:t>orld Health Organization,</w:t>
      </w:r>
      <w:r w:rsidRPr="009D776C">
        <w:t xml:space="preserve"> </w:t>
      </w:r>
      <w:r w:rsidR="000A3BCA" w:rsidRPr="009D776C">
        <w:t>Cardiovascular disease (CVD) is the leading cause of deaths</w:t>
      </w:r>
      <w:r w:rsidR="006E1A9F" w:rsidRPr="009D776C">
        <w:t xml:space="preserve"> globally</w:t>
      </w:r>
      <w:r w:rsidR="000A3BCA" w:rsidRPr="009D776C">
        <w:t xml:space="preserve">. </w:t>
      </w:r>
      <w:r w:rsidR="006E1A9F" w:rsidRPr="009D776C">
        <w:rPr>
          <w:rFonts w:eastAsia="Times New Roman" w:cs="Times New Roman"/>
          <w:color w:val="292929"/>
          <w:spacing w:val="-1"/>
          <w:shd w:val="clear" w:color="auto" w:fill="FFFFFF"/>
        </w:rPr>
        <w:t xml:space="preserve">An </w:t>
      </w:r>
      <w:r w:rsidR="006E1A9F" w:rsidRPr="009D776C">
        <w:t xml:space="preserve">estimated 17.9 million people died from heart disease in 2016, representing 31% of all global deaths. In the United States, </w:t>
      </w:r>
      <w:r w:rsidR="00B17805" w:rsidRPr="009D776C">
        <w:t>about</w:t>
      </w:r>
      <w:r w:rsidR="006E1A9F" w:rsidRPr="009D776C">
        <w:t> 655,000 people die from heart disease each year</w:t>
      </w:r>
      <w:r w:rsidR="009D776C" w:rsidRPr="009D776C">
        <w:t xml:space="preserve"> – </w:t>
      </w:r>
      <w:r w:rsidR="006E1A9F" w:rsidRPr="009D776C">
        <w:t>that’s 1 in every 4 deaths.</w:t>
      </w:r>
      <w:r w:rsidR="0047116A" w:rsidRPr="009D776C">
        <w:t xml:space="preserve"> </w:t>
      </w:r>
      <w:r w:rsidR="00360324" w:rsidRPr="00360324">
        <w:t>CVD includes </w:t>
      </w:r>
      <w:hyperlink r:id="rId5" w:tooltip="Coronary artery disease" w:history="1">
        <w:r w:rsidR="00360324" w:rsidRPr="009D776C">
          <w:t>coronary artery diseases</w:t>
        </w:r>
      </w:hyperlink>
      <w:r w:rsidR="00360324" w:rsidRPr="00360324">
        <w:t> such as </w:t>
      </w:r>
      <w:hyperlink r:id="rId6" w:tooltip="Angina pectoris" w:history="1">
        <w:r w:rsidR="00360324" w:rsidRPr="009D776C">
          <w:t>angina</w:t>
        </w:r>
      </w:hyperlink>
      <w:r w:rsidR="00360324" w:rsidRPr="00360324">
        <w:t> and </w:t>
      </w:r>
      <w:r w:rsidR="00360324" w:rsidRPr="009D776C">
        <w:t>myocardial infarction, stroke</w:t>
      </w:r>
      <w:r w:rsidR="00360324" w:rsidRPr="00360324">
        <w:t>, </w:t>
      </w:r>
      <w:r w:rsidR="00360324" w:rsidRPr="009D776C">
        <w:t>heart failure</w:t>
      </w:r>
      <w:r w:rsidR="00360324" w:rsidRPr="00360324">
        <w:t>, </w:t>
      </w:r>
      <w:r w:rsidR="00360324" w:rsidRPr="009D776C">
        <w:t>hyperten</w:t>
      </w:r>
      <w:r w:rsidR="00360324" w:rsidRPr="009D776C">
        <w:t>s</w:t>
      </w:r>
      <w:r w:rsidR="00360324" w:rsidRPr="009D776C">
        <w:t>ive heart disease</w:t>
      </w:r>
      <w:r w:rsidR="00360324" w:rsidRPr="00360324">
        <w:t>, </w:t>
      </w:r>
      <w:r w:rsidR="00360324" w:rsidRPr="009D776C">
        <w:t xml:space="preserve">rheumatic heart disease, etc. </w:t>
      </w:r>
    </w:p>
    <w:p w:rsidR="0047116A" w:rsidRPr="009D776C" w:rsidRDefault="0047116A" w:rsidP="00360324"/>
    <w:p w:rsidR="00360324" w:rsidRPr="00360324" w:rsidRDefault="00360324" w:rsidP="00360324">
      <w:r w:rsidRPr="00360324">
        <w:t xml:space="preserve">The leading </w:t>
      </w:r>
      <w:r w:rsidRPr="009D776C">
        <w:t xml:space="preserve">but </w:t>
      </w:r>
      <w:r w:rsidRPr="00360324">
        <w:t>controllable</w:t>
      </w:r>
      <w:r w:rsidRPr="009D776C">
        <w:t xml:space="preserve"> </w:t>
      </w:r>
      <w:r w:rsidRPr="00360324">
        <w:t xml:space="preserve">risk factors for </w:t>
      </w:r>
      <w:r w:rsidRPr="009D776C">
        <w:t>CVD</w:t>
      </w:r>
      <w:r w:rsidRPr="00360324">
        <w:t xml:space="preserve"> are:</w:t>
      </w:r>
    </w:p>
    <w:p w:rsidR="00360324" w:rsidRPr="00360324" w:rsidRDefault="00360324" w:rsidP="0047116A">
      <w:pPr>
        <w:numPr>
          <w:ilvl w:val="0"/>
          <w:numId w:val="3"/>
        </w:numPr>
        <w:spacing w:line="345" w:lineRule="atLeast"/>
        <w:ind w:left="450"/>
        <w:textAlignment w:val="baseline"/>
      </w:pPr>
      <w:r w:rsidRPr="00360324">
        <w:t>High blood pressure</w:t>
      </w:r>
    </w:p>
    <w:p w:rsidR="00360324" w:rsidRPr="00360324" w:rsidRDefault="00360324" w:rsidP="0047116A">
      <w:pPr>
        <w:numPr>
          <w:ilvl w:val="0"/>
          <w:numId w:val="3"/>
        </w:numPr>
        <w:spacing w:line="345" w:lineRule="atLeast"/>
        <w:ind w:left="450"/>
        <w:textAlignment w:val="baseline"/>
      </w:pPr>
      <w:r w:rsidRPr="00360324">
        <w:t>High cholesterol</w:t>
      </w:r>
    </w:p>
    <w:p w:rsidR="00360324" w:rsidRPr="00360324" w:rsidRDefault="00360324" w:rsidP="0047116A">
      <w:pPr>
        <w:numPr>
          <w:ilvl w:val="0"/>
          <w:numId w:val="3"/>
        </w:numPr>
        <w:spacing w:line="345" w:lineRule="atLeast"/>
        <w:ind w:left="450"/>
        <w:textAlignment w:val="baseline"/>
      </w:pPr>
      <w:r w:rsidRPr="00360324">
        <w:t>Cigarette smoking</w:t>
      </w:r>
    </w:p>
    <w:p w:rsidR="00360324" w:rsidRPr="00360324" w:rsidRDefault="00360324" w:rsidP="0047116A">
      <w:pPr>
        <w:numPr>
          <w:ilvl w:val="0"/>
          <w:numId w:val="3"/>
        </w:numPr>
        <w:spacing w:line="345" w:lineRule="atLeast"/>
        <w:ind w:left="450"/>
        <w:textAlignment w:val="baseline"/>
      </w:pPr>
      <w:r w:rsidRPr="00360324">
        <w:t>Diabetes</w:t>
      </w:r>
    </w:p>
    <w:p w:rsidR="00360324" w:rsidRPr="00360324" w:rsidRDefault="00360324" w:rsidP="0047116A">
      <w:pPr>
        <w:numPr>
          <w:ilvl w:val="0"/>
          <w:numId w:val="3"/>
        </w:numPr>
        <w:spacing w:line="345" w:lineRule="atLeast"/>
        <w:ind w:left="450"/>
        <w:textAlignment w:val="baseline"/>
      </w:pPr>
      <w:r w:rsidRPr="00360324">
        <w:t>Unhealthy diet and physical inactivity</w:t>
      </w:r>
    </w:p>
    <w:p w:rsidR="00360324" w:rsidRPr="00360324" w:rsidRDefault="00360324" w:rsidP="0047116A">
      <w:pPr>
        <w:numPr>
          <w:ilvl w:val="0"/>
          <w:numId w:val="3"/>
        </w:numPr>
        <w:spacing w:line="345" w:lineRule="atLeast"/>
        <w:ind w:left="450"/>
        <w:textAlignment w:val="baseline"/>
      </w:pPr>
      <w:r w:rsidRPr="00360324">
        <w:t>Overweight and obesity</w:t>
      </w:r>
    </w:p>
    <w:p w:rsidR="00256BD8" w:rsidRPr="009D776C" w:rsidRDefault="00256BD8" w:rsidP="000F2359"/>
    <w:p w:rsidR="00D252A2" w:rsidRPr="009D776C" w:rsidRDefault="00256BD8" w:rsidP="009D776C">
      <w:pPr>
        <w:jc w:val="both"/>
        <w:rPr>
          <w:rFonts w:eastAsia="Times New Roman" w:cs="Times New Roman"/>
        </w:rPr>
      </w:pPr>
      <w:r w:rsidRPr="009D776C">
        <w:t>A</w:t>
      </w:r>
      <w:r w:rsidRPr="009D776C">
        <w:t xml:space="preserve">ccurate risk assessment of an individuals’ propensity to develop </w:t>
      </w:r>
      <w:r w:rsidRPr="009D776C">
        <w:t>CVD</w:t>
      </w:r>
      <w:r w:rsidRPr="009D776C">
        <w:t xml:space="preserve"> is crucial for the prevention of these conditions.</w:t>
      </w:r>
      <w:r w:rsidR="00B17805" w:rsidRPr="009D776C">
        <w:t xml:space="preserve"> </w:t>
      </w:r>
      <w:r w:rsidR="00B17805" w:rsidRPr="009D776C">
        <w:t xml:space="preserve">Risk prediction models can be a component of </w:t>
      </w:r>
      <w:r w:rsidR="009D776C" w:rsidRPr="009D776C">
        <w:t>CVD</w:t>
      </w:r>
      <w:r w:rsidR="00B17805" w:rsidRPr="009D776C">
        <w:t xml:space="preserve"> prevention and control efforts, because they can help to identify people at high risk of </w:t>
      </w:r>
      <w:r w:rsidR="009D776C" w:rsidRPr="009D776C">
        <w:t>CVD</w:t>
      </w:r>
      <w:r w:rsidR="00B17805" w:rsidRPr="009D776C">
        <w:t xml:space="preserve"> who should benefit the most from preventive interventions</w:t>
      </w:r>
      <w:r w:rsidR="00B17805" w:rsidRPr="009D776C">
        <w:t xml:space="preserve">. </w:t>
      </w:r>
      <w:r w:rsidR="00360324" w:rsidRPr="009D776C">
        <w:t xml:space="preserve">The goal of this study is to </w:t>
      </w:r>
      <w:r w:rsidR="000F2359" w:rsidRPr="000F2359">
        <w:t>establish</w:t>
      </w:r>
      <w:r w:rsidR="00360324" w:rsidRPr="009D776C">
        <w:t xml:space="preserve"> a CVD</w:t>
      </w:r>
      <w:r w:rsidR="000F2359" w:rsidRPr="000F2359">
        <w:t xml:space="preserve"> </w:t>
      </w:r>
      <w:r w:rsidR="00360324" w:rsidRPr="009D776C">
        <w:t xml:space="preserve">risk </w:t>
      </w:r>
      <w:r w:rsidR="000F2359" w:rsidRPr="000F2359">
        <w:t>prediction models</w:t>
      </w:r>
      <w:r w:rsidR="00360324" w:rsidRPr="009D776C">
        <w:t xml:space="preserve"> for </w:t>
      </w:r>
      <w:r w:rsidRPr="009D776C">
        <w:t>adults</w:t>
      </w:r>
      <w:r w:rsidR="000F2359" w:rsidRPr="000F2359">
        <w:t xml:space="preserve"> and to collect comparative information on their relative prognostic performance.</w:t>
      </w:r>
      <w:r w:rsidR="00D252A2" w:rsidRPr="009D776C">
        <w:t xml:space="preserve"> The present study will focus on </w:t>
      </w:r>
      <w:r w:rsidR="00D252A2" w:rsidRPr="009D776C">
        <w:rPr>
          <w:rFonts w:eastAsia="Times New Roman" w:cs="Times New Roman"/>
        </w:rPr>
        <w:t>drawing a scenario of CVD risk assessment methods and a stepwise approach to population risk stratification paying more emphasis to nonclinical factors.</w:t>
      </w:r>
    </w:p>
    <w:p w:rsidR="0047116A" w:rsidRPr="009D776C" w:rsidRDefault="0047116A" w:rsidP="0047116A">
      <w:pPr>
        <w:jc w:val="both"/>
      </w:pPr>
    </w:p>
    <w:p w:rsidR="0047116A" w:rsidRPr="000F2359" w:rsidRDefault="0047116A" w:rsidP="0047116A">
      <w:pPr>
        <w:jc w:val="both"/>
        <w:rPr>
          <w:b/>
        </w:rPr>
      </w:pPr>
      <w:r w:rsidRPr="009D776C">
        <w:rPr>
          <w:b/>
        </w:rPr>
        <w:t>Dataset</w:t>
      </w:r>
    </w:p>
    <w:p w:rsidR="000F2359" w:rsidRPr="009D776C" w:rsidRDefault="0047116A" w:rsidP="0047116A">
      <w:pPr>
        <w:jc w:val="both"/>
      </w:pPr>
      <w:r w:rsidRPr="009D776C">
        <w:t xml:space="preserve">The data </w:t>
      </w:r>
      <w:r w:rsidR="00D252A2" w:rsidRPr="009D776C">
        <w:t xml:space="preserve">was collected from </w:t>
      </w:r>
      <w:hyperlink r:id="rId7" w:history="1">
        <w:r w:rsidR="00D252A2" w:rsidRPr="009D776C">
          <w:rPr>
            <w:rStyle w:val="Hyperlink"/>
          </w:rPr>
          <w:t>NHANES</w:t>
        </w:r>
      </w:hyperlink>
      <w:r w:rsidR="00D252A2" w:rsidRPr="009D776C">
        <w:t xml:space="preserve"> website from 2005-2016.  The objective is to classify the individuals for their relative risk of CVD prediction based on data available on demographics, dietary information, laboratory results and survey questions.</w:t>
      </w:r>
    </w:p>
    <w:p w:rsidR="000F2359" w:rsidRDefault="000F2359" w:rsidP="0047116A">
      <w:pPr>
        <w:jc w:val="both"/>
      </w:pPr>
    </w:p>
    <w:p w:rsidR="009D776C" w:rsidRPr="009D776C" w:rsidRDefault="009D776C" w:rsidP="0047116A">
      <w:pPr>
        <w:jc w:val="both"/>
        <w:rPr>
          <w:b/>
        </w:rPr>
      </w:pPr>
      <w:r w:rsidRPr="009D776C">
        <w:rPr>
          <w:b/>
        </w:rPr>
        <w:t>References:</w:t>
      </w:r>
    </w:p>
    <w:p w:rsidR="009D776C" w:rsidRDefault="009D776C" w:rsidP="009D776C">
      <w:pPr>
        <w:pStyle w:val="ListParagraph"/>
        <w:numPr>
          <w:ilvl w:val="0"/>
          <w:numId w:val="4"/>
        </w:numPr>
        <w:jc w:val="both"/>
      </w:pPr>
      <w:hyperlink r:id="rId8" w:history="1">
        <w:r w:rsidRPr="00D97E45">
          <w:rPr>
            <w:rStyle w:val="Hyperlink"/>
          </w:rPr>
          <w:t>https://www.who.int/news-room/fact-sheets/detail/cardiovascular-diseases-(cvds)</w:t>
        </w:r>
      </w:hyperlink>
    </w:p>
    <w:p w:rsidR="009D776C" w:rsidRPr="009D776C" w:rsidRDefault="009D776C" w:rsidP="009D776C">
      <w:pPr>
        <w:pStyle w:val="ListParagraph"/>
        <w:numPr>
          <w:ilvl w:val="0"/>
          <w:numId w:val="4"/>
        </w:numPr>
        <w:jc w:val="both"/>
      </w:pPr>
      <w:r w:rsidRPr="009D776C">
        <w:t>https://www.cdc.gov/heartdisease/facts.htm</w:t>
      </w:r>
      <w:bookmarkStart w:id="0" w:name="_GoBack"/>
      <w:bookmarkEnd w:id="0"/>
    </w:p>
    <w:sectPr w:rsidR="009D776C" w:rsidRPr="009D776C" w:rsidSect="00C1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334A"/>
    <w:multiLevelType w:val="multilevel"/>
    <w:tmpl w:val="B40E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32759"/>
    <w:multiLevelType w:val="hybridMultilevel"/>
    <w:tmpl w:val="2684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A3962"/>
    <w:multiLevelType w:val="multilevel"/>
    <w:tmpl w:val="30DC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26032"/>
    <w:multiLevelType w:val="multilevel"/>
    <w:tmpl w:val="4F4A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59"/>
    <w:rsid w:val="000A3BCA"/>
    <w:rsid w:val="000F2359"/>
    <w:rsid w:val="00256BD8"/>
    <w:rsid w:val="00360324"/>
    <w:rsid w:val="00406EC5"/>
    <w:rsid w:val="0047116A"/>
    <w:rsid w:val="006E1A9F"/>
    <w:rsid w:val="008F6770"/>
    <w:rsid w:val="009D776C"/>
    <w:rsid w:val="00B17805"/>
    <w:rsid w:val="00C1257A"/>
    <w:rsid w:val="00D2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A946B"/>
  <w14:defaultImageDpi w14:val="32767"/>
  <w15:chartTrackingRefBased/>
  <w15:docId w15:val="{4E9BC3D9-034D-E34E-8011-B4F54863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B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A3B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1A9F"/>
    <w:rPr>
      <w:b/>
      <w:bCs/>
    </w:rPr>
  </w:style>
  <w:style w:type="character" w:styleId="UnresolvedMention">
    <w:name w:val="Unresolved Mention"/>
    <w:basedOn w:val="DefaultParagraphFont"/>
    <w:uiPriority w:val="99"/>
    <w:rsid w:val="00D252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news-room/fact-sheets/detail/cardiovascular-diseases-(cvd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n.cdc.gov/nchs/nhanes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gina_pectoris" TargetMode="External"/><Relationship Id="rId5" Type="http://schemas.openxmlformats.org/officeDocument/2006/relationships/hyperlink" Target="https://en.wikipedia.org/wiki/Coronary_artery_dise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Chatterjee</dc:creator>
  <cp:keywords/>
  <dc:description/>
  <cp:lastModifiedBy>Sayantan Chatterjee</cp:lastModifiedBy>
  <cp:revision>1</cp:revision>
  <dcterms:created xsi:type="dcterms:W3CDTF">2020-10-20T12:01:00Z</dcterms:created>
  <dcterms:modified xsi:type="dcterms:W3CDTF">2020-10-20T15:08:00Z</dcterms:modified>
</cp:coreProperties>
</file>