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99D1" w14:textId="1374C610" w:rsidR="007F7082" w:rsidRDefault="007F7082" w:rsidP="00F353C9">
      <w:pPr>
        <w:pStyle w:val="Title"/>
      </w:pPr>
      <w:proofErr w:type="spellStart"/>
      <w:r>
        <w:t>SafeShipping</w:t>
      </w:r>
      <w:proofErr w:type="spellEnd"/>
      <w:r>
        <w:t xml:space="preserve"> </w:t>
      </w:r>
      <w:r w:rsidR="00AA27B9">
        <w:t>at Scale</w:t>
      </w:r>
      <w:r>
        <w:t xml:space="preserve"> – Global </w:t>
      </w:r>
      <w:r w:rsidRPr="00F353C9">
        <w:t>Trade</w:t>
      </w:r>
    </w:p>
    <w:p w14:paraId="552007FE" w14:textId="57368AE4" w:rsidR="007F7082" w:rsidRPr="007F7082" w:rsidRDefault="007F7082" w:rsidP="00F353C9">
      <w:pPr>
        <w:pStyle w:val="Heading1"/>
      </w:pPr>
      <w:r w:rsidRPr="007F7082">
        <w:rPr>
          <w:rFonts w:ascii="Segoe UI Emoji" w:hAnsi="Segoe UI Emoji" w:cs="Segoe UI Emoji"/>
        </w:rPr>
        <w:t>🌍</w:t>
      </w:r>
      <w:r w:rsidRPr="007F7082">
        <w:t xml:space="preserve"> Project Research</w:t>
      </w:r>
      <w:r w:rsidR="004209A7" w:rsidRPr="007F7082">
        <w:t xml:space="preserve"> </w:t>
      </w:r>
      <w:r w:rsidR="004209A7">
        <w:t xml:space="preserve">at </w:t>
      </w:r>
      <w:r w:rsidR="004209A7" w:rsidRPr="007F7082">
        <w:t>Scale</w:t>
      </w:r>
      <w:r w:rsidR="00734EAA">
        <w:t>:</w:t>
      </w:r>
      <w:r w:rsidRPr="007F7082">
        <w:t xml:space="preserve"> Global Trade</w:t>
      </w:r>
    </w:p>
    <w:p w14:paraId="48DF7676" w14:textId="77777777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🚢</w:t>
      </w:r>
      <w:r w:rsidRPr="007F7082">
        <w:t xml:space="preserve"> 1. Problem at Global Scale</w:t>
      </w:r>
    </w:p>
    <w:p w14:paraId="3FD068E1" w14:textId="77777777" w:rsidR="007F7082" w:rsidRPr="007F7082" w:rsidRDefault="007F7082" w:rsidP="007F7082">
      <w:pPr>
        <w:numPr>
          <w:ilvl w:val="0"/>
          <w:numId w:val="1"/>
        </w:numPr>
      </w:pPr>
      <w:r w:rsidRPr="007F7082">
        <w:rPr>
          <w:b/>
          <w:bCs/>
        </w:rPr>
        <w:t>International shipping</w:t>
      </w:r>
      <w:r w:rsidRPr="007F7082">
        <w:t xml:space="preserve"> involves </w:t>
      </w:r>
      <w:r w:rsidRPr="007F7082">
        <w:rPr>
          <w:b/>
          <w:bCs/>
        </w:rPr>
        <w:t>100+ documents and 30+ touchpoints</w:t>
      </w:r>
      <w:r w:rsidRPr="007F7082">
        <w:t xml:space="preserve"> per shipment</w:t>
      </w:r>
    </w:p>
    <w:p w14:paraId="39545BAD" w14:textId="77777777" w:rsidR="007F7082" w:rsidRPr="007F7082" w:rsidRDefault="007F7082" w:rsidP="007F7082">
      <w:pPr>
        <w:numPr>
          <w:ilvl w:val="0"/>
          <w:numId w:val="1"/>
        </w:numPr>
      </w:pPr>
      <w:r w:rsidRPr="007F7082">
        <w:rPr>
          <w:b/>
          <w:bCs/>
        </w:rPr>
        <w:t>$30B+ lost annually</w:t>
      </w:r>
      <w:r w:rsidRPr="007F7082">
        <w:t xml:space="preserve"> due to fraud, tampering, and contract disputes</w:t>
      </w:r>
    </w:p>
    <w:p w14:paraId="744DD0D0" w14:textId="77777777" w:rsidR="007F7082" w:rsidRPr="007F7082" w:rsidRDefault="007F7082" w:rsidP="007F7082">
      <w:pPr>
        <w:numPr>
          <w:ilvl w:val="0"/>
          <w:numId w:val="1"/>
        </w:numPr>
      </w:pPr>
      <w:r w:rsidRPr="007F7082">
        <w:t>Lack of real-time verification causes customs delays, bribe incentives, and insurance disputes</w:t>
      </w:r>
    </w:p>
    <w:p w14:paraId="6850BB03" w14:textId="77777777" w:rsidR="007F7082" w:rsidRPr="007F7082" w:rsidRDefault="007F7082" w:rsidP="007F7082">
      <w:pPr>
        <w:numPr>
          <w:ilvl w:val="0"/>
          <w:numId w:val="1"/>
        </w:numPr>
      </w:pPr>
      <w:r w:rsidRPr="007F7082">
        <w:t xml:space="preserve">Fragmented systems across </w:t>
      </w:r>
      <w:r w:rsidRPr="007F7082">
        <w:rPr>
          <w:b/>
          <w:bCs/>
        </w:rPr>
        <w:t>continents, governments, and shipping alliances</w:t>
      </w:r>
    </w:p>
    <w:p w14:paraId="7C23613D" w14:textId="77777777" w:rsidR="007F7082" w:rsidRPr="007F7082" w:rsidRDefault="002167DF" w:rsidP="007F7082">
      <w:r>
        <w:pict w14:anchorId="642160A2">
          <v:rect id="_x0000_i1025" style="width:0;height:1.5pt" o:hralign="center" o:hrstd="t" o:hr="t" fillcolor="#a0a0a0" stroked="f"/>
        </w:pict>
      </w:r>
    </w:p>
    <w:p w14:paraId="74566ABA" w14:textId="77777777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🧩</w:t>
      </w:r>
      <w:r w:rsidRPr="007F7082">
        <w:t xml:space="preserve"> 2. </w:t>
      </w:r>
      <w:proofErr w:type="spellStart"/>
      <w:r w:rsidRPr="007F7082">
        <w:t>SafeShipping</w:t>
      </w:r>
      <w:proofErr w:type="spellEnd"/>
      <w:r w:rsidRPr="007F7082">
        <w:t xml:space="preserve"> Solution Framework</w:t>
      </w:r>
    </w:p>
    <w:p w14:paraId="32494E4B" w14:textId="77777777" w:rsidR="007F7082" w:rsidRPr="007F7082" w:rsidRDefault="007F7082" w:rsidP="007F7082">
      <w:pPr>
        <w:rPr>
          <w:b/>
          <w:bCs/>
        </w:rPr>
      </w:pPr>
      <w:r w:rsidRPr="007F7082">
        <w:rPr>
          <w:b/>
          <w:bCs/>
        </w:rPr>
        <w:t>Key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6210"/>
      </w:tblGrid>
      <w:tr w:rsidR="007F7082" w:rsidRPr="007F7082" w14:paraId="18F5C9A4" w14:textId="77777777" w:rsidTr="00605A79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14:paraId="414D5C4D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Layer</w:t>
            </w:r>
          </w:p>
        </w:tc>
        <w:tc>
          <w:tcPr>
            <w:tcW w:w="6165" w:type="dxa"/>
            <w:vAlign w:val="center"/>
            <w:hideMark/>
          </w:tcPr>
          <w:p w14:paraId="4FDAD3A2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Description</w:t>
            </w:r>
          </w:p>
        </w:tc>
      </w:tr>
      <w:tr w:rsidR="007F7082" w:rsidRPr="007F7082" w14:paraId="0F9F8F55" w14:textId="77777777" w:rsidTr="00605A79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28455F9D" w14:textId="77777777" w:rsidR="007F7082" w:rsidRPr="007F7082" w:rsidRDefault="007F7082" w:rsidP="007F7082">
            <w:r w:rsidRPr="007F7082">
              <w:rPr>
                <w:b/>
                <w:bCs/>
              </w:rPr>
              <w:t>Smart Contracts</w:t>
            </w:r>
          </w:p>
        </w:tc>
        <w:tc>
          <w:tcPr>
            <w:tcW w:w="6165" w:type="dxa"/>
            <w:vAlign w:val="center"/>
            <w:hideMark/>
          </w:tcPr>
          <w:p w14:paraId="0871C502" w14:textId="77777777" w:rsidR="007F7082" w:rsidRPr="007F7082" w:rsidRDefault="007F7082" w:rsidP="007F7082">
            <w:r w:rsidRPr="007F7082">
              <w:t>Automate payment milestones, port release, customs verification</w:t>
            </w:r>
          </w:p>
        </w:tc>
      </w:tr>
      <w:tr w:rsidR="007F7082" w:rsidRPr="007F7082" w14:paraId="1923DC8D" w14:textId="77777777" w:rsidTr="00605A79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774A6CCB" w14:textId="77777777" w:rsidR="007F7082" w:rsidRPr="007F7082" w:rsidRDefault="007F7082" w:rsidP="007F7082">
            <w:r w:rsidRPr="007F7082">
              <w:rPr>
                <w:b/>
                <w:bCs/>
              </w:rPr>
              <w:t>IoT Sensors</w:t>
            </w:r>
          </w:p>
        </w:tc>
        <w:tc>
          <w:tcPr>
            <w:tcW w:w="6165" w:type="dxa"/>
            <w:vAlign w:val="center"/>
            <w:hideMark/>
          </w:tcPr>
          <w:p w14:paraId="7D3C9B6F" w14:textId="77777777" w:rsidR="007F7082" w:rsidRPr="007F7082" w:rsidRDefault="007F7082" w:rsidP="007F7082">
            <w:r w:rsidRPr="007F7082">
              <w:t>Detect GPS, temperature, humidity, shock, container door status</w:t>
            </w:r>
          </w:p>
        </w:tc>
      </w:tr>
      <w:tr w:rsidR="007F7082" w:rsidRPr="007F7082" w14:paraId="21A61C5B" w14:textId="77777777" w:rsidTr="00605A79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0FD0BE01" w14:textId="77777777" w:rsidR="007F7082" w:rsidRPr="007F7082" w:rsidRDefault="007F7082" w:rsidP="007F7082">
            <w:r w:rsidRPr="007F7082">
              <w:rPr>
                <w:b/>
                <w:bCs/>
              </w:rPr>
              <w:t>Decentralized Oracles</w:t>
            </w:r>
          </w:p>
        </w:tc>
        <w:tc>
          <w:tcPr>
            <w:tcW w:w="6165" w:type="dxa"/>
            <w:vAlign w:val="center"/>
            <w:hideMark/>
          </w:tcPr>
          <w:p w14:paraId="5615E95B" w14:textId="77777777" w:rsidR="007F7082" w:rsidRPr="007F7082" w:rsidRDefault="007F7082" w:rsidP="007F7082">
            <w:r w:rsidRPr="007F7082">
              <w:t xml:space="preserve">Fetch off-chain data (e.g. </w:t>
            </w:r>
            <w:proofErr w:type="spellStart"/>
            <w:r w:rsidRPr="007F7082">
              <w:t>Chainlink</w:t>
            </w:r>
            <w:proofErr w:type="spellEnd"/>
            <w:r w:rsidRPr="007F7082">
              <w:t>) for shipment condition and clearance</w:t>
            </w:r>
          </w:p>
        </w:tc>
      </w:tr>
      <w:tr w:rsidR="007F7082" w:rsidRPr="007F7082" w14:paraId="0D6A662A" w14:textId="77777777" w:rsidTr="00605A79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7C9A8FCB" w14:textId="77777777" w:rsidR="007F7082" w:rsidRPr="007F7082" w:rsidRDefault="007F7082" w:rsidP="007F7082">
            <w:r w:rsidRPr="007F7082">
              <w:rPr>
                <w:b/>
                <w:bCs/>
              </w:rPr>
              <w:t>Tokenized Documents</w:t>
            </w:r>
          </w:p>
        </w:tc>
        <w:tc>
          <w:tcPr>
            <w:tcW w:w="6165" w:type="dxa"/>
            <w:vAlign w:val="center"/>
            <w:hideMark/>
          </w:tcPr>
          <w:p w14:paraId="508B5C8D" w14:textId="77777777" w:rsidR="007F7082" w:rsidRPr="007F7082" w:rsidRDefault="007F7082" w:rsidP="007F7082">
            <w:r w:rsidRPr="007F7082">
              <w:t xml:space="preserve">NFT bills of </w:t>
            </w:r>
            <w:proofErr w:type="gramStart"/>
            <w:r w:rsidRPr="007F7082">
              <w:t>lading</w:t>
            </w:r>
            <w:proofErr w:type="gramEnd"/>
            <w:r w:rsidRPr="007F7082">
              <w:t xml:space="preserve"> ensure authenticity and transferability</w:t>
            </w:r>
          </w:p>
        </w:tc>
      </w:tr>
      <w:tr w:rsidR="007F7082" w:rsidRPr="007F7082" w14:paraId="4461FC7B" w14:textId="77777777" w:rsidTr="00605A79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45DE2409" w14:textId="77777777" w:rsidR="007F7082" w:rsidRPr="007F7082" w:rsidRDefault="007F7082" w:rsidP="007F7082">
            <w:r w:rsidRPr="007F7082">
              <w:rPr>
                <w:b/>
                <w:bCs/>
              </w:rPr>
              <w:t>Multi-Chain Compatibility</w:t>
            </w:r>
          </w:p>
        </w:tc>
        <w:tc>
          <w:tcPr>
            <w:tcW w:w="6165" w:type="dxa"/>
            <w:vAlign w:val="center"/>
            <w:hideMark/>
          </w:tcPr>
          <w:p w14:paraId="761951BF" w14:textId="77777777" w:rsidR="007F7082" w:rsidRPr="007F7082" w:rsidRDefault="007F7082" w:rsidP="007F7082">
            <w:r w:rsidRPr="007F7082">
              <w:t xml:space="preserve">Supports Polygon (NFT), </w:t>
            </w:r>
            <w:proofErr w:type="spellStart"/>
            <w:r w:rsidRPr="007F7082">
              <w:t>Arbitrum</w:t>
            </w:r>
            <w:proofErr w:type="spellEnd"/>
            <w:r w:rsidRPr="007F7082">
              <w:t xml:space="preserve"> (low fees), Solana (high-frequency IoT)</w:t>
            </w:r>
          </w:p>
        </w:tc>
      </w:tr>
    </w:tbl>
    <w:p w14:paraId="7E1FCA54" w14:textId="77777777" w:rsidR="007F7082" w:rsidRPr="007F7082" w:rsidRDefault="002167DF" w:rsidP="007F7082">
      <w:r>
        <w:pict w14:anchorId="6F851C69">
          <v:rect id="_x0000_i1026" style="width:0;height:1.5pt" o:hralign="center" o:hrstd="t" o:hr="t" fillcolor="#a0a0a0" stroked="f"/>
        </w:pict>
      </w:r>
    </w:p>
    <w:p w14:paraId="73CD4A04" w14:textId="77777777" w:rsidR="00E30CCA" w:rsidRDefault="00E30CC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4A1FBF1" w14:textId="51458A09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lastRenderedPageBreak/>
        <w:t>🌐</w:t>
      </w:r>
      <w:r w:rsidRPr="007F7082">
        <w:t xml:space="preserve"> 3. Intercontinental Trade Focus</w:t>
      </w:r>
    </w:p>
    <w:p w14:paraId="754B171A" w14:textId="77777777" w:rsidR="007F7082" w:rsidRPr="007F7082" w:rsidRDefault="007F7082" w:rsidP="007F7082">
      <w:pPr>
        <w:rPr>
          <w:b/>
          <w:bCs/>
        </w:rPr>
      </w:pPr>
      <w:r w:rsidRPr="007F7082">
        <w:rPr>
          <w:b/>
          <w:bCs/>
        </w:rPr>
        <w:t>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2700"/>
        <w:gridCol w:w="3420"/>
      </w:tblGrid>
      <w:tr w:rsidR="007F7082" w:rsidRPr="007F7082" w14:paraId="120216D9" w14:textId="77777777" w:rsidTr="00D46288">
        <w:trPr>
          <w:tblHeader/>
          <w:tblCellSpacing w:w="15" w:type="dxa"/>
        </w:trPr>
        <w:tc>
          <w:tcPr>
            <w:tcW w:w="3195" w:type="dxa"/>
            <w:vAlign w:val="center"/>
            <w:hideMark/>
          </w:tcPr>
          <w:p w14:paraId="5CC23662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Route</w:t>
            </w:r>
          </w:p>
        </w:tc>
        <w:tc>
          <w:tcPr>
            <w:tcW w:w="2670" w:type="dxa"/>
            <w:vAlign w:val="center"/>
            <w:hideMark/>
          </w:tcPr>
          <w:p w14:paraId="21AD23D9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Risk Type</w:t>
            </w:r>
          </w:p>
        </w:tc>
        <w:tc>
          <w:tcPr>
            <w:tcW w:w="3375" w:type="dxa"/>
            <w:vAlign w:val="center"/>
            <w:hideMark/>
          </w:tcPr>
          <w:p w14:paraId="0A44F1EF" w14:textId="77777777" w:rsidR="007F7082" w:rsidRPr="007F7082" w:rsidRDefault="007F7082" w:rsidP="007F7082">
            <w:pPr>
              <w:rPr>
                <w:b/>
                <w:bCs/>
              </w:rPr>
            </w:pPr>
            <w:proofErr w:type="spellStart"/>
            <w:r w:rsidRPr="007F7082">
              <w:rPr>
                <w:b/>
                <w:bCs/>
              </w:rPr>
              <w:t>SafeShipping</w:t>
            </w:r>
            <w:proofErr w:type="spellEnd"/>
            <w:r w:rsidRPr="007F7082">
              <w:rPr>
                <w:b/>
                <w:bCs/>
              </w:rPr>
              <w:t xml:space="preserve"> Advantage</w:t>
            </w:r>
          </w:p>
        </w:tc>
      </w:tr>
      <w:tr w:rsidR="007F7082" w:rsidRPr="007F7082" w14:paraId="1B9B8ABD" w14:textId="77777777" w:rsidTr="00D46288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75333F12" w14:textId="77777777" w:rsidR="007F7082" w:rsidRPr="007F7082" w:rsidRDefault="007F7082" w:rsidP="007F7082">
            <w:r w:rsidRPr="007F7082">
              <w:t>Asia ↔ Europe (Silk Road 2.0)</w:t>
            </w:r>
          </w:p>
        </w:tc>
        <w:tc>
          <w:tcPr>
            <w:tcW w:w="2670" w:type="dxa"/>
            <w:vAlign w:val="center"/>
            <w:hideMark/>
          </w:tcPr>
          <w:p w14:paraId="4A07973D" w14:textId="77777777" w:rsidR="007F7082" w:rsidRPr="007F7082" w:rsidRDefault="007F7082" w:rsidP="007F7082">
            <w:r w:rsidRPr="007F7082">
              <w:t>Fraud, long customs</w:t>
            </w:r>
          </w:p>
        </w:tc>
        <w:tc>
          <w:tcPr>
            <w:tcW w:w="3375" w:type="dxa"/>
            <w:vAlign w:val="center"/>
            <w:hideMark/>
          </w:tcPr>
          <w:p w14:paraId="2041E930" w14:textId="77777777" w:rsidR="007F7082" w:rsidRPr="007F7082" w:rsidRDefault="007F7082" w:rsidP="007F7082">
            <w:r w:rsidRPr="007F7082">
              <w:t>On-chain documents, port-triggered contracts</w:t>
            </w:r>
          </w:p>
        </w:tc>
      </w:tr>
      <w:tr w:rsidR="007F7082" w:rsidRPr="007F7082" w14:paraId="29F64DCC" w14:textId="77777777" w:rsidTr="00D46288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9264642" w14:textId="77777777" w:rsidR="007F7082" w:rsidRPr="007F7082" w:rsidRDefault="007F7082" w:rsidP="007F7082">
            <w:r w:rsidRPr="007F7082">
              <w:t>US ↔ LATAM</w:t>
            </w:r>
          </w:p>
        </w:tc>
        <w:tc>
          <w:tcPr>
            <w:tcW w:w="2670" w:type="dxa"/>
            <w:vAlign w:val="center"/>
            <w:hideMark/>
          </w:tcPr>
          <w:p w14:paraId="0C622467" w14:textId="77777777" w:rsidR="007F7082" w:rsidRPr="007F7082" w:rsidRDefault="007F7082" w:rsidP="007F7082">
            <w:r w:rsidRPr="007F7082">
              <w:t>Bribes, cargo tampering</w:t>
            </w:r>
          </w:p>
        </w:tc>
        <w:tc>
          <w:tcPr>
            <w:tcW w:w="3375" w:type="dxa"/>
            <w:vAlign w:val="center"/>
            <w:hideMark/>
          </w:tcPr>
          <w:p w14:paraId="2C1B2F67" w14:textId="77777777" w:rsidR="007F7082" w:rsidRPr="007F7082" w:rsidRDefault="007F7082" w:rsidP="007F7082">
            <w:r w:rsidRPr="007F7082">
              <w:t>IoT verification, milestone escrow payments</w:t>
            </w:r>
          </w:p>
        </w:tc>
      </w:tr>
      <w:tr w:rsidR="007F7082" w:rsidRPr="007F7082" w14:paraId="5B91D05D" w14:textId="77777777" w:rsidTr="00D46288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69135A9B" w14:textId="77777777" w:rsidR="007F7082" w:rsidRPr="007F7082" w:rsidRDefault="007F7082" w:rsidP="007F7082">
            <w:r w:rsidRPr="007F7082">
              <w:t>Africa ↔ Europe</w:t>
            </w:r>
          </w:p>
        </w:tc>
        <w:tc>
          <w:tcPr>
            <w:tcW w:w="2670" w:type="dxa"/>
            <w:vAlign w:val="center"/>
            <w:hideMark/>
          </w:tcPr>
          <w:p w14:paraId="2687E1CC" w14:textId="77777777" w:rsidR="007F7082" w:rsidRPr="007F7082" w:rsidRDefault="007F7082" w:rsidP="007F7082">
            <w:r w:rsidRPr="007F7082">
              <w:t>Dispute resolution</w:t>
            </w:r>
          </w:p>
        </w:tc>
        <w:tc>
          <w:tcPr>
            <w:tcW w:w="3375" w:type="dxa"/>
            <w:vAlign w:val="center"/>
            <w:hideMark/>
          </w:tcPr>
          <w:p w14:paraId="45EE21C1" w14:textId="77777777" w:rsidR="007F7082" w:rsidRPr="007F7082" w:rsidRDefault="007F7082" w:rsidP="007F7082">
            <w:r w:rsidRPr="007F7082">
              <w:t xml:space="preserve">Smart arbitration contracts via </w:t>
            </w:r>
            <w:proofErr w:type="spellStart"/>
            <w:r w:rsidRPr="007F7082">
              <w:t>Chainlink</w:t>
            </w:r>
            <w:proofErr w:type="spellEnd"/>
          </w:p>
        </w:tc>
      </w:tr>
      <w:tr w:rsidR="007F7082" w:rsidRPr="007F7082" w14:paraId="62BB3AF3" w14:textId="77777777" w:rsidTr="00D46288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03F3652B" w14:textId="77777777" w:rsidR="007F7082" w:rsidRPr="007F7082" w:rsidRDefault="007F7082" w:rsidP="007F7082">
            <w:r w:rsidRPr="007F7082">
              <w:t>Pacific Rim (SG ↔ AU ↔ LA)</w:t>
            </w:r>
          </w:p>
        </w:tc>
        <w:tc>
          <w:tcPr>
            <w:tcW w:w="2670" w:type="dxa"/>
            <w:vAlign w:val="center"/>
            <w:hideMark/>
          </w:tcPr>
          <w:p w14:paraId="2B7CCCE2" w14:textId="77777777" w:rsidR="007F7082" w:rsidRPr="007F7082" w:rsidRDefault="007F7082" w:rsidP="007F7082">
            <w:r w:rsidRPr="007F7082">
              <w:t>Food spoilage risk</w:t>
            </w:r>
          </w:p>
        </w:tc>
        <w:tc>
          <w:tcPr>
            <w:tcW w:w="3375" w:type="dxa"/>
            <w:vAlign w:val="center"/>
            <w:hideMark/>
          </w:tcPr>
          <w:p w14:paraId="6DCCBEA9" w14:textId="77777777" w:rsidR="007F7082" w:rsidRPr="007F7082" w:rsidRDefault="007F7082" w:rsidP="007F7082">
            <w:r w:rsidRPr="007F7082">
              <w:t>Temp-sensor triggers, automated insurance</w:t>
            </w:r>
          </w:p>
        </w:tc>
      </w:tr>
    </w:tbl>
    <w:p w14:paraId="43D1694C" w14:textId="77777777" w:rsidR="007F7082" w:rsidRPr="007F7082" w:rsidRDefault="002167DF" w:rsidP="007F7082">
      <w:r>
        <w:pict w14:anchorId="609FE81F">
          <v:rect id="_x0000_i1027" style="width:0;height:1.5pt" o:hralign="center" o:hrstd="t" o:hr="t" fillcolor="#a0a0a0" stroked="f"/>
        </w:pict>
      </w:r>
    </w:p>
    <w:p w14:paraId="53C16D76" w14:textId="77777777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💸</w:t>
      </w:r>
      <w:r w:rsidRPr="007F7082">
        <w:t xml:space="preserve"> 4. Financial &amp; Trade Impacts</w:t>
      </w:r>
    </w:p>
    <w:p w14:paraId="3E913470" w14:textId="77777777" w:rsidR="007F7082" w:rsidRPr="007F7082" w:rsidRDefault="007F7082" w:rsidP="007F7082">
      <w:pPr>
        <w:numPr>
          <w:ilvl w:val="0"/>
          <w:numId w:val="2"/>
        </w:numPr>
      </w:pPr>
      <w:r w:rsidRPr="007F7082">
        <w:rPr>
          <w:b/>
          <w:bCs/>
        </w:rPr>
        <w:t>$3–5T in trade digitization potential</w:t>
      </w:r>
    </w:p>
    <w:p w14:paraId="63958E18" w14:textId="77777777" w:rsidR="007F7082" w:rsidRPr="007F7082" w:rsidRDefault="007F7082" w:rsidP="007F7082">
      <w:pPr>
        <w:numPr>
          <w:ilvl w:val="0"/>
          <w:numId w:val="2"/>
        </w:numPr>
      </w:pPr>
      <w:r w:rsidRPr="007F7082">
        <w:t xml:space="preserve">Reduction of customs clearance time by </w:t>
      </w:r>
      <w:r w:rsidRPr="007F7082">
        <w:rPr>
          <w:b/>
          <w:bCs/>
        </w:rPr>
        <w:t>40–60%</w:t>
      </w:r>
    </w:p>
    <w:p w14:paraId="7B790DA6" w14:textId="77777777" w:rsidR="007F7082" w:rsidRPr="007F7082" w:rsidRDefault="007F7082" w:rsidP="007F7082">
      <w:pPr>
        <w:numPr>
          <w:ilvl w:val="0"/>
          <w:numId w:val="2"/>
        </w:numPr>
      </w:pPr>
      <w:r w:rsidRPr="007F7082">
        <w:t xml:space="preserve">Insurance claim automation reduces fraud disputes by </w:t>
      </w:r>
      <w:r w:rsidRPr="007F7082">
        <w:rPr>
          <w:b/>
          <w:bCs/>
        </w:rPr>
        <w:t>70%</w:t>
      </w:r>
    </w:p>
    <w:p w14:paraId="6E0D9ED3" w14:textId="77777777" w:rsidR="007F7082" w:rsidRPr="007F7082" w:rsidRDefault="007F7082" w:rsidP="007F7082">
      <w:pPr>
        <w:numPr>
          <w:ilvl w:val="0"/>
          <w:numId w:val="2"/>
        </w:numPr>
      </w:pPr>
      <w:r w:rsidRPr="007F7082">
        <w:t xml:space="preserve">Tokenization of legal documents opens a </w:t>
      </w:r>
      <w:r w:rsidRPr="007F7082">
        <w:rPr>
          <w:b/>
          <w:bCs/>
        </w:rPr>
        <w:t>secondary financing market</w:t>
      </w:r>
      <w:r w:rsidRPr="007F7082">
        <w:t xml:space="preserve"> (collateralization, invoice trading)</w:t>
      </w:r>
    </w:p>
    <w:p w14:paraId="1B92F8DE" w14:textId="77777777" w:rsidR="007F7082" w:rsidRPr="007F7082" w:rsidRDefault="002167DF" w:rsidP="007F7082">
      <w:r>
        <w:pict w14:anchorId="7198D064">
          <v:rect id="_x0000_i1028" style="width:0;height:1.5pt" o:hralign="center" o:hrstd="t" o:hr="t" fillcolor="#a0a0a0" stroked="f"/>
        </w:pict>
      </w:r>
    </w:p>
    <w:p w14:paraId="70622BFF" w14:textId="77777777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🏛️</w:t>
      </w:r>
      <w:r w:rsidRPr="007F7082">
        <w:t xml:space="preserve"> 5. Compliance + Legal Research</w:t>
      </w:r>
    </w:p>
    <w:p w14:paraId="013EBD31" w14:textId="77777777" w:rsidR="007F7082" w:rsidRPr="007F7082" w:rsidRDefault="007F7082" w:rsidP="007F7082">
      <w:pPr>
        <w:numPr>
          <w:ilvl w:val="0"/>
          <w:numId w:val="3"/>
        </w:numPr>
      </w:pPr>
      <w:r w:rsidRPr="007F7082">
        <w:rPr>
          <w:b/>
          <w:bCs/>
        </w:rPr>
        <w:t>UN/CEFACT</w:t>
      </w:r>
      <w:r w:rsidRPr="007F7082">
        <w:t xml:space="preserve"> initiatives promoting digital standards (</w:t>
      </w:r>
      <w:proofErr w:type="spellStart"/>
      <w:r w:rsidRPr="007F7082">
        <w:t>SafeShipping</w:t>
      </w:r>
      <w:proofErr w:type="spellEnd"/>
      <w:r w:rsidRPr="007F7082">
        <w:t xml:space="preserve"> aligns)</w:t>
      </w:r>
    </w:p>
    <w:p w14:paraId="5EECB579" w14:textId="77777777" w:rsidR="007F7082" w:rsidRPr="007F7082" w:rsidRDefault="007F7082" w:rsidP="007F7082">
      <w:pPr>
        <w:numPr>
          <w:ilvl w:val="0"/>
          <w:numId w:val="3"/>
        </w:numPr>
      </w:pPr>
      <w:r w:rsidRPr="007F7082">
        <w:rPr>
          <w:b/>
          <w:bCs/>
        </w:rPr>
        <w:t>ICC</w:t>
      </w:r>
      <w:r w:rsidRPr="007F7082">
        <w:t xml:space="preserve"> model laws for e-bills of lading compatible with NFT document use</w:t>
      </w:r>
    </w:p>
    <w:p w14:paraId="39FAD766" w14:textId="77777777" w:rsidR="007F7082" w:rsidRPr="007F7082" w:rsidRDefault="007F7082" w:rsidP="007F7082">
      <w:pPr>
        <w:numPr>
          <w:ilvl w:val="0"/>
          <w:numId w:val="3"/>
        </w:numPr>
      </w:pPr>
      <w:r w:rsidRPr="007F7082">
        <w:t>GDPR/CCPA: edge encryption and data minimization for IoT metadata</w:t>
      </w:r>
    </w:p>
    <w:p w14:paraId="67262D55" w14:textId="77777777" w:rsidR="007F7082" w:rsidRPr="007F7082" w:rsidRDefault="002167DF" w:rsidP="007F7082">
      <w:r>
        <w:pict w14:anchorId="0E7F7216">
          <v:rect id="_x0000_i1029" style="width:0;height:1.5pt" o:hralign="center" o:hrstd="t" o:hr="t" fillcolor="#a0a0a0" stroked="f"/>
        </w:pict>
      </w:r>
    </w:p>
    <w:p w14:paraId="2510D431" w14:textId="77777777" w:rsidR="00E30CCA" w:rsidRDefault="00E30CC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3EA60872" w14:textId="259D77FC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🔗</w:t>
      </w:r>
      <w:r w:rsidRPr="007F7082">
        <w:t xml:space="preserve"> 6. Blockchain Suitability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159"/>
      </w:tblGrid>
      <w:tr w:rsidR="007F7082" w:rsidRPr="007F7082" w14:paraId="27BA0D1C" w14:textId="77777777" w:rsidTr="007F70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ECCD8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21251C43" w14:textId="77777777" w:rsidR="007F7082" w:rsidRPr="007F7082" w:rsidRDefault="007F7082" w:rsidP="007F7082">
            <w:pPr>
              <w:rPr>
                <w:b/>
                <w:bCs/>
              </w:rPr>
            </w:pPr>
            <w:r w:rsidRPr="007F7082">
              <w:rPr>
                <w:b/>
                <w:bCs/>
              </w:rPr>
              <w:t>Role in Stack</w:t>
            </w:r>
          </w:p>
        </w:tc>
      </w:tr>
      <w:tr w:rsidR="007F7082" w:rsidRPr="007F7082" w14:paraId="2E95A09F" w14:textId="77777777" w:rsidTr="007F7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C2B1" w14:textId="77777777" w:rsidR="007F7082" w:rsidRPr="007F7082" w:rsidRDefault="007F7082" w:rsidP="007F7082">
            <w:proofErr w:type="spellStart"/>
            <w:r w:rsidRPr="007F7082">
              <w:rPr>
                <w:b/>
                <w:bCs/>
              </w:rPr>
              <w:t>Arbitrum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5AB9C6" w14:textId="77777777" w:rsidR="007F7082" w:rsidRPr="007F7082" w:rsidRDefault="007F7082" w:rsidP="007F7082">
            <w:r w:rsidRPr="007F7082">
              <w:t>Smart contracts + low-fee milestone transactions</w:t>
            </w:r>
          </w:p>
        </w:tc>
      </w:tr>
      <w:tr w:rsidR="007F7082" w:rsidRPr="007F7082" w14:paraId="665972AE" w14:textId="77777777" w:rsidTr="007F7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FB660" w14:textId="77777777" w:rsidR="007F7082" w:rsidRPr="007F7082" w:rsidRDefault="007F7082" w:rsidP="007F7082">
            <w:proofErr w:type="spellStart"/>
            <w:r w:rsidRPr="007F7082">
              <w:rPr>
                <w:b/>
                <w:bCs/>
              </w:rPr>
              <w:t>Chainlink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446B5" w14:textId="77777777" w:rsidR="007F7082" w:rsidRPr="007F7082" w:rsidRDefault="007F7082" w:rsidP="007F7082">
            <w:r w:rsidRPr="007F7082">
              <w:t>External data verification (oracles)</w:t>
            </w:r>
          </w:p>
        </w:tc>
      </w:tr>
      <w:tr w:rsidR="007F7082" w:rsidRPr="007F7082" w14:paraId="19415F95" w14:textId="77777777" w:rsidTr="007F7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70C1" w14:textId="77777777" w:rsidR="007F7082" w:rsidRPr="007F7082" w:rsidRDefault="007F7082" w:rsidP="007F7082">
            <w:r w:rsidRPr="007F7082">
              <w:rPr>
                <w:b/>
                <w:bCs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369F5309" w14:textId="77777777" w:rsidR="007F7082" w:rsidRPr="007F7082" w:rsidRDefault="007F7082" w:rsidP="007F7082">
            <w:r w:rsidRPr="007F7082">
              <w:t>Tokenized documentation (NFT bills of lading)</w:t>
            </w:r>
          </w:p>
        </w:tc>
      </w:tr>
      <w:tr w:rsidR="007F7082" w:rsidRPr="007F7082" w14:paraId="68B0BD19" w14:textId="77777777" w:rsidTr="007F7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8C66" w14:textId="77777777" w:rsidR="007F7082" w:rsidRPr="007F7082" w:rsidRDefault="007F7082" w:rsidP="007F7082">
            <w:r w:rsidRPr="007F7082">
              <w:rPr>
                <w:b/>
                <w:bCs/>
              </w:rPr>
              <w:t>Solana</w:t>
            </w:r>
          </w:p>
        </w:tc>
        <w:tc>
          <w:tcPr>
            <w:tcW w:w="0" w:type="auto"/>
            <w:vAlign w:val="center"/>
            <w:hideMark/>
          </w:tcPr>
          <w:p w14:paraId="22A32AE1" w14:textId="77777777" w:rsidR="007F7082" w:rsidRPr="007F7082" w:rsidRDefault="007F7082" w:rsidP="007F7082">
            <w:r w:rsidRPr="007F7082">
              <w:t>High-frequency sensor tracking (real-time IoT)</w:t>
            </w:r>
          </w:p>
        </w:tc>
      </w:tr>
      <w:tr w:rsidR="007F7082" w:rsidRPr="007F7082" w14:paraId="7C7B00A8" w14:textId="77777777" w:rsidTr="007F70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4D3C" w14:textId="77777777" w:rsidR="007F7082" w:rsidRPr="007F7082" w:rsidRDefault="007F7082" w:rsidP="007F7082">
            <w:proofErr w:type="spellStart"/>
            <w:r w:rsidRPr="007F7082">
              <w:rPr>
                <w:b/>
                <w:bCs/>
              </w:rPr>
              <w:t>Gitcoin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6D8E1" w14:textId="77777777" w:rsidR="007F7082" w:rsidRPr="007F7082" w:rsidRDefault="007F7082" w:rsidP="007F7082">
            <w:r w:rsidRPr="007F7082">
              <w:t>Grants + public goods funding for open logistics</w:t>
            </w:r>
          </w:p>
        </w:tc>
      </w:tr>
    </w:tbl>
    <w:p w14:paraId="15D533D5" w14:textId="77777777" w:rsidR="007F7082" w:rsidRPr="007F7082" w:rsidRDefault="002167DF" w:rsidP="007F7082">
      <w:r>
        <w:pict w14:anchorId="4A485CE1">
          <v:rect id="_x0000_i1030" style="width:0;height:1.5pt" o:hralign="center" o:hrstd="t" o:hr="t" fillcolor="#a0a0a0" stroked="f"/>
        </w:pict>
      </w:r>
    </w:p>
    <w:p w14:paraId="2F321D2A" w14:textId="77777777" w:rsidR="007F7082" w:rsidRPr="007F7082" w:rsidRDefault="007F7082" w:rsidP="00734EAA">
      <w:pPr>
        <w:pStyle w:val="Heading2"/>
      </w:pPr>
      <w:r w:rsidRPr="007F7082">
        <w:rPr>
          <w:rFonts w:ascii="Segoe UI Emoji" w:hAnsi="Segoe UI Emoji" w:cs="Segoe UI Emoji"/>
        </w:rPr>
        <w:t>🧠</w:t>
      </w:r>
      <w:r w:rsidRPr="007F7082">
        <w:t xml:space="preserve"> 7. Research-Driven Expansion Questions</w:t>
      </w:r>
    </w:p>
    <w:p w14:paraId="3095A33C" w14:textId="77777777" w:rsidR="007F7082" w:rsidRPr="007F7082" w:rsidRDefault="007F7082" w:rsidP="007F7082">
      <w:pPr>
        <w:numPr>
          <w:ilvl w:val="0"/>
          <w:numId w:val="4"/>
        </w:numPr>
      </w:pPr>
      <w:r w:rsidRPr="007F7082">
        <w:t xml:space="preserve">How can </w:t>
      </w:r>
      <w:r w:rsidRPr="007F7082">
        <w:rPr>
          <w:b/>
          <w:bCs/>
        </w:rPr>
        <w:t>Zero Knowledge Proofs</w:t>
      </w:r>
      <w:r w:rsidRPr="007F7082">
        <w:t xml:space="preserve"> protect sensitive trade metadata (e.g., port of origin)?</w:t>
      </w:r>
    </w:p>
    <w:p w14:paraId="77A3F981" w14:textId="77777777" w:rsidR="007F7082" w:rsidRPr="007F7082" w:rsidRDefault="007F7082" w:rsidP="007F7082">
      <w:pPr>
        <w:numPr>
          <w:ilvl w:val="0"/>
          <w:numId w:val="4"/>
        </w:numPr>
      </w:pPr>
      <w:r w:rsidRPr="007F7082">
        <w:t xml:space="preserve">Can we model </w:t>
      </w:r>
      <w:r w:rsidRPr="007F7082">
        <w:rPr>
          <w:b/>
          <w:bCs/>
        </w:rPr>
        <w:t>decentralized arbitration</w:t>
      </w:r>
      <w:r w:rsidRPr="007F7082">
        <w:t xml:space="preserve"> for disputed shipments using DAO courts?</w:t>
      </w:r>
    </w:p>
    <w:p w14:paraId="68A7B95B" w14:textId="77777777" w:rsidR="007F7082" w:rsidRPr="007F7082" w:rsidRDefault="007F7082" w:rsidP="007F7082">
      <w:pPr>
        <w:numPr>
          <w:ilvl w:val="0"/>
          <w:numId w:val="4"/>
        </w:numPr>
      </w:pPr>
      <w:r w:rsidRPr="007F7082">
        <w:t xml:space="preserve">How do we handle </w:t>
      </w:r>
      <w:r w:rsidRPr="007F7082">
        <w:rPr>
          <w:b/>
          <w:bCs/>
        </w:rPr>
        <w:t>multi-jurisdictional compliance</w:t>
      </w:r>
      <w:r w:rsidRPr="007F7082">
        <w:t xml:space="preserve"> in tokenized trade finance?</w:t>
      </w:r>
    </w:p>
    <w:p w14:paraId="4DFCA2AA" w14:textId="77777777" w:rsidR="007F7082" w:rsidRDefault="007F7082"/>
    <w:sectPr w:rsidR="007F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4363"/>
    <w:multiLevelType w:val="multilevel"/>
    <w:tmpl w:val="D2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4A13"/>
    <w:multiLevelType w:val="multilevel"/>
    <w:tmpl w:val="DDDA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D4CB3"/>
    <w:multiLevelType w:val="multilevel"/>
    <w:tmpl w:val="4BB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F585C"/>
    <w:multiLevelType w:val="multilevel"/>
    <w:tmpl w:val="0C2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80772">
    <w:abstractNumId w:val="2"/>
  </w:num>
  <w:num w:numId="2" w16cid:durableId="1085492205">
    <w:abstractNumId w:val="3"/>
  </w:num>
  <w:num w:numId="3" w16cid:durableId="329450884">
    <w:abstractNumId w:val="0"/>
  </w:num>
  <w:num w:numId="4" w16cid:durableId="53289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82"/>
    <w:rsid w:val="002167DF"/>
    <w:rsid w:val="004209A7"/>
    <w:rsid w:val="00605A79"/>
    <w:rsid w:val="006A171F"/>
    <w:rsid w:val="00734EAA"/>
    <w:rsid w:val="007F7082"/>
    <w:rsid w:val="0086170B"/>
    <w:rsid w:val="009535B4"/>
    <w:rsid w:val="00AA27B9"/>
    <w:rsid w:val="00B468FC"/>
    <w:rsid w:val="00B92943"/>
    <w:rsid w:val="00BA1907"/>
    <w:rsid w:val="00D46288"/>
    <w:rsid w:val="00E30CCA"/>
    <w:rsid w:val="00F3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505040"/>
  <w15:chartTrackingRefBased/>
  <w15:docId w15:val="{082449A4-D64F-4184-94A7-7C4368B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10</cp:revision>
  <dcterms:created xsi:type="dcterms:W3CDTF">2025-05-24T12:01:00Z</dcterms:created>
  <dcterms:modified xsi:type="dcterms:W3CDTF">2025-05-24T12:47:00Z</dcterms:modified>
</cp:coreProperties>
</file>