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50922" w14:textId="77777777" w:rsidR="002202BF" w:rsidRPr="002202BF" w:rsidRDefault="002202BF" w:rsidP="002202BF">
      <w:pPr>
        <w:rPr>
          <w:b/>
          <w:bCs/>
        </w:rPr>
      </w:pPr>
      <w:proofErr w:type="spellStart"/>
      <w:r w:rsidRPr="002202BF">
        <w:rPr>
          <w:b/>
          <w:bCs/>
        </w:rPr>
        <w:t>Chainlink</w:t>
      </w:r>
      <w:proofErr w:type="spellEnd"/>
      <w:r w:rsidRPr="002202BF">
        <w:rPr>
          <w:b/>
          <w:bCs/>
        </w:rPr>
        <w:t xml:space="preserve"> Proposal Draft</w:t>
      </w:r>
    </w:p>
    <w:p w14:paraId="3D6C5F21" w14:textId="77777777" w:rsidR="002202BF" w:rsidRPr="002202BF" w:rsidRDefault="002202BF" w:rsidP="002202BF">
      <w:pPr>
        <w:rPr>
          <w:b/>
          <w:bCs/>
        </w:rPr>
      </w:pPr>
      <w:r w:rsidRPr="002202BF">
        <w:rPr>
          <w:b/>
          <w:bCs/>
        </w:rPr>
        <w:t>1. Project Overview</w:t>
      </w:r>
    </w:p>
    <w:p w14:paraId="018A3F8C" w14:textId="77777777" w:rsidR="002202BF" w:rsidRPr="002202BF" w:rsidRDefault="002202BF" w:rsidP="002202BF">
      <w:r w:rsidRPr="002202BF">
        <w:rPr>
          <w:b/>
          <w:bCs/>
        </w:rPr>
        <w:t>Project Name:</w:t>
      </w:r>
      <w:r w:rsidRPr="002202BF">
        <w:t xml:space="preserve"> </w:t>
      </w:r>
      <w:proofErr w:type="spellStart"/>
      <w:r w:rsidRPr="002202BF">
        <w:t>SafeShipping</w:t>
      </w:r>
      <w:proofErr w:type="spellEnd"/>
      <w:r w:rsidRPr="002202BF">
        <w:t xml:space="preserve"> </w:t>
      </w:r>
      <w:r w:rsidRPr="002202BF">
        <w:rPr>
          <w:b/>
          <w:bCs/>
        </w:rPr>
        <w:t>Brief Description:</w:t>
      </w:r>
      <w:r w:rsidRPr="002202BF">
        <w:t xml:space="preserve"> </w:t>
      </w:r>
      <w:proofErr w:type="spellStart"/>
      <w:r w:rsidRPr="002202BF">
        <w:t>SafeShipping</w:t>
      </w:r>
      <w:proofErr w:type="spellEnd"/>
      <w:r w:rsidRPr="002202BF">
        <w:t xml:space="preserve"> is an ambitious logistics platform engineered to redefine transparency and reliability in shipment tracking. By integrating blockchain with trusted data feeds, we ensure that every </w:t>
      </w:r>
      <w:proofErr w:type="gramStart"/>
      <w:r w:rsidRPr="002202BF">
        <w:t>shipment’s</w:t>
      </w:r>
      <w:proofErr w:type="gramEnd"/>
      <w:r w:rsidRPr="002202BF">
        <w:t xml:space="preserve"> journey is recorded and verified in real time, safeguarding against errors and fraud.</w:t>
      </w:r>
    </w:p>
    <w:p w14:paraId="2FB48712" w14:textId="77777777" w:rsidR="002202BF" w:rsidRPr="002202BF" w:rsidRDefault="002202BF" w:rsidP="002202BF">
      <w:r w:rsidRPr="002202BF">
        <w:rPr>
          <w:b/>
          <w:bCs/>
        </w:rPr>
        <w:t>Value Proposition:</w:t>
      </w:r>
      <w:r w:rsidRPr="002202BF">
        <w:t xml:space="preserve"> Leveraging </w:t>
      </w:r>
      <w:proofErr w:type="spellStart"/>
      <w:r w:rsidRPr="002202BF">
        <w:t>Chainlink’s</w:t>
      </w:r>
      <w:proofErr w:type="spellEnd"/>
      <w:r w:rsidRPr="002202BF">
        <w:t xml:space="preserve"> world-class oracle network, </w:t>
      </w:r>
      <w:proofErr w:type="spellStart"/>
      <w:r w:rsidRPr="002202BF">
        <w:t>SafeShipping</w:t>
      </w:r>
      <w:proofErr w:type="spellEnd"/>
      <w:r w:rsidRPr="002202BF">
        <w:t xml:space="preserve"> provides a robust mechanism for real-world data integration. Our proposal capitalizes on </w:t>
      </w:r>
      <w:proofErr w:type="spellStart"/>
      <w:r w:rsidRPr="002202BF">
        <w:t>Chainlink’s</w:t>
      </w:r>
      <w:proofErr w:type="spellEnd"/>
      <w:r w:rsidRPr="002202BF">
        <w:t xml:space="preserve"> ability to securely transmit off-chain data to smart contracts—ensuring that shipment records, sensor data from IoT devices, and external logistics information are accurate and tamper-proof.</w:t>
      </w:r>
    </w:p>
    <w:p w14:paraId="3BAE93A2" w14:textId="77777777" w:rsidR="002202BF" w:rsidRPr="002202BF" w:rsidRDefault="002202BF" w:rsidP="002202BF">
      <w:pPr>
        <w:rPr>
          <w:b/>
          <w:bCs/>
        </w:rPr>
      </w:pPr>
      <w:r w:rsidRPr="002202BF">
        <w:rPr>
          <w:b/>
          <w:bCs/>
        </w:rPr>
        <w:t>2. Problem Statement</w:t>
      </w:r>
    </w:p>
    <w:p w14:paraId="336287E1" w14:textId="77777777" w:rsidR="002202BF" w:rsidRPr="002202BF" w:rsidRDefault="002202BF" w:rsidP="002202BF">
      <w:r w:rsidRPr="002202BF">
        <w:t>The logistics industry suffers from a lack of trust and transparency due to fragmented systems that fail to provide verifiable, real-time data. Outdated tracking methods lead to inconsistencies and security concerns. Supply chain actors need reliable data to make quick, informed decisions. An integrated solution that uses decentralized oracles will ensure data integrity and significantly improve accountability.</w:t>
      </w:r>
    </w:p>
    <w:p w14:paraId="6603929C" w14:textId="77777777" w:rsidR="002202BF" w:rsidRPr="002202BF" w:rsidRDefault="002202BF" w:rsidP="002202BF">
      <w:pPr>
        <w:rPr>
          <w:b/>
          <w:bCs/>
        </w:rPr>
      </w:pPr>
      <w:r w:rsidRPr="002202BF">
        <w:rPr>
          <w:b/>
          <w:bCs/>
        </w:rPr>
        <w:t>3. Proposed Solution</w:t>
      </w:r>
    </w:p>
    <w:p w14:paraId="321C5CA4" w14:textId="77777777" w:rsidR="002202BF" w:rsidRPr="002202BF" w:rsidRDefault="002202BF" w:rsidP="002202BF">
      <w:proofErr w:type="spellStart"/>
      <w:r w:rsidRPr="002202BF">
        <w:rPr>
          <w:b/>
          <w:bCs/>
        </w:rPr>
        <w:t>SafeShipping</w:t>
      </w:r>
      <w:proofErr w:type="spellEnd"/>
      <w:r w:rsidRPr="002202BF">
        <w:rPr>
          <w:b/>
          <w:bCs/>
        </w:rPr>
        <w:t xml:space="preserve"> Powered by </w:t>
      </w:r>
      <w:proofErr w:type="spellStart"/>
      <w:r w:rsidRPr="002202BF">
        <w:rPr>
          <w:b/>
          <w:bCs/>
        </w:rPr>
        <w:t>Chainlink</w:t>
      </w:r>
      <w:proofErr w:type="spellEnd"/>
      <w:r w:rsidRPr="002202BF">
        <w:rPr>
          <w:b/>
          <w:bCs/>
        </w:rPr>
        <w:t>:</w:t>
      </w:r>
      <w:r w:rsidRPr="002202BF">
        <w:t xml:space="preserve"> Our solution harnesses the security and reliability of </w:t>
      </w:r>
      <w:proofErr w:type="spellStart"/>
      <w:r w:rsidRPr="002202BF">
        <w:t>Chainlink’s</w:t>
      </w:r>
      <w:proofErr w:type="spellEnd"/>
      <w:r w:rsidRPr="002202BF">
        <w:t xml:space="preserve"> decentralized oracles to achieve:</w:t>
      </w:r>
    </w:p>
    <w:p w14:paraId="051ABD9F" w14:textId="77777777" w:rsidR="002202BF" w:rsidRPr="002202BF" w:rsidRDefault="002202BF" w:rsidP="002202BF">
      <w:pPr>
        <w:numPr>
          <w:ilvl w:val="0"/>
          <w:numId w:val="1"/>
        </w:numPr>
      </w:pPr>
      <w:r w:rsidRPr="002202BF">
        <w:rPr>
          <w:b/>
          <w:bCs/>
        </w:rPr>
        <w:t>Data Integrity:</w:t>
      </w:r>
      <w:r w:rsidRPr="002202BF">
        <w:t xml:space="preserve"> Secure and verifiable data feeds ensure shipment statuses are trusted and immutable.</w:t>
      </w:r>
    </w:p>
    <w:p w14:paraId="6DE93F85" w14:textId="77777777" w:rsidR="002202BF" w:rsidRPr="002202BF" w:rsidRDefault="002202BF" w:rsidP="002202BF">
      <w:pPr>
        <w:numPr>
          <w:ilvl w:val="0"/>
          <w:numId w:val="1"/>
        </w:numPr>
      </w:pPr>
      <w:r w:rsidRPr="002202BF">
        <w:rPr>
          <w:b/>
          <w:bCs/>
        </w:rPr>
        <w:t>Real-World Connectivity:</w:t>
      </w:r>
      <w:r w:rsidRPr="002202BF">
        <w:t xml:space="preserve"> Seamless integration of IoT sensor data into the blockchain through </w:t>
      </w:r>
      <w:proofErr w:type="spellStart"/>
      <w:r w:rsidRPr="002202BF">
        <w:t>Chainlink’s</w:t>
      </w:r>
      <w:proofErr w:type="spellEnd"/>
      <w:r w:rsidRPr="002202BF">
        <w:t xml:space="preserve"> oracle network.</w:t>
      </w:r>
    </w:p>
    <w:p w14:paraId="2836CB74" w14:textId="77777777" w:rsidR="002202BF" w:rsidRPr="002202BF" w:rsidRDefault="002202BF" w:rsidP="002202BF">
      <w:pPr>
        <w:numPr>
          <w:ilvl w:val="0"/>
          <w:numId w:val="1"/>
        </w:numPr>
      </w:pPr>
      <w:r w:rsidRPr="002202BF">
        <w:rPr>
          <w:b/>
          <w:bCs/>
        </w:rPr>
        <w:t>Operational Transparency:</w:t>
      </w:r>
      <w:r w:rsidRPr="002202BF">
        <w:t xml:space="preserve"> Smart contracts powered by real-time data enable automated audits, payment triggers, and enhanced compliance.</w:t>
      </w:r>
    </w:p>
    <w:p w14:paraId="5927D79D" w14:textId="77777777" w:rsidR="002202BF" w:rsidRPr="002202BF" w:rsidRDefault="002202BF" w:rsidP="002202BF">
      <w:r w:rsidRPr="002202BF">
        <w:rPr>
          <w:b/>
          <w:bCs/>
        </w:rPr>
        <w:t>Key Technical Highlights:</w:t>
      </w:r>
    </w:p>
    <w:p w14:paraId="68877DE5" w14:textId="77777777" w:rsidR="002202BF" w:rsidRPr="002202BF" w:rsidRDefault="002202BF" w:rsidP="002202BF">
      <w:pPr>
        <w:numPr>
          <w:ilvl w:val="0"/>
          <w:numId w:val="2"/>
        </w:numPr>
      </w:pPr>
      <w:r w:rsidRPr="002202BF">
        <w:t xml:space="preserve">Implementation of </w:t>
      </w:r>
      <w:proofErr w:type="spellStart"/>
      <w:r w:rsidRPr="002202BF">
        <w:t>Chainlink</w:t>
      </w:r>
      <w:proofErr w:type="spellEnd"/>
      <w:r w:rsidRPr="002202BF">
        <w:t xml:space="preserve"> oracles to feed external logistic and sensor data into our smart contracts.</w:t>
      </w:r>
    </w:p>
    <w:p w14:paraId="30F5AE8E" w14:textId="77777777" w:rsidR="002202BF" w:rsidRPr="002202BF" w:rsidRDefault="002202BF" w:rsidP="002202BF">
      <w:pPr>
        <w:numPr>
          <w:ilvl w:val="0"/>
          <w:numId w:val="2"/>
        </w:numPr>
      </w:pPr>
      <w:r w:rsidRPr="002202BF">
        <w:t>A robust integration strategy for transitioning legacy data into a blockchain structure.</w:t>
      </w:r>
    </w:p>
    <w:p w14:paraId="5C365ACC" w14:textId="77777777" w:rsidR="002202BF" w:rsidRPr="002202BF" w:rsidRDefault="002202BF" w:rsidP="002202BF">
      <w:pPr>
        <w:numPr>
          <w:ilvl w:val="0"/>
          <w:numId w:val="2"/>
        </w:numPr>
      </w:pPr>
      <w:r w:rsidRPr="002202BF">
        <w:lastRenderedPageBreak/>
        <w:t xml:space="preserve">A proof-of-concept pilot to validate end-to-end shipment tracking with </w:t>
      </w:r>
      <w:proofErr w:type="spellStart"/>
      <w:r w:rsidRPr="002202BF">
        <w:t>Chainlink’s</w:t>
      </w:r>
      <w:proofErr w:type="spellEnd"/>
      <w:r w:rsidRPr="002202BF">
        <w:t xml:space="preserve"> technology.</w:t>
      </w:r>
    </w:p>
    <w:p w14:paraId="2C461C74" w14:textId="77777777" w:rsidR="002202BF" w:rsidRPr="002202BF" w:rsidRDefault="002202BF" w:rsidP="002202BF">
      <w:pPr>
        <w:rPr>
          <w:b/>
          <w:bCs/>
        </w:rPr>
      </w:pPr>
      <w:r w:rsidRPr="002202BF">
        <w:rPr>
          <w:b/>
          <w:bCs/>
        </w:rPr>
        <w:t>4. Roadmap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4781"/>
        <w:gridCol w:w="3195"/>
      </w:tblGrid>
      <w:tr w:rsidR="002202BF" w:rsidRPr="002202BF" w14:paraId="76EEB3B4" w14:textId="77777777" w:rsidTr="002202BF">
        <w:trPr>
          <w:tblHeader/>
          <w:tblCellSpacing w:w="15" w:type="dxa"/>
        </w:trPr>
        <w:tc>
          <w:tcPr>
            <w:tcW w:w="0" w:type="auto"/>
            <w:vAlign w:val="center"/>
            <w:hideMark/>
          </w:tcPr>
          <w:p w14:paraId="18BE478A" w14:textId="77777777" w:rsidR="002202BF" w:rsidRPr="002202BF" w:rsidRDefault="002202BF" w:rsidP="002202BF">
            <w:pPr>
              <w:rPr>
                <w:b/>
                <w:bCs/>
              </w:rPr>
            </w:pPr>
            <w:r w:rsidRPr="002202BF">
              <w:rPr>
                <w:b/>
                <w:bCs/>
              </w:rPr>
              <w:t>Timeframe</w:t>
            </w:r>
          </w:p>
        </w:tc>
        <w:tc>
          <w:tcPr>
            <w:tcW w:w="0" w:type="auto"/>
            <w:vAlign w:val="center"/>
            <w:hideMark/>
          </w:tcPr>
          <w:p w14:paraId="56CB31DA" w14:textId="77777777" w:rsidR="002202BF" w:rsidRPr="002202BF" w:rsidRDefault="002202BF" w:rsidP="002202BF">
            <w:pPr>
              <w:rPr>
                <w:b/>
                <w:bCs/>
              </w:rPr>
            </w:pPr>
            <w:r w:rsidRPr="002202BF">
              <w:rPr>
                <w:b/>
                <w:bCs/>
              </w:rPr>
              <w:t>Milestone Description</w:t>
            </w:r>
          </w:p>
        </w:tc>
        <w:tc>
          <w:tcPr>
            <w:tcW w:w="0" w:type="auto"/>
            <w:vAlign w:val="center"/>
            <w:hideMark/>
          </w:tcPr>
          <w:p w14:paraId="4C44654A" w14:textId="77777777" w:rsidR="002202BF" w:rsidRPr="002202BF" w:rsidRDefault="002202BF" w:rsidP="002202BF">
            <w:pPr>
              <w:rPr>
                <w:b/>
                <w:bCs/>
              </w:rPr>
            </w:pPr>
            <w:r w:rsidRPr="002202BF">
              <w:rPr>
                <w:b/>
                <w:bCs/>
              </w:rPr>
              <w:t>Estimated Budget Allocation</w:t>
            </w:r>
          </w:p>
        </w:tc>
      </w:tr>
      <w:tr w:rsidR="002202BF" w:rsidRPr="002202BF" w14:paraId="3B2E8213" w14:textId="77777777" w:rsidTr="002202BF">
        <w:trPr>
          <w:tblCellSpacing w:w="15" w:type="dxa"/>
        </w:trPr>
        <w:tc>
          <w:tcPr>
            <w:tcW w:w="0" w:type="auto"/>
            <w:vAlign w:val="center"/>
            <w:hideMark/>
          </w:tcPr>
          <w:p w14:paraId="3E70E8D7" w14:textId="77777777" w:rsidR="002202BF" w:rsidRPr="002202BF" w:rsidRDefault="002202BF" w:rsidP="002202BF">
            <w:r w:rsidRPr="002202BF">
              <w:rPr>
                <w:b/>
                <w:bCs/>
              </w:rPr>
              <w:t>Next 3 Days</w:t>
            </w:r>
          </w:p>
        </w:tc>
        <w:tc>
          <w:tcPr>
            <w:tcW w:w="0" w:type="auto"/>
            <w:vAlign w:val="center"/>
            <w:hideMark/>
          </w:tcPr>
          <w:p w14:paraId="0CA1620A" w14:textId="77777777" w:rsidR="002202BF" w:rsidRPr="002202BF" w:rsidRDefault="002202BF" w:rsidP="002202BF">
            <w:r w:rsidRPr="002202BF">
              <w:t xml:space="preserve">Finalize and submit the </w:t>
            </w:r>
            <w:proofErr w:type="spellStart"/>
            <w:r w:rsidRPr="002202BF">
              <w:t>Chainlink</w:t>
            </w:r>
            <w:proofErr w:type="spellEnd"/>
            <w:r w:rsidRPr="002202BF">
              <w:t xml:space="preserve"> application with customized content</w:t>
            </w:r>
          </w:p>
        </w:tc>
        <w:tc>
          <w:tcPr>
            <w:tcW w:w="0" w:type="auto"/>
            <w:vAlign w:val="center"/>
            <w:hideMark/>
          </w:tcPr>
          <w:p w14:paraId="263ADC9F" w14:textId="77777777" w:rsidR="002202BF" w:rsidRPr="002202BF" w:rsidRDefault="002202BF" w:rsidP="002202BF">
            <w:r w:rsidRPr="002202BF">
              <w:t>$10K (proposal formulation)</w:t>
            </w:r>
          </w:p>
        </w:tc>
      </w:tr>
      <w:tr w:rsidR="002202BF" w:rsidRPr="002202BF" w14:paraId="00249891" w14:textId="77777777" w:rsidTr="002202BF">
        <w:trPr>
          <w:tblCellSpacing w:w="15" w:type="dxa"/>
        </w:trPr>
        <w:tc>
          <w:tcPr>
            <w:tcW w:w="0" w:type="auto"/>
            <w:vAlign w:val="center"/>
            <w:hideMark/>
          </w:tcPr>
          <w:p w14:paraId="0240E33B" w14:textId="77777777" w:rsidR="002202BF" w:rsidRPr="002202BF" w:rsidRDefault="002202BF" w:rsidP="002202BF">
            <w:r w:rsidRPr="002202BF">
              <w:rPr>
                <w:b/>
                <w:bCs/>
              </w:rPr>
              <w:t>This Week</w:t>
            </w:r>
          </w:p>
        </w:tc>
        <w:tc>
          <w:tcPr>
            <w:tcW w:w="0" w:type="auto"/>
            <w:vAlign w:val="center"/>
            <w:hideMark/>
          </w:tcPr>
          <w:p w14:paraId="0E59F71F" w14:textId="77777777" w:rsidR="002202BF" w:rsidRPr="002202BF" w:rsidRDefault="002202BF" w:rsidP="002202BF">
            <w:r w:rsidRPr="002202BF">
              <w:t xml:space="preserve">Initiate integration of </w:t>
            </w:r>
            <w:proofErr w:type="spellStart"/>
            <w:r w:rsidRPr="002202BF">
              <w:t>Chainlink</w:t>
            </w:r>
            <w:proofErr w:type="spellEnd"/>
            <w:r w:rsidRPr="002202BF">
              <w:t xml:space="preserve"> oracles with core shipment modules</w:t>
            </w:r>
          </w:p>
        </w:tc>
        <w:tc>
          <w:tcPr>
            <w:tcW w:w="0" w:type="auto"/>
            <w:vAlign w:val="center"/>
            <w:hideMark/>
          </w:tcPr>
          <w:p w14:paraId="2C6A2BF1" w14:textId="77777777" w:rsidR="002202BF" w:rsidRPr="002202BF" w:rsidRDefault="002202BF" w:rsidP="002202BF">
            <w:r w:rsidRPr="002202BF">
              <w:t>$30K (prototype development)</w:t>
            </w:r>
          </w:p>
        </w:tc>
      </w:tr>
      <w:tr w:rsidR="002202BF" w:rsidRPr="002202BF" w14:paraId="1794E743" w14:textId="77777777" w:rsidTr="002202BF">
        <w:trPr>
          <w:tblCellSpacing w:w="15" w:type="dxa"/>
        </w:trPr>
        <w:tc>
          <w:tcPr>
            <w:tcW w:w="0" w:type="auto"/>
            <w:vAlign w:val="center"/>
            <w:hideMark/>
          </w:tcPr>
          <w:p w14:paraId="16FDA841" w14:textId="77777777" w:rsidR="002202BF" w:rsidRPr="002202BF" w:rsidRDefault="002202BF" w:rsidP="002202BF">
            <w:r w:rsidRPr="002202BF">
              <w:rPr>
                <w:b/>
                <w:bCs/>
              </w:rPr>
              <w:t>Next 2 Weeks</w:t>
            </w:r>
          </w:p>
        </w:tc>
        <w:tc>
          <w:tcPr>
            <w:tcW w:w="0" w:type="auto"/>
            <w:vAlign w:val="center"/>
            <w:hideMark/>
          </w:tcPr>
          <w:p w14:paraId="1C2C7439" w14:textId="77777777" w:rsidR="002202BF" w:rsidRPr="002202BF" w:rsidRDefault="002202BF" w:rsidP="002202BF">
            <w:r w:rsidRPr="002202BF">
              <w:t>Complete initial smart contract tests leveraging real-world data feeds</w:t>
            </w:r>
          </w:p>
        </w:tc>
        <w:tc>
          <w:tcPr>
            <w:tcW w:w="0" w:type="auto"/>
            <w:vAlign w:val="center"/>
            <w:hideMark/>
          </w:tcPr>
          <w:p w14:paraId="70736FCC" w14:textId="77777777" w:rsidR="002202BF" w:rsidRPr="002202BF" w:rsidRDefault="002202BF" w:rsidP="002202BF">
            <w:r w:rsidRPr="002202BF">
              <w:t>$40K (integration, testing, iteration)</w:t>
            </w:r>
          </w:p>
        </w:tc>
      </w:tr>
      <w:tr w:rsidR="002202BF" w:rsidRPr="002202BF" w14:paraId="4AC8E4CE" w14:textId="77777777" w:rsidTr="002202BF">
        <w:trPr>
          <w:tblCellSpacing w:w="15" w:type="dxa"/>
        </w:trPr>
        <w:tc>
          <w:tcPr>
            <w:tcW w:w="0" w:type="auto"/>
            <w:vAlign w:val="center"/>
            <w:hideMark/>
          </w:tcPr>
          <w:p w14:paraId="4678BC72" w14:textId="77777777" w:rsidR="002202BF" w:rsidRPr="002202BF" w:rsidRDefault="002202BF" w:rsidP="002202BF">
            <w:r w:rsidRPr="002202BF">
              <w:rPr>
                <w:b/>
                <w:bCs/>
              </w:rPr>
              <w:t>Next 3 Months</w:t>
            </w:r>
          </w:p>
        </w:tc>
        <w:tc>
          <w:tcPr>
            <w:tcW w:w="0" w:type="auto"/>
            <w:vAlign w:val="center"/>
            <w:hideMark/>
          </w:tcPr>
          <w:p w14:paraId="20E249B7" w14:textId="77777777" w:rsidR="002202BF" w:rsidRPr="002202BF" w:rsidRDefault="002202BF" w:rsidP="002202BF">
            <w:r w:rsidRPr="002202BF">
              <w:t>Launch a pilot with strategic logistics partners demonstrating end-to-end transparency and compliance</w:t>
            </w:r>
          </w:p>
        </w:tc>
        <w:tc>
          <w:tcPr>
            <w:tcW w:w="0" w:type="auto"/>
            <w:vAlign w:val="center"/>
            <w:hideMark/>
          </w:tcPr>
          <w:p w14:paraId="2432C554" w14:textId="77777777" w:rsidR="002202BF" w:rsidRPr="002202BF" w:rsidRDefault="002202BF" w:rsidP="002202BF">
            <w:r w:rsidRPr="002202BF">
              <w:t>$120K (scaling, pilot deployment, comprehensive testing)</w:t>
            </w:r>
          </w:p>
        </w:tc>
      </w:tr>
    </w:tbl>
    <w:p w14:paraId="17FEA302" w14:textId="77777777" w:rsidR="002202BF" w:rsidRPr="002202BF" w:rsidRDefault="002202BF" w:rsidP="002202BF">
      <w:r w:rsidRPr="002202BF">
        <w:rPr>
          <w:i/>
          <w:iCs/>
        </w:rPr>
        <w:t xml:space="preserve">Note: The budget estimates here aim to underline the ambitious yet achievable integration of </w:t>
      </w:r>
      <w:proofErr w:type="spellStart"/>
      <w:r w:rsidRPr="002202BF">
        <w:rPr>
          <w:i/>
          <w:iCs/>
        </w:rPr>
        <w:t>Chainlink</w:t>
      </w:r>
      <w:proofErr w:type="spellEnd"/>
      <w:r w:rsidRPr="002202BF">
        <w:rPr>
          <w:i/>
          <w:iCs/>
        </w:rPr>
        <w:t xml:space="preserve"> oracles for resilient data integrity.</w:t>
      </w:r>
    </w:p>
    <w:p w14:paraId="1EC033FC" w14:textId="77777777" w:rsidR="002202BF" w:rsidRPr="002202BF" w:rsidRDefault="002202BF" w:rsidP="002202BF">
      <w:pPr>
        <w:rPr>
          <w:b/>
          <w:bCs/>
        </w:rPr>
      </w:pPr>
      <w:r w:rsidRPr="002202BF">
        <w:rPr>
          <w:b/>
          <w:bCs/>
        </w:rPr>
        <w:t>5. Team &amp; Expertise</w:t>
      </w:r>
    </w:p>
    <w:p w14:paraId="4E96FD1F" w14:textId="77777777" w:rsidR="002202BF" w:rsidRPr="002202BF" w:rsidRDefault="002202BF" w:rsidP="002202BF">
      <w:r w:rsidRPr="002202BF">
        <w:t>Composed of experts in blockchain, IoT, and data integration, our team blends decades of industry experience with a passion for innovation. We have:</w:t>
      </w:r>
    </w:p>
    <w:p w14:paraId="11797F68" w14:textId="77777777" w:rsidR="002202BF" w:rsidRPr="002202BF" w:rsidRDefault="002202BF" w:rsidP="002202BF">
      <w:pPr>
        <w:numPr>
          <w:ilvl w:val="0"/>
          <w:numId w:val="3"/>
        </w:numPr>
      </w:pPr>
      <w:r w:rsidRPr="002202BF">
        <w:t>Demonstrated excellence in designing, auditing, and deploying secure smart contracts.</w:t>
      </w:r>
    </w:p>
    <w:p w14:paraId="7D1976E5" w14:textId="77777777" w:rsidR="002202BF" w:rsidRPr="002202BF" w:rsidRDefault="002202BF" w:rsidP="002202BF">
      <w:pPr>
        <w:numPr>
          <w:ilvl w:val="0"/>
          <w:numId w:val="3"/>
        </w:numPr>
      </w:pPr>
      <w:r w:rsidRPr="002202BF">
        <w:t>Proven track records in implementing data oracle solutions in complex environments.</w:t>
      </w:r>
    </w:p>
    <w:p w14:paraId="54F31F48" w14:textId="77777777" w:rsidR="002202BF" w:rsidRPr="002202BF" w:rsidRDefault="002202BF" w:rsidP="002202BF">
      <w:pPr>
        <w:numPr>
          <w:ilvl w:val="0"/>
          <w:numId w:val="3"/>
        </w:numPr>
      </w:pPr>
      <w:r w:rsidRPr="002202BF">
        <w:t>A history of collaborating with top-tier technology providers to drive industry transformation.</w:t>
      </w:r>
    </w:p>
    <w:p w14:paraId="0E04032C" w14:textId="77777777" w:rsidR="002202BF" w:rsidRPr="002202BF" w:rsidRDefault="002202BF" w:rsidP="002202BF">
      <w:r w:rsidRPr="002202BF">
        <w:rPr>
          <w:i/>
          <w:iCs/>
        </w:rPr>
        <w:t>Additional bios and credentials will be detailed in the subsequent iteration.</w:t>
      </w:r>
    </w:p>
    <w:p w14:paraId="4AFA65AF" w14:textId="77777777" w:rsidR="002202BF" w:rsidRPr="002202BF" w:rsidRDefault="002202BF" w:rsidP="002202BF">
      <w:pPr>
        <w:rPr>
          <w:b/>
          <w:bCs/>
        </w:rPr>
      </w:pPr>
      <w:r w:rsidRPr="002202BF">
        <w:rPr>
          <w:b/>
          <w:bCs/>
        </w:rPr>
        <w:t>6. Impact &amp; Metrics</w:t>
      </w:r>
    </w:p>
    <w:p w14:paraId="031BB4FB" w14:textId="77777777" w:rsidR="002202BF" w:rsidRPr="002202BF" w:rsidRDefault="002202BF" w:rsidP="002202BF">
      <w:r w:rsidRPr="002202BF">
        <w:rPr>
          <w:b/>
          <w:bCs/>
        </w:rPr>
        <w:t>Success Metrics:</w:t>
      </w:r>
    </w:p>
    <w:p w14:paraId="58FAC2D2" w14:textId="77777777" w:rsidR="002202BF" w:rsidRPr="002202BF" w:rsidRDefault="002202BF" w:rsidP="002202BF">
      <w:pPr>
        <w:numPr>
          <w:ilvl w:val="0"/>
          <w:numId w:val="4"/>
        </w:numPr>
      </w:pPr>
      <w:r w:rsidRPr="002202BF">
        <w:t>Enhance data accuracy and integrity by 50% through decentralized oracles.</w:t>
      </w:r>
    </w:p>
    <w:p w14:paraId="2710D0A1" w14:textId="77777777" w:rsidR="002202BF" w:rsidRPr="002202BF" w:rsidRDefault="002202BF" w:rsidP="002202BF">
      <w:pPr>
        <w:numPr>
          <w:ilvl w:val="0"/>
          <w:numId w:val="4"/>
        </w:numPr>
      </w:pPr>
      <w:r w:rsidRPr="002202BF">
        <w:t>Achieve automated verification for 70% of critical shipment data.</w:t>
      </w:r>
    </w:p>
    <w:p w14:paraId="4B206EE7" w14:textId="77777777" w:rsidR="002202BF" w:rsidRPr="002202BF" w:rsidRDefault="002202BF" w:rsidP="002202BF">
      <w:pPr>
        <w:numPr>
          <w:ilvl w:val="0"/>
          <w:numId w:val="4"/>
        </w:numPr>
      </w:pPr>
      <w:r w:rsidRPr="002202BF">
        <w:t>Establish partnerships with at least 3 major logistics firms during the pilot period.</w:t>
      </w:r>
    </w:p>
    <w:p w14:paraId="364B7986" w14:textId="77777777" w:rsidR="002202BF" w:rsidRPr="002202BF" w:rsidRDefault="002202BF" w:rsidP="002202BF">
      <w:r w:rsidRPr="002202BF">
        <w:rPr>
          <w:b/>
          <w:bCs/>
        </w:rPr>
        <w:t>Wider Impact:</w:t>
      </w:r>
      <w:r w:rsidRPr="002202BF">
        <w:t xml:space="preserve"> </w:t>
      </w:r>
      <w:proofErr w:type="spellStart"/>
      <w:r w:rsidRPr="002202BF">
        <w:t>SafeShipping</w:t>
      </w:r>
      <w:proofErr w:type="spellEnd"/>
      <w:r w:rsidRPr="002202BF">
        <w:t xml:space="preserve"> powered by </w:t>
      </w:r>
      <w:proofErr w:type="spellStart"/>
      <w:r w:rsidRPr="002202BF">
        <w:t>Chainlink</w:t>
      </w:r>
      <w:proofErr w:type="spellEnd"/>
      <w:r w:rsidRPr="002202BF">
        <w:t xml:space="preserve"> will set a new benchmark for transparency in supply chain operations, driving real-world accountability and fostering trust among stakeholders across the logistics ecosystem.</w:t>
      </w:r>
    </w:p>
    <w:p w14:paraId="0881C8D9" w14:textId="77777777" w:rsidR="002202BF" w:rsidRPr="002202BF" w:rsidRDefault="002202BF" w:rsidP="002202BF">
      <w:pPr>
        <w:rPr>
          <w:b/>
          <w:bCs/>
        </w:rPr>
      </w:pPr>
      <w:r w:rsidRPr="002202BF">
        <w:rPr>
          <w:b/>
          <w:bCs/>
        </w:rPr>
        <w:t>7. Concluding Remarks</w:t>
      </w:r>
    </w:p>
    <w:p w14:paraId="7602E506" w14:textId="77777777" w:rsidR="002202BF" w:rsidRPr="002202BF" w:rsidRDefault="002202BF" w:rsidP="002202BF">
      <w:r w:rsidRPr="002202BF">
        <w:t xml:space="preserve">We see an exciting future where </w:t>
      </w:r>
      <w:proofErr w:type="spellStart"/>
      <w:r w:rsidRPr="002202BF">
        <w:t>SafeShipping</w:t>
      </w:r>
      <w:proofErr w:type="spellEnd"/>
      <w:r w:rsidRPr="002202BF">
        <w:t xml:space="preserve"> transforms traditional logistics into an ecosystem of verified, real-time operations. With </w:t>
      </w:r>
      <w:proofErr w:type="spellStart"/>
      <w:r w:rsidRPr="002202BF">
        <w:t>Chainlink’s</w:t>
      </w:r>
      <w:proofErr w:type="spellEnd"/>
      <w:r w:rsidRPr="002202BF">
        <w:t xml:space="preserve"> reliable oracles backing our data, the project is positioned to fundamentally reshape how we view supply chain visibility. We eagerly anticipate the opportunity to innovate alongside </w:t>
      </w:r>
      <w:proofErr w:type="spellStart"/>
      <w:r w:rsidRPr="002202BF">
        <w:t>Chainlink</w:t>
      </w:r>
      <w:proofErr w:type="spellEnd"/>
      <w:r w:rsidRPr="002202BF">
        <w:t xml:space="preserve"> and usher in a new era of secure, data-driven logistics.</w:t>
      </w:r>
    </w:p>
    <w:p w14:paraId="68192039" w14:textId="77777777" w:rsidR="002202BF" w:rsidRPr="002202BF" w:rsidRDefault="002202BF" w:rsidP="002202BF">
      <w:r w:rsidRPr="002202BF">
        <w:rPr>
          <w:i/>
          <w:iCs/>
        </w:rPr>
        <w:t>Placeholder for further technical diagrams, pilot study results, and supporting collateral to be added in the next draft.</w:t>
      </w:r>
    </w:p>
    <w:p w14:paraId="164020D5" w14:textId="77777777" w:rsidR="002202BF" w:rsidRDefault="002202BF"/>
    <w:sectPr w:rsidR="0022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A0BBD"/>
    <w:multiLevelType w:val="multilevel"/>
    <w:tmpl w:val="E73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851CD"/>
    <w:multiLevelType w:val="multilevel"/>
    <w:tmpl w:val="B49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A39F8"/>
    <w:multiLevelType w:val="multilevel"/>
    <w:tmpl w:val="1D0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24943"/>
    <w:multiLevelType w:val="multilevel"/>
    <w:tmpl w:val="97B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92951">
    <w:abstractNumId w:val="3"/>
  </w:num>
  <w:num w:numId="2" w16cid:durableId="1233661170">
    <w:abstractNumId w:val="0"/>
  </w:num>
  <w:num w:numId="3" w16cid:durableId="2121489196">
    <w:abstractNumId w:val="1"/>
  </w:num>
  <w:num w:numId="4" w16cid:durableId="21589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BF"/>
    <w:rsid w:val="002202BF"/>
    <w:rsid w:val="00E0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5186"/>
  <w15:chartTrackingRefBased/>
  <w15:docId w15:val="{21BF25EB-C900-4A73-B2AD-8D141FF9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2BF"/>
    <w:rPr>
      <w:rFonts w:eastAsiaTheme="majorEastAsia" w:cstheme="majorBidi"/>
      <w:color w:val="272727" w:themeColor="text1" w:themeTint="D8"/>
    </w:rPr>
  </w:style>
  <w:style w:type="paragraph" w:styleId="Title">
    <w:name w:val="Title"/>
    <w:basedOn w:val="Normal"/>
    <w:next w:val="Normal"/>
    <w:link w:val="TitleChar"/>
    <w:uiPriority w:val="10"/>
    <w:qFormat/>
    <w:rsid w:val="0022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2BF"/>
    <w:pPr>
      <w:spacing w:before="160"/>
      <w:jc w:val="center"/>
    </w:pPr>
    <w:rPr>
      <w:i/>
      <w:iCs/>
      <w:color w:val="404040" w:themeColor="text1" w:themeTint="BF"/>
    </w:rPr>
  </w:style>
  <w:style w:type="character" w:customStyle="1" w:styleId="QuoteChar">
    <w:name w:val="Quote Char"/>
    <w:basedOn w:val="DefaultParagraphFont"/>
    <w:link w:val="Quote"/>
    <w:uiPriority w:val="29"/>
    <w:rsid w:val="002202BF"/>
    <w:rPr>
      <w:i/>
      <w:iCs/>
      <w:color w:val="404040" w:themeColor="text1" w:themeTint="BF"/>
    </w:rPr>
  </w:style>
  <w:style w:type="paragraph" w:styleId="ListParagraph">
    <w:name w:val="List Paragraph"/>
    <w:basedOn w:val="Normal"/>
    <w:uiPriority w:val="34"/>
    <w:qFormat/>
    <w:rsid w:val="002202BF"/>
    <w:pPr>
      <w:ind w:left="720"/>
      <w:contextualSpacing/>
    </w:pPr>
  </w:style>
  <w:style w:type="character" w:styleId="IntenseEmphasis">
    <w:name w:val="Intense Emphasis"/>
    <w:basedOn w:val="DefaultParagraphFont"/>
    <w:uiPriority w:val="21"/>
    <w:qFormat/>
    <w:rsid w:val="002202BF"/>
    <w:rPr>
      <w:i/>
      <w:iCs/>
      <w:color w:val="0F4761" w:themeColor="accent1" w:themeShade="BF"/>
    </w:rPr>
  </w:style>
  <w:style w:type="paragraph" w:styleId="IntenseQuote">
    <w:name w:val="Intense Quote"/>
    <w:basedOn w:val="Normal"/>
    <w:next w:val="Normal"/>
    <w:link w:val="IntenseQuoteChar"/>
    <w:uiPriority w:val="30"/>
    <w:qFormat/>
    <w:rsid w:val="00220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2BF"/>
    <w:rPr>
      <w:i/>
      <w:iCs/>
      <w:color w:val="0F4761" w:themeColor="accent1" w:themeShade="BF"/>
    </w:rPr>
  </w:style>
  <w:style w:type="character" w:styleId="IntenseReference">
    <w:name w:val="Intense Reference"/>
    <w:basedOn w:val="DefaultParagraphFont"/>
    <w:uiPriority w:val="32"/>
    <w:qFormat/>
    <w:rsid w:val="00220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78494">
      <w:bodyDiv w:val="1"/>
      <w:marLeft w:val="0"/>
      <w:marRight w:val="0"/>
      <w:marTop w:val="0"/>
      <w:marBottom w:val="0"/>
      <w:divBdr>
        <w:top w:val="none" w:sz="0" w:space="0" w:color="auto"/>
        <w:left w:val="none" w:sz="0" w:space="0" w:color="auto"/>
        <w:bottom w:val="none" w:sz="0" w:space="0" w:color="auto"/>
        <w:right w:val="none" w:sz="0" w:space="0" w:color="auto"/>
      </w:divBdr>
      <w:divsChild>
        <w:div w:id="1692026692">
          <w:marLeft w:val="0"/>
          <w:marRight w:val="0"/>
          <w:marTop w:val="0"/>
          <w:marBottom w:val="0"/>
          <w:divBdr>
            <w:top w:val="none" w:sz="0" w:space="0" w:color="auto"/>
            <w:left w:val="none" w:sz="0" w:space="0" w:color="auto"/>
            <w:bottom w:val="none" w:sz="0" w:space="0" w:color="auto"/>
            <w:right w:val="none" w:sz="0" w:space="0" w:color="auto"/>
          </w:divBdr>
          <w:divsChild>
            <w:div w:id="14655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5751">
      <w:bodyDiv w:val="1"/>
      <w:marLeft w:val="0"/>
      <w:marRight w:val="0"/>
      <w:marTop w:val="0"/>
      <w:marBottom w:val="0"/>
      <w:divBdr>
        <w:top w:val="none" w:sz="0" w:space="0" w:color="auto"/>
        <w:left w:val="none" w:sz="0" w:space="0" w:color="auto"/>
        <w:bottom w:val="none" w:sz="0" w:space="0" w:color="auto"/>
        <w:right w:val="none" w:sz="0" w:space="0" w:color="auto"/>
      </w:divBdr>
      <w:divsChild>
        <w:div w:id="117727427">
          <w:marLeft w:val="0"/>
          <w:marRight w:val="0"/>
          <w:marTop w:val="0"/>
          <w:marBottom w:val="0"/>
          <w:divBdr>
            <w:top w:val="none" w:sz="0" w:space="0" w:color="auto"/>
            <w:left w:val="none" w:sz="0" w:space="0" w:color="auto"/>
            <w:bottom w:val="none" w:sz="0" w:space="0" w:color="auto"/>
            <w:right w:val="none" w:sz="0" w:space="0" w:color="auto"/>
          </w:divBdr>
          <w:divsChild>
            <w:div w:id="6733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Chainlink SafeShipping Grant Proposal</dc:title>
  <dc:subject>SafeShipping</dc:subject>
  <dc:creator>Richard O`Brien</dc:creator>
  <cp:keywords>Chainlink;SafeShipping;Grant;Proposal</cp:keywords>
  <dc:description/>
  <cp:lastModifiedBy>Richard O`Brien</cp:lastModifiedBy>
  <cp:revision>1</cp:revision>
  <dcterms:created xsi:type="dcterms:W3CDTF">2025-06-03T18:05:00Z</dcterms:created>
  <dcterms:modified xsi:type="dcterms:W3CDTF">2025-06-03T18:07:00Z</dcterms:modified>
</cp:coreProperties>
</file>