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w:r>
        <w:rPr/>
        <w:t xml:space="preserve">The Test For Divergence: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≠</m:t>
          </m:r>
          <m:r>
            <m:rPr>
              <m:sty m:val="p"/>
            </m:rPr>
            <m:t>0</m:t>
          </m:r>
        </m:oMath>
      </m:oMathPara>
      <w:r>
        <w:rPr/>
        <w:t xml:space="preserve"> or does not exist, then the series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divergent.</w:t>
      </w:r>
    </w:p>
    <w:p>
      <w:pPr>
        <w:spacing w:after="240" w:lineRule="exact"/>
      </w:pPr>
      <w:r>
        <w:rPr/>
        <w:t xml:space="preserve">The Geometric Series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r>
            <m:rPr>
              <m:sty m:val="i"/>
            </m:rPr>
            <m:t>a</m:t>
          </m:r>
          <m:sSup>
            <m:sSupPr/>
            <m:e>
              <m:r>
                <m:rPr>
                  <m:sty m:val="i"/>
                </m:rPr>
                <m:t>r</m:t>
              </m:r>
            </m:e>
            <m:sup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</m:oMath>
      </m:oMathPara>
      <w:r>
        <w:rPr/>
        <w:t xml:space="preserve"> is convergent if </w:t>
      </w:r>
      <m:oMathPara>
        <m:oMathParaPr>
          <m:jc m:val="left"/>
        </m:oMathParaPr>
        <m:oMath>
          <m:r>
            <m:rPr>
              <m:sty m:val="p"/>
            </m:rPr>
            <m:t>|</m:t>
          </m:r>
          <m:r>
            <m:rPr>
              <m:sty m:val="i"/>
            </m:rPr>
            <m:t>r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rPr>
              <m:sty m:val="p"/>
            </m:rPr>
            <m:t>1</m:t>
          </m:r>
        </m:oMath>
      </m:oMathPara>
      <w:r>
        <w:rPr/>
        <w:t xml:space="preserve"> and its sum </w:t>
      </w:r>
      <m:oMathPara>
        <m:oMathParaPr>
          <m:jc m:val="left"/>
        </m:oMathParaPr>
        <m:oMath>
          <m:r>
            <m:rPr>
              <m:sty m:val="i"/>
            </m:rPr>
            <m:t>s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a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i"/>
                </m:rPr>
                <m:t>r</m:t>
              </m:r>
            </m:den>
          </m:f>
        </m:oMath>
      </m:oMathPara>
      <w:r>
        <w:rPr/>
        <w:t xml:space="preserve">. This series is divergent if </w:t>
      </w:r>
      <m:oMathPara>
        <m:oMathParaPr>
          <m:jc m:val="left"/>
        </m:oMathParaPr>
        <m:oMath>
          <m:r>
            <m:rPr>
              <m:sty m:val="p"/>
            </m:rPr>
            <m:t>|</m:t>
          </m:r>
          <m:r>
            <m:rPr>
              <m:sty m:val="i"/>
            </m:rPr>
            <m:t>r</m:t>
          </m:r>
          <m:r>
            <m:rPr>
              <m:sty m:val="p"/>
            </m:rPr>
            <m:t>|</m:t>
          </m:r>
          <m:r>
            <m:rPr>
              <m:sty m:val="p"/>
            </m:rPr>
            <m:t>≥</m:t>
          </m:r>
          <m:r>
            <m:rPr>
              <m:sty m:val="p"/>
            </m:rPr>
            <m:t>1</m:t>
          </m:r>
        </m:oMath>
      </m:oMathPara>
      <w:r>
        <w:rPr/>
        <w:t xml:space="preserve">.</w:t>
      </w:r>
      <w:r>
        <w:rPr/>
        <w:br w:type="textWrapping"/>
      </w:r>
      <w:r>
        <w:rPr/>
        <w:t xml:space="preserve">The Harmonic series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i"/>
                </m:rPr>
                <m:t>n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3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…</m:t>
          </m:r>
        </m:oMath>
      </m:oMathPara>
      <w:r>
        <w:rPr/>
        <w:t xml:space="preserve"> is divergent .</w:t>
      </w:r>
      <w:r>
        <w:rPr/>
        <w:br w:type="textWrapping"/>
      </w:r>
      <w:r>
        <w:rPr/>
        <w:t xml:space="preserve">The Telescoping series </w:t>
      </w:r>
      <m:oMathPara>
        <m:oMathParaPr>
          <m:jc m:val="left"/>
        </m:oMathParaPr>
        <m:oMath>
          <m:sSubSup>
            <m:sSubSupPr/>
            <m:e>
              <m:r>
                <m:rPr>
                  <m:sty m:val="p"/>
                </m:rPr>
                <m:t>∑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 xml:space="preserve"> 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b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>
                      <m:sty m:val="i"/>
                    </m:rPr>
                    <m:t>b</m:t>
                  </m:r>
                </m:e>
                <m:sub>
                  <m:r>
                    <m:rPr>
                      <m:sty m:val="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sub>
              </m:sSub>
            </m:e>
          </m:d>
        </m:oMath>
      </m:oMathPara>
      <w:r>
        <w:rPr/>
        <w:t xml:space="preserve"> is convergent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i"/>
            </m:rPr>
            <m:t>L</m:t>
          </m:r>
        </m:oMath>
      </m:oMathPara>
      <w:r>
        <w:rPr/>
        <w:t xml:space="preserve"> and its </w:t>
      </w:r>
      <m:oMathPara>
        <m:oMathParaPr>
          <m:jc m:val="left"/>
        </m:oMathParaPr>
        <m:oMath>
          <m:r>
            <m:rPr>
              <m:sty m:val="p"/>
            </m:rPr>
            <m:t>sum</m:t>
          </m:r>
          <m:r>
            <m:rPr>
              <m:sty m:val="p"/>
            </m:rPr>
            <m:t>⁡</m:t>
          </m:r>
          <m:r>
            <m:rPr>
              <m:sty m:val="i"/>
            </m:rPr>
            <m:t>s</m:t>
          </m:r>
          <m:r>
            <m:rPr>
              <m:sty m:val="p"/>
            </m:rPr>
            <m:t>=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i"/>
            </m:rPr>
            <m:t>L</m:t>
          </m:r>
        </m:oMath>
      </m:oMathPara>
      <w:r>
        <w:rPr/>
        <w:t xml:space="preserve">.</w:t>
      </w:r>
      <w:r>
        <w:rPr/>
        <w:br w:type="textWrapping"/>
      </w:r>
      <w:r>
        <w:rPr/>
        <w:t xml:space="preserve">The p-series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n</m:t>
                  </m:r>
                </m:e>
                <m:sup>
                  <m:r>
                    <m:rPr>
                      <m:sty m:val="i"/>
                    </m:rPr>
                    <m:t>p</m:t>
                  </m:r>
                </m:sup>
              </m:sSup>
            </m:den>
          </m:f>
        </m:oMath>
      </m:oMathPara>
      <w:r>
        <w:rPr/>
        <w:t xml:space="preserve"> is convergent if </w:t>
      </w:r>
      <m:oMathPara>
        <m:oMathParaPr>
          <m:jc m:val="left"/>
        </m:oMathParaPr>
        <m:oMath>
          <m:r>
            <m:rPr>
              <m:sty m:val="i"/>
            </m:rPr>
            <m:t>p</m:t>
          </m:r>
          <m:r>
            <m:rPr>
              <m:sty m:val="p"/>
            </m:rPr>
            <m:t>&gt;</m:t>
          </m:r>
          <m:r>
            <m:rPr>
              <m:sty m:val="p"/>
            </m:rPr>
            <m:t>1</m:t>
          </m:r>
        </m:oMath>
      </m:oMathPara>
      <w:r>
        <w:rPr/>
        <w:t xml:space="preserve"> and divergent if </w:t>
      </w:r>
      <m:oMathPara>
        <m:oMathParaPr>
          <m:jc m:val="left"/>
        </m:oMathParaPr>
        <m:oMath>
          <m:r>
            <m:rPr>
              <m:sty m:val="i"/>
            </m:rPr>
            <m:t>p</m:t>
          </m:r>
          <m:r>
            <m:rPr>
              <m:sty m:val="p"/>
            </m:rPr>
            <m:t>≤</m:t>
          </m:r>
          <m:r>
            <m:rPr>
              <m:sty m:val="p"/>
            </m:rPr>
            <m:t>1</m:t>
          </m:r>
        </m:oMath>
      </m:oMathPara>
      <w:r>
        <w:rPr/>
        <w:t xml:space="preserve">.</w:t>
      </w:r>
      <w:r>
        <w:rPr/>
        <w:br w:type="textWrapping"/>
      </w:r>
      <w:r>
        <w:rPr/>
        <w:t xml:space="preserve">Integral Test: Suppose </w:t>
      </w:r>
      <m:oMathPara>
        <m:oMathParaPr>
          <m:jc m:val="left"/>
        </m:oMathParaPr>
        <m:oMath>
          <m:r>
            <m:rPr>
              <m:sty m:val="i"/>
            </m:rPr>
            <m:t>f</m:t>
          </m:r>
        </m:oMath>
      </m:oMathPara>
      <w:r>
        <w:rPr/>
        <w:t xml:space="preserve"> is continuous, positive, decreasing function on </w:t>
      </w:r>
      <m:oMathPara>
        <m:oMathParaPr>
          <m:jc m:val="left"/>
        </m:oMathParaPr>
        <m:oMath>
          <m:r>
            <m:rPr>
              <m:sty m:val="p"/>
            </m:rPr>
            <m:t>[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∞</m:t>
          </m:r>
          <m:r>
            <m:rPr>
              <m:sty m:val="p"/>
            </m:rPr>
            <m:t>)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n</m:t>
          </m:r>
          <m:r>
            <m:rPr>
              <m:sty m:val="p"/>
            </m:rPr>
            <m:t>)</m:t>
          </m:r>
        </m:oMath>
      </m:oMathPara>
      <w:r>
        <w:rPr/>
        <w:t xml:space="preserve">. Then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convergent if and only if </w:t>
      </w:r>
      <m:oMathPara>
        <m:oMathParaPr>
          <m:jc m:val="left"/>
        </m:oMathParaPr>
        <m:oMath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 xml:space="preserve"> </m:t>
          </m:r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i"/>
            </m:rPr>
            <m:t>d</m:t>
          </m:r>
          <m:r>
            <m:rPr>
              <m:sty m:val="i"/>
            </m:rPr>
            <m:t>x</m:t>
          </m:r>
        </m:oMath>
      </m:oMathPara>
      <w:r>
        <w:rPr/>
        <w:t xml:space="preserve"> is convergent.</w:t>
      </w:r>
    </w:p>
    <w:p>
      <w:pPr>
        <w:spacing w:after="240" w:lineRule="exact"/>
      </w:pPr>
      <w:r>
        <w:rPr/>
        <w:t xml:space="preserve">Comparison Test: Suppose both series have positive terms,</w:t>
      </w:r>
      <w:r>
        <w:rPr/>
        <w:br w:type="textWrapping"/>
      </w:r>
      <w:r>
        <w:rPr/>
        <w:t xml:space="preserve">a) If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convergent and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≤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, then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also convergent.</w:t>
      </w:r>
      <w:r>
        <w:rPr/>
        <w:br w:type="textWrapping"/>
      </w:r>
      <w:r>
        <w:rPr/>
        <w:t xml:space="preserve">b) If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divergent and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≥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, then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also divergent.</w:t>
      </w:r>
    </w:p>
    <w:p>
      <w:pPr>
        <w:spacing w:after="240" w:lineRule="exact"/>
      </w:pPr>
      <w:r>
        <w:rPr/>
        <w:t xml:space="preserve">Limit Comparison Test: Suppose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have positive terms.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i"/>
                    </m:rPr>
                    <m:t>b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i"/>
            </m:rPr>
            <m:t>c</m:t>
          </m:r>
          <m:r>
            <m:rPr>
              <m:sty m:val="p"/>
            </m:rPr>
            <m:t>&gt;</m:t>
          </m:r>
          <m:r>
            <m:rPr>
              <m:sty m:val="p"/>
            </m:rPr>
            <m:t>0</m:t>
          </m:r>
        </m:oMath>
      </m:oMathPara>
      <w:r>
        <w:rPr/>
        <w:t xml:space="preserve"> and finite number, then either both series converge or both diverge.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2023-10-29T11:10:01.408Z</dcterms:created>
  <dcterms:modified xsi:type="dcterms:W3CDTF">2023-10-29T11:10:01.408Z</dcterms:modified>
</cp:coreProperties>
</file>