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jc w:val="center"/>
        <w:tblLook w:val="04A0" w:firstRow="1" w:lastRow="0" w:firstColumn="1" w:lastColumn="0" w:noHBand="0" w:noVBand="1"/>
      </w:tblPr>
      <w:tblGrid>
        <w:gridCol w:w="8630"/>
      </w:tblGrid>
      <w:tr w:rsidR="0076523A" w:rsidTr="00C41E9E">
        <w:trPr>
          <w:jc w:val="center"/>
        </w:trPr>
        <w:tc>
          <w:tcPr>
            <w:tcW w:w="9360" w:type="dxa"/>
            <w:tcBorders>
              <w:top w:val="single" w:sz="4" w:space="0" w:color="064E3B"/>
              <w:left w:val="single" w:sz="4" w:space="0" w:color="064E3B"/>
              <w:bottom w:val="single" w:sz="4" w:space="0" w:color="064E3B"/>
              <w:right w:val="single" w:sz="4" w:space="0" w:color="064E3B"/>
            </w:tcBorders>
            <w:shd w:val="clear" w:color="auto" w:fill="064E3B"/>
          </w:tcPr>
          <w:p w:rsidR="0076523A" w:rsidRDefault="0076523A" w:rsidP="00BB6B2C">
            <w:pPr>
              <w:spacing w:before="360" w:after="80"/>
              <w:jc w:val="both"/>
            </w:pPr>
            <w:r>
              <w:rPr>
                <w:rFonts w:ascii="Calibri" w:hAnsi="Calibri"/>
                <w:b/>
                <w:color w:val="FFFFFF"/>
                <w:sz w:val="28"/>
              </w:rPr>
              <w:t>PORT-HARCOURT INEC STAFF CO-OPERATIVE</w:t>
            </w:r>
          </w:p>
          <w:p w:rsidR="0076523A" w:rsidRDefault="0076523A" w:rsidP="00BB6B2C">
            <w:pPr>
              <w:spacing w:after="80"/>
              <w:jc w:val="both"/>
            </w:pPr>
            <w:r>
              <w:rPr>
                <w:rFonts w:ascii="Calibri" w:hAnsi="Calibri"/>
                <w:b/>
                <w:color w:val="FFFFFF"/>
                <w:sz w:val="28"/>
              </w:rPr>
              <w:t>INVESTMENT AND CREDIT SOCIETY LIMITED</w:t>
            </w:r>
          </w:p>
          <w:p w:rsidR="0076523A" w:rsidRDefault="0076523A" w:rsidP="00BB6B2C">
            <w:pPr>
              <w:spacing w:after="360"/>
              <w:jc w:val="both"/>
            </w:pPr>
            <w:r>
              <w:rPr>
                <w:rFonts w:ascii="Calibri" w:hAnsi="Calibri"/>
                <w:color w:val="A7F3D0"/>
              </w:rPr>
              <w:t>Web Application — Software Requirements Specification (SRS)</w:t>
            </w:r>
          </w:p>
        </w:tc>
      </w:tr>
    </w:tbl>
    <w:p w:rsidR="0076523A" w:rsidRDefault="0076523A" w:rsidP="00BB6B2C">
      <w:pPr>
        <w:jc w:val="both"/>
      </w:pPr>
    </w:p>
    <w:tbl>
      <w:tblPr>
        <w:tblStyle w:val="TableGrid"/>
        <w:tblW w:w="0" w:type="auto"/>
        <w:tblLook w:val="04A0" w:firstRow="1" w:lastRow="0" w:firstColumn="1" w:lastColumn="0" w:noHBand="0" w:noVBand="1"/>
      </w:tblPr>
      <w:tblGrid>
        <w:gridCol w:w="2451"/>
        <w:gridCol w:w="6179"/>
      </w:tblGrid>
      <w:tr w:rsidR="0076523A" w:rsidTr="00C41E9E">
        <w:tc>
          <w:tcPr>
            <w:tcW w:w="2495"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Prepared For</w:t>
            </w:r>
          </w:p>
        </w:tc>
        <w:tc>
          <w:tcPr>
            <w:tcW w:w="6361"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Port-Harcourt INEC Staff Co-operative Investment and Credit Society Limited</w:t>
            </w:r>
          </w:p>
        </w:tc>
      </w:tr>
      <w:tr w:rsidR="0076523A" w:rsidTr="00C41E9E">
        <w:tc>
          <w:tcPr>
            <w:tcW w:w="2495"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Prepared By</w:t>
            </w:r>
          </w:p>
        </w:tc>
        <w:tc>
          <w:tcPr>
            <w:tcW w:w="6361"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proofErr w:type="spellStart"/>
            <w:r>
              <w:rPr>
                <w:rFonts w:ascii="Calibri" w:hAnsi="Calibri"/>
                <w:color w:val="374151"/>
                <w:sz w:val="19"/>
              </w:rPr>
              <w:t>Essien</w:t>
            </w:r>
            <w:proofErr w:type="spellEnd"/>
          </w:p>
        </w:tc>
      </w:tr>
      <w:tr w:rsidR="0076523A" w:rsidTr="00C41E9E">
        <w:tc>
          <w:tcPr>
            <w:tcW w:w="2495"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Date</w:t>
            </w:r>
          </w:p>
        </w:tc>
        <w:tc>
          <w:tcPr>
            <w:tcW w:w="6361"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24 April, 2026</w:t>
            </w:r>
          </w:p>
        </w:tc>
      </w:tr>
      <w:tr w:rsidR="0076523A" w:rsidTr="00C41E9E">
        <w:tc>
          <w:tcPr>
            <w:tcW w:w="2495"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Classification</w:t>
            </w:r>
          </w:p>
        </w:tc>
        <w:tc>
          <w:tcPr>
            <w:tcW w:w="6361"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Confidential</w:t>
            </w:r>
          </w:p>
        </w:tc>
      </w:tr>
    </w:tbl>
    <w:p w:rsidR="0076523A" w:rsidRDefault="0076523A" w:rsidP="00BB6B2C">
      <w:pPr>
        <w:jc w:val="both"/>
      </w:pPr>
      <w:bookmarkStart w:id="0" w:name="_GoBack"/>
      <w:bookmarkEnd w:id="0"/>
    </w:p>
    <w:p w:rsidR="0076523A" w:rsidRPr="00405274" w:rsidRDefault="00405274" w:rsidP="00BB6B2C">
      <w:pPr>
        <w:pBdr>
          <w:bottom w:val="single" w:sz="8" w:space="1" w:color="064E3B"/>
        </w:pBdr>
        <w:spacing w:before="40" w:after="40"/>
        <w:jc w:val="both"/>
        <w:rPr>
          <w:b/>
          <w:color w:val="FF0000"/>
        </w:rPr>
      </w:pPr>
      <w:r w:rsidRPr="00405274">
        <w:rPr>
          <w:b/>
          <w:color w:val="FF0000"/>
        </w:rPr>
        <w:t>NOTE:  This document is subject to your professional review.</w:t>
      </w:r>
    </w:p>
    <w:p w:rsidR="0076523A" w:rsidRDefault="0076523A" w:rsidP="00BB6B2C">
      <w:pPr>
        <w:spacing w:before="360" w:after="80"/>
        <w:jc w:val="both"/>
      </w:pPr>
      <w:r>
        <w:rPr>
          <w:rFonts w:ascii="Calibri" w:hAnsi="Calibri"/>
          <w:b/>
          <w:color w:val="064E3B"/>
          <w:sz w:val="32"/>
        </w:rPr>
        <w:t>1.  Executive Summary</w:t>
      </w:r>
    </w:p>
    <w:p w:rsidR="0076523A" w:rsidRDefault="0076523A" w:rsidP="00BB6B2C">
      <w:pPr>
        <w:spacing w:after="120"/>
        <w:jc w:val="both"/>
      </w:pPr>
      <w:r>
        <w:rPr>
          <w:rFonts w:ascii="Calibri" w:hAnsi="Calibri"/>
          <w:color w:val="1A1A1A"/>
          <w:sz w:val="21"/>
        </w:rPr>
        <w:t xml:space="preserve">This document constitutes the Software Requirements Specification (SRS) for the </w:t>
      </w:r>
      <w:r w:rsidRPr="00371EE4">
        <w:rPr>
          <w:rFonts w:ascii="Calibri" w:hAnsi="Calibri"/>
          <w:b/>
          <w:color w:val="1A1A1A"/>
          <w:sz w:val="20"/>
        </w:rPr>
        <w:t xml:space="preserve">PORT-HARCOURT INEC STAFF CO-OPERATIVE INVESTMENT AND CREDIT SOCIETY LIMITED </w:t>
      </w:r>
      <w:r>
        <w:rPr>
          <w:rFonts w:ascii="Calibri" w:hAnsi="Calibri"/>
          <w:color w:val="1A1A1A"/>
          <w:sz w:val="21"/>
        </w:rPr>
        <w:t xml:space="preserve">Management System — hereafter referred to as the </w:t>
      </w:r>
      <w:r w:rsidRPr="00371EE4">
        <w:rPr>
          <w:rFonts w:ascii="Calibri" w:hAnsi="Calibri"/>
          <w:b/>
          <w:color w:val="1A1A1A"/>
          <w:sz w:val="21"/>
        </w:rPr>
        <w:t>"</w:t>
      </w:r>
      <w:proofErr w:type="spellStart"/>
      <w:r w:rsidRPr="00371EE4">
        <w:rPr>
          <w:rFonts w:ascii="Calibri" w:hAnsi="Calibri"/>
          <w:b/>
          <w:color w:val="1A1A1A"/>
          <w:sz w:val="21"/>
        </w:rPr>
        <w:t>CoopApp</w:t>
      </w:r>
      <w:proofErr w:type="spellEnd"/>
      <w:r>
        <w:rPr>
          <w:rFonts w:ascii="Calibri" w:hAnsi="Calibri"/>
          <w:color w:val="1A1A1A"/>
          <w:sz w:val="21"/>
        </w:rPr>
        <w:t xml:space="preserve"> or </w:t>
      </w:r>
      <w:r w:rsidRPr="00080128">
        <w:rPr>
          <w:rFonts w:ascii="Calibri" w:hAnsi="Calibri"/>
          <w:b/>
          <w:color w:val="374151"/>
          <w:sz w:val="19"/>
        </w:rPr>
        <w:t>PHINEC</w:t>
      </w:r>
      <w:r w:rsidRPr="00080128">
        <w:rPr>
          <w:rFonts w:ascii="Calibri" w:hAnsi="Calibri"/>
          <w:b/>
          <w:color w:val="1A1A1A"/>
          <w:sz w:val="21"/>
        </w:rPr>
        <w:t xml:space="preserve"> </w:t>
      </w:r>
      <w:r>
        <w:rPr>
          <w:rFonts w:ascii="Calibri" w:hAnsi="Calibri"/>
          <w:b/>
          <w:color w:val="1A1A1A"/>
          <w:sz w:val="21"/>
        </w:rPr>
        <w:t xml:space="preserve">or </w:t>
      </w:r>
      <w:r>
        <w:rPr>
          <w:rFonts w:ascii="Calibri" w:hAnsi="Calibri"/>
          <w:color w:val="1A1A1A"/>
          <w:sz w:val="21"/>
        </w:rPr>
        <w:t>any other suitable acronym ". It provides a comprehensive, unambiguous description of the system to be built, its functional and non-functional requirements, data architecture, user roles etc.</w:t>
      </w:r>
    </w:p>
    <w:p w:rsidR="0076523A" w:rsidRDefault="0076523A" w:rsidP="00BB6B2C">
      <w:pPr>
        <w:spacing w:after="120"/>
        <w:jc w:val="both"/>
      </w:pPr>
      <w:r>
        <w:rPr>
          <w:rFonts w:ascii="Calibri" w:hAnsi="Calibri"/>
          <w:color w:val="1A1A1A"/>
          <w:sz w:val="21"/>
        </w:rPr>
        <w:t xml:space="preserve">The </w:t>
      </w:r>
      <w:proofErr w:type="spellStart"/>
      <w:r>
        <w:rPr>
          <w:rFonts w:ascii="Calibri" w:hAnsi="Calibri"/>
          <w:color w:val="1A1A1A"/>
          <w:sz w:val="21"/>
        </w:rPr>
        <w:t>CoopApp</w:t>
      </w:r>
      <w:proofErr w:type="spellEnd"/>
      <w:r>
        <w:rPr>
          <w:rFonts w:ascii="Calibri" w:hAnsi="Calibri"/>
          <w:color w:val="1A1A1A"/>
          <w:sz w:val="21"/>
        </w:rPr>
        <w:t xml:space="preserve"> will be a secure, browser-based web application or an App that fully digitizes the cooperative's </w:t>
      </w:r>
      <w:r w:rsidRPr="00AC4F25">
        <w:rPr>
          <w:rFonts w:ascii="Calibri" w:hAnsi="Calibri"/>
          <w:b/>
          <w:i/>
          <w:color w:val="1A1A1A"/>
          <w:sz w:val="21"/>
        </w:rPr>
        <w:t>administrative and financial operations</w:t>
      </w:r>
      <w:r>
        <w:rPr>
          <w:rFonts w:ascii="Calibri" w:hAnsi="Calibri"/>
          <w:color w:val="1A1A1A"/>
          <w:sz w:val="21"/>
        </w:rPr>
        <w:t xml:space="preserve"> — </w:t>
      </w:r>
      <w:r w:rsidRPr="00AC4F25">
        <w:rPr>
          <w:rFonts w:ascii="Calibri" w:hAnsi="Calibri"/>
          <w:b/>
          <w:color w:val="1A1A1A"/>
          <w:sz w:val="21"/>
        </w:rPr>
        <w:t>eliminating manual ledgers, enabling real-time member self-service, and giving the executive committee accurate, auditable data at all times</w:t>
      </w:r>
      <w:r>
        <w:rPr>
          <w:rFonts w:ascii="Calibri" w:hAnsi="Calibri"/>
          <w:color w:val="1A1A1A"/>
          <w:sz w:val="21"/>
        </w:rPr>
        <w:t>.</w:t>
      </w:r>
    </w:p>
    <w:p w:rsidR="0076523A" w:rsidRDefault="0076523A" w:rsidP="00BB6B2C">
      <w:pPr>
        <w:pBdr>
          <w:bottom w:val="single" w:sz="8" w:space="1" w:color="064E3B"/>
        </w:pBdr>
        <w:spacing w:before="40" w:after="40"/>
        <w:jc w:val="both"/>
      </w:pPr>
    </w:p>
    <w:p w:rsidR="0076523A" w:rsidRDefault="0076523A" w:rsidP="00BB6B2C">
      <w:pPr>
        <w:spacing w:before="360" w:after="80"/>
        <w:jc w:val="both"/>
      </w:pPr>
      <w:r>
        <w:rPr>
          <w:rFonts w:ascii="Calibri" w:hAnsi="Calibri"/>
          <w:b/>
          <w:color w:val="064E3B"/>
          <w:sz w:val="32"/>
        </w:rPr>
        <w:t>2.  Background &amp; Project Objectives</w:t>
      </w:r>
    </w:p>
    <w:p w:rsidR="0076523A" w:rsidRDefault="0076523A" w:rsidP="00BB6B2C">
      <w:pPr>
        <w:spacing w:after="120"/>
        <w:jc w:val="both"/>
      </w:pPr>
      <w:r>
        <w:rPr>
          <w:rFonts w:ascii="Calibri" w:hAnsi="Calibri"/>
          <w:color w:val="1A1A1A"/>
          <w:sz w:val="21"/>
        </w:rPr>
        <w:t>The cooperative currently manages all member records, contributions, loans, targeted savings, and foodstuff deductions through paper registers and spreadsheets. This approach is prone to transcription errors, makes it difficult to produce timely financial summaries, and offers no self-service capability to members.</w:t>
      </w:r>
    </w:p>
    <w:p w:rsidR="0076523A" w:rsidRDefault="0076523A" w:rsidP="00BB6B2C">
      <w:pPr>
        <w:spacing w:before="240" w:after="60"/>
        <w:jc w:val="both"/>
      </w:pPr>
      <w:proofErr w:type="gramStart"/>
      <w:r>
        <w:rPr>
          <w:rFonts w:ascii="Calibri" w:hAnsi="Calibri"/>
          <w:b/>
          <w:color w:val="065F46"/>
          <w:sz w:val="24"/>
        </w:rPr>
        <w:t>2.1  Primary</w:t>
      </w:r>
      <w:proofErr w:type="gramEnd"/>
      <w:r>
        <w:rPr>
          <w:rFonts w:ascii="Calibri" w:hAnsi="Calibri"/>
          <w:b/>
          <w:color w:val="065F46"/>
          <w:sz w:val="24"/>
        </w:rPr>
        <w:t xml:space="preserve"> Objectives</w:t>
      </w:r>
    </w:p>
    <w:p w:rsidR="0076523A" w:rsidRDefault="0076523A" w:rsidP="00BB6B2C">
      <w:pPr>
        <w:pStyle w:val="ListBullet"/>
        <w:spacing w:after="60"/>
        <w:ind w:left="432"/>
        <w:jc w:val="both"/>
      </w:pPr>
      <w:r>
        <w:rPr>
          <w:rFonts w:ascii="Calibri" w:hAnsi="Calibri"/>
          <w:color w:val="374151"/>
          <w:sz w:val="21"/>
        </w:rPr>
        <w:t>Provide a single source of truth for all cooperative financial data.</w:t>
      </w:r>
    </w:p>
    <w:p w:rsidR="0076523A" w:rsidRDefault="0076523A" w:rsidP="00BB6B2C">
      <w:pPr>
        <w:pStyle w:val="ListBullet"/>
        <w:spacing w:after="60"/>
        <w:ind w:left="432"/>
        <w:jc w:val="both"/>
      </w:pPr>
      <w:r>
        <w:rPr>
          <w:rFonts w:ascii="Calibri" w:hAnsi="Calibri"/>
          <w:color w:val="374151"/>
          <w:sz w:val="21"/>
        </w:rPr>
        <w:t xml:space="preserve">Automate contribution and </w:t>
      </w:r>
      <w:r>
        <w:rPr>
          <w:rFonts w:ascii="Calibri" w:hAnsi="Calibri"/>
          <w:color w:val="1A1A1A"/>
          <w:sz w:val="21"/>
        </w:rPr>
        <w:t>targeted savings</w:t>
      </w:r>
      <w:r>
        <w:rPr>
          <w:rFonts w:ascii="Calibri" w:hAnsi="Calibri"/>
          <w:color w:val="374151"/>
          <w:sz w:val="21"/>
        </w:rPr>
        <w:t xml:space="preserve"> tracking, loan lifecycle management, and deduction calculations.</w:t>
      </w:r>
    </w:p>
    <w:p w:rsidR="0076523A" w:rsidRDefault="0076523A" w:rsidP="00BB6B2C">
      <w:pPr>
        <w:pStyle w:val="ListBullet"/>
        <w:spacing w:after="60"/>
        <w:ind w:left="432"/>
        <w:jc w:val="both"/>
      </w:pPr>
      <w:r>
        <w:rPr>
          <w:rFonts w:ascii="Calibri" w:hAnsi="Calibri"/>
          <w:color w:val="374151"/>
          <w:sz w:val="21"/>
        </w:rPr>
        <w:lastRenderedPageBreak/>
        <w:t>Enable members to view their own accounts, submit load application requests, and upload payment proof 24/7.</w:t>
      </w:r>
    </w:p>
    <w:p w:rsidR="0076523A" w:rsidRDefault="0076523A" w:rsidP="00BB6B2C">
      <w:pPr>
        <w:pStyle w:val="ListBullet"/>
        <w:spacing w:after="60"/>
        <w:ind w:left="432"/>
        <w:jc w:val="both"/>
      </w:pPr>
      <w:r>
        <w:rPr>
          <w:rFonts w:ascii="Calibri" w:hAnsi="Calibri"/>
          <w:color w:val="374151"/>
          <w:sz w:val="21"/>
        </w:rPr>
        <w:t>Give administrators a real-time dashboard with exportable reports.</w:t>
      </w:r>
    </w:p>
    <w:p w:rsidR="0076523A" w:rsidRDefault="0076523A" w:rsidP="00BB6B2C">
      <w:pPr>
        <w:pStyle w:val="ListBullet"/>
        <w:spacing w:after="60"/>
        <w:ind w:left="432"/>
        <w:jc w:val="both"/>
      </w:pPr>
      <w:r>
        <w:rPr>
          <w:rFonts w:ascii="Calibri" w:hAnsi="Calibri"/>
          <w:color w:val="374151"/>
          <w:sz w:val="21"/>
        </w:rPr>
        <w:t>Enforce role-based security so no member can access another member's records.</w:t>
      </w:r>
    </w:p>
    <w:p w:rsidR="0076523A" w:rsidRDefault="0076523A" w:rsidP="00BB6B2C">
      <w:pPr>
        <w:pStyle w:val="ListBullet"/>
        <w:spacing w:after="60"/>
        <w:ind w:left="432"/>
        <w:jc w:val="both"/>
      </w:pPr>
      <w:r>
        <w:rPr>
          <w:rFonts w:ascii="Calibri" w:hAnsi="Calibri"/>
          <w:color w:val="374151"/>
          <w:sz w:val="21"/>
        </w:rPr>
        <w:t>Maintain a complete, immutable audit trail for every financial transaction.</w:t>
      </w:r>
    </w:p>
    <w:p w:rsidR="0076523A" w:rsidRDefault="0076523A" w:rsidP="00BB6B2C">
      <w:pPr>
        <w:pBdr>
          <w:bottom w:val="single" w:sz="8" w:space="1" w:color="064E3B"/>
        </w:pBdr>
        <w:spacing w:before="40" w:after="40"/>
        <w:jc w:val="both"/>
      </w:pPr>
    </w:p>
    <w:p w:rsidR="0076523A" w:rsidRDefault="0076523A" w:rsidP="00BB6B2C">
      <w:pPr>
        <w:spacing w:before="360" w:after="80"/>
        <w:jc w:val="both"/>
      </w:pPr>
      <w:r>
        <w:rPr>
          <w:rFonts w:ascii="Calibri" w:hAnsi="Calibri"/>
          <w:b/>
          <w:color w:val="064E3B"/>
          <w:sz w:val="32"/>
        </w:rPr>
        <w:t>3.  Project Scope</w:t>
      </w:r>
    </w:p>
    <w:p w:rsidR="0076523A" w:rsidRDefault="0076523A" w:rsidP="00BB6B2C">
      <w:pPr>
        <w:spacing w:before="240" w:after="60"/>
        <w:jc w:val="both"/>
      </w:pPr>
      <w:proofErr w:type="gramStart"/>
      <w:r>
        <w:rPr>
          <w:rFonts w:ascii="Calibri" w:hAnsi="Calibri"/>
          <w:b/>
          <w:color w:val="065F46"/>
          <w:sz w:val="24"/>
        </w:rPr>
        <w:t>3.1  In</w:t>
      </w:r>
      <w:proofErr w:type="gramEnd"/>
      <w:r>
        <w:rPr>
          <w:rFonts w:ascii="Calibri" w:hAnsi="Calibri"/>
          <w:b/>
          <w:color w:val="065F46"/>
          <w:sz w:val="24"/>
        </w:rPr>
        <w:t xml:space="preserve"> Scope</w:t>
      </w:r>
    </w:p>
    <w:p w:rsidR="0076523A" w:rsidRDefault="0076523A" w:rsidP="00BB6B2C">
      <w:pPr>
        <w:pStyle w:val="ListBullet"/>
        <w:spacing w:after="60"/>
        <w:ind w:left="432"/>
        <w:jc w:val="both"/>
      </w:pPr>
      <w:r>
        <w:rPr>
          <w:rFonts w:ascii="Calibri" w:hAnsi="Calibri"/>
          <w:color w:val="374151"/>
          <w:sz w:val="21"/>
        </w:rPr>
        <w:t>Member registration, profile management, and administration role</w:t>
      </w:r>
    </w:p>
    <w:p w:rsidR="0076523A" w:rsidRDefault="0076523A" w:rsidP="00BB6B2C">
      <w:pPr>
        <w:pStyle w:val="ListBullet"/>
        <w:spacing w:after="60"/>
        <w:ind w:left="432"/>
        <w:jc w:val="both"/>
      </w:pPr>
      <w:r>
        <w:rPr>
          <w:rFonts w:ascii="Calibri" w:hAnsi="Calibri"/>
          <w:color w:val="374151"/>
          <w:sz w:val="21"/>
        </w:rPr>
        <w:t>Monthly contribution recording, tracking, and history</w:t>
      </w:r>
    </w:p>
    <w:p w:rsidR="0076523A" w:rsidRDefault="0076523A" w:rsidP="00BB6B2C">
      <w:pPr>
        <w:pStyle w:val="ListBullet"/>
        <w:spacing w:after="60"/>
        <w:ind w:left="432"/>
        <w:jc w:val="both"/>
      </w:pPr>
      <w:r>
        <w:rPr>
          <w:rFonts w:ascii="Calibri" w:hAnsi="Calibri"/>
          <w:color w:val="374151"/>
          <w:sz w:val="21"/>
        </w:rPr>
        <w:t>Full loan lifecycle: application → approval → disbursement → repayment → closure</w:t>
      </w:r>
    </w:p>
    <w:p w:rsidR="0076523A" w:rsidRDefault="0076523A" w:rsidP="00BB6B2C">
      <w:pPr>
        <w:pStyle w:val="ListBullet"/>
        <w:spacing w:after="60"/>
        <w:ind w:left="432"/>
        <w:jc w:val="both"/>
      </w:pPr>
      <w:r>
        <w:rPr>
          <w:rFonts w:ascii="Calibri" w:hAnsi="Calibri"/>
          <w:color w:val="374151"/>
          <w:sz w:val="21"/>
        </w:rPr>
        <w:t>Targeted savings plan creation and progress tracking</w:t>
      </w:r>
    </w:p>
    <w:p w:rsidR="0076523A" w:rsidRDefault="0076523A" w:rsidP="00BB6B2C">
      <w:pPr>
        <w:pStyle w:val="ListBullet"/>
        <w:spacing w:after="60"/>
        <w:ind w:left="432"/>
        <w:jc w:val="both"/>
      </w:pPr>
      <w:r>
        <w:rPr>
          <w:rFonts w:ascii="Calibri" w:hAnsi="Calibri"/>
          <w:color w:val="374151"/>
          <w:sz w:val="21"/>
        </w:rPr>
        <w:t>Foodstuff purchase management and per-member deduction calculation</w:t>
      </w:r>
    </w:p>
    <w:p w:rsidR="0076523A" w:rsidRDefault="0076523A" w:rsidP="00BB6B2C">
      <w:pPr>
        <w:pStyle w:val="ListBullet"/>
        <w:spacing w:after="60"/>
        <w:ind w:left="432"/>
        <w:jc w:val="both"/>
      </w:pPr>
      <w:r>
        <w:rPr>
          <w:rFonts w:ascii="Calibri" w:hAnsi="Calibri"/>
          <w:color w:val="374151"/>
          <w:sz w:val="21"/>
        </w:rPr>
        <w:t>Payment uploads and secretary verification workflow</w:t>
      </w:r>
    </w:p>
    <w:p w:rsidR="0076523A" w:rsidRDefault="0076523A" w:rsidP="00BB6B2C">
      <w:pPr>
        <w:pStyle w:val="ListBullet"/>
        <w:spacing w:after="60"/>
        <w:ind w:left="432"/>
        <w:jc w:val="both"/>
      </w:pPr>
      <w:r>
        <w:rPr>
          <w:rFonts w:ascii="Calibri" w:hAnsi="Calibri"/>
          <w:color w:val="374151"/>
          <w:sz w:val="21"/>
        </w:rPr>
        <w:t>Admin dashboard with statistics, activity feed, and data export</w:t>
      </w:r>
    </w:p>
    <w:p w:rsidR="0076523A" w:rsidRDefault="0076523A" w:rsidP="00BB6B2C">
      <w:pPr>
        <w:pStyle w:val="ListBullet"/>
        <w:spacing w:after="60"/>
        <w:ind w:left="432"/>
        <w:jc w:val="both"/>
      </w:pPr>
      <w:r>
        <w:rPr>
          <w:rFonts w:ascii="Calibri" w:hAnsi="Calibri"/>
          <w:color w:val="374151"/>
          <w:sz w:val="21"/>
        </w:rPr>
        <w:t>Secure login with role-based access control (Member / Secretary / Admin)</w:t>
      </w:r>
    </w:p>
    <w:p w:rsidR="0076523A" w:rsidRDefault="0076523A" w:rsidP="00BB6B2C">
      <w:pPr>
        <w:pStyle w:val="ListBullet"/>
        <w:spacing w:after="60"/>
        <w:ind w:left="432"/>
        <w:jc w:val="both"/>
      </w:pPr>
      <w:r>
        <w:rPr>
          <w:rFonts w:ascii="Calibri" w:hAnsi="Calibri"/>
          <w:color w:val="374151"/>
          <w:sz w:val="21"/>
        </w:rPr>
        <w:t>Email/in-app notifications for key events (loan approved, deduction due, etc.)</w:t>
      </w:r>
    </w:p>
    <w:p w:rsidR="0076523A" w:rsidRDefault="0076523A" w:rsidP="00BB6B2C">
      <w:pPr>
        <w:pStyle w:val="ListBullet"/>
        <w:spacing w:after="60"/>
        <w:ind w:left="432"/>
        <w:jc w:val="both"/>
      </w:pPr>
      <w:r>
        <w:rPr>
          <w:rFonts w:ascii="Calibri" w:hAnsi="Calibri"/>
          <w:color w:val="374151"/>
          <w:sz w:val="21"/>
        </w:rPr>
        <w:t xml:space="preserve">Mobile-responsive web interface for the publication of other related information for members </w:t>
      </w:r>
      <w:proofErr w:type="spellStart"/>
      <w:r>
        <w:rPr>
          <w:rFonts w:ascii="Calibri" w:hAnsi="Calibri"/>
          <w:color w:val="374151"/>
          <w:sz w:val="21"/>
        </w:rPr>
        <w:t>beneifts</w:t>
      </w:r>
      <w:proofErr w:type="spellEnd"/>
      <w:r>
        <w:rPr>
          <w:rFonts w:ascii="Calibri" w:hAnsi="Calibri"/>
          <w:color w:val="374151"/>
          <w:sz w:val="21"/>
        </w:rPr>
        <w:t>.</w:t>
      </w:r>
    </w:p>
    <w:p w:rsidR="0076523A" w:rsidRDefault="0076523A" w:rsidP="00BB6B2C">
      <w:pPr>
        <w:spacing w:before="240" w:after="60"/>
        <w:jc w:val="both"/>
      </w:pPr>
      <w:r>
        <w:rPr>
          <w:rFonts w:ascii="Calibri" w:hAnsi="Calibri"/>
          <w:b/>
          <w:color w:val="065F46"/>
          <w:sz w:val="24"/>
        </w:rPr>
        <w:t>3.2 Out of Scope</w:t>
      </w:r>
    </w:p>
    <w:p w:rsidR="0076523A" w:rsidRDefault="0076523A" w:rsidP="00BB6B2C">
      <w:pPr>
        <w:pStyle w:val="ListBullet"/>
        <w:spacing w:after="60"/>
        <w:ind w:left="432"/>
        <w:jc w:val="both"/>
      </w:pPr>
      <w:r>
        <w:rPr>
          <w:rFonts w:ascii="Calibri" w:hAnsi="Calibri"/>
          <w:color w:val="374151"/>
          <w:sz w:val="21"/>
        </w:rPr>
        <w:t>Native iOS or Android mobile applications (responsive web covers mobile browsers)</w:t>
      </w:r>
    </w:p>
    <w:p w:rsidR="0076523A" w:rsidRDefault="0076523A" w:rsidP="00BB6B2C">
      <w:pPr>
        <w:pStyle w:val="ListBullet"/>
        <w:spacing w:after="60"/>
        <w:ind w:left="432"/>
        <w:jc w:val="both"/>
      </w:pPr>
      <w:r>
        <w:rPr>
          <w:rFonts w:ascii="Calibri" w:hAnsi="Calibri"/>
          <w:color w:val="374151"/>
          <w:sz w:val="21"/>
        </w:rPr>
        <w:t>Integration with of the cooperative bank account and payroll systems in Phase 1 (future phase)</w:t>
      </w:r>
    </w:p>
    <w:p w:rsidR="0076523A" w:rsidRDefault="0076523A" w:rsidP="00BB6B2C">
      <w:pPr>
        <w:pStyle w:val="ListBullet"/>
        <w:spacing w:after="60"/>
        <w:ind w:left="432"/>
        <w:jc w:val="both"/>
      </w:pPr>
      <w:r>
        <w:rPr>
          <w:rFonts w:ascii="Calibri" w:hAnsi="Calibri"/>
          <w:color w:val="374151"/>
          <w:sz w:val="21"/>
        </w:rPr>
        <w:t>Automated bank debit/direct-debit payment processing</w:t>
      </w:r>
      <w:r>
        <w:t>.</w:t>
      </w:r>
    </w:p>
    <w:p w:rsidR="0076523A" w:rsidRDefault="0076523A" w:rsidP="00BB6B2C">
      <w:pPr>
        <w:pBdr>
          <w:bottom w:val="single" w:sz="8" w:space="1" w:color="064E3B"/>
        </w:pBdr>
        <w:spacing w:before="40" w:after="40"/>
        <w:jc w:val="both"/>
      </w:pPr>
    </w:p>
    <w:p w:rsidR="0076523A" w:rsidRDefault="0076523A" w:rsidP="00BB6B2C">
      <w:pPr>
        <w:spacing w:before="360" w:after="80"/>
        <w:jc w:val="both"/>
      </w:pPr>
      <w:r>
        <w:rPr>
          <w:rFonts w:ascii="Calibri" w:hAnsi="Calibri"/>
          <w:b/>
          <w:color w:val="064E3B"/>
          <w:sz w:val="32"/>
        </w:rPr>
        <w:t>4.  User Roles &amp; Access Levels</w:t>
      </w:r>
    </w:p>
    <w:tbl>
      <w:tblPr>
        <w:tblStyle w:val="TableGrid"/>
        <w:tblW w:w="0" w:type="auto"/>
        <w:tblLook w:val="04A0" w:firstRow="1" w:lastRow="0" w:firstColumn="1" w:lastColumn="0" w:noHBand="0" w:noVBand="1"/>
      </w:tblPr>
      <w:tblGrid>
        <w:gridCol w:w="2140"/>
        <w:gridCol w:w="2670"/>
        <w:gridCol w:w="3820"/>
      </w:tblGrid>
      <w:tr w:rsidR="0076523A" w:rsidTr="00C41E9E">
        <w:tc>
          <w:tcPr>
            <w:tcW w:w="2304" w:type="dxa"/>
            <w:shd w:val="clear" w:color="auto" w:fill="064E3B"/>
          </w:tcPr>
          <w:p w:rsidR="0076523A" w:rsidRDefault="0076523A" w:rsidP="00BB6B2C">
            <w:pPr>
              <w:jc w:val="both"/>
            </w:pPr>
            <w:r>
              <w:rPr>
                <w:rFonts w:ascii="Calibri" w:hAnsi="Calibri"/>
                <w:b/>
                <w:color w:val="FFFFFF"/>
                <w:sz w:val="20"/>
              </w:rPr>
              <w:t>Role</w:t>
            </w:r>
          </w:p>
        </w:tc>
        <w:tc>
          <w:tcPr>
            <w:tcW w:w="2880" w:type="dxa"/>
            <w:shd w:val="clear" w:color="auto" w:fill="064E3B"/>
          </w:tcPr>
          <w:p w:rsidR="0076523A" w:rsidRDefault="0076523A" w:rsidP="00BB6B2C">
            <w:pPr>
              <w:jc w:val="both"/>
            </w:pPr>
            <w:r>
              <w:rPr>
                <w:rFonts w:ascii="Calibri" w:hAnsi="Calibri"/>
                <w:b/>
                <w:color w:val="FFFFFF"/>
                <w:sz w:val="20"/>
              </w:rPr>
              <w:t>Users</w:t>
            </w:r>
          </w:p>
        </w:tc>
        <w:tc>
          <w:tcPr>
            <w:tcW w:w="4176" w:type="dxa"/>
            <w:shd w:val="clear" w:color="auto" w:fill="064E3B"/>
          </w:tcPr>
          <w:p w:rsidR="0076523A" w:rsidRDefault="0076523A" w:rsidP="00BB6B2C">
            <w:pPr>
              <w:jc w:val="both"/>
            </w:pPr>
            <w:r>
              <w:rPr>
                <w:rFonts w:ascii="Calibri" w:hAnsi="Calibri"/>
                <w:b/>
                <w:color w:val="FFFFFF"/>
                <w:sz w:val="20"/>
              </w:rPr>
              <w:t>Access Level</w:t>
            </w:r>
          </w:p>
        </w:tc>
      </w:tr>
      <w:tr w:rsidR="0076523A" w:rsidTr="00C41E9E">
        <w:tc>
          <w:tcPr>
            <w:tcW w:w="2304"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Member</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All registered co-op staff members</w:t>
            </w:r>
          </w:p>
        </w:tc>
        <w:tc>
          <w:tcPr>
            <w:tcW w:w="4176"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View own records; submit loan/savings applications; upload payment proof</w:t>
            </w:r>
          </w:p>
        </w:tc>
      </w:tr>
      <w:tr w:rsidR="0076523A" w:rsidTr="00C41E9E">
        <w:tc>
          <w:tcPr>
            <w:tcW w:w="2304"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Secretary</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Co-op secretary / designated data entry officer</w:t>
            </w:r>
          </w:p>
        </w:tc>
        <w:tc>
          <w:tcPr>
            <w:tcW w:w="4176"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All Member rights + verify payments; record contributions &amp; deductions; manage foodstuff orders</w:t>
            </w:r>
          </w:p>
        </w:tc>
      </w:tr>
      <w:tr w:rsidR="0076523A" w:rsidTr="00C41E9E">
        <w:tc>
          <w:tcPr>
            <w:tcW w:w="2304"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Admin</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Chairperson / Treasurer</w:t>
            </w:r>
          </w:p>
        </w:tc>
        <w:tc>
          <w:tcPr>
            <w:tcW w:w="4176"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Full system access + approve loans; manage members; configure settings; export reports</w:t>
            </w:r>
          </w:p>
        </w:tc>
      </w:tr>
    </w:tbl>
    <w:p w:rsidR="0076523A" w:rsidRDefault="0076523A" w:rsidP="00BB6B2C">
      <w:pPr>
        <w:jc w:val="both"/>
      </w:pPr>
    </w:p>
    <w:p w:rsidR="0076523A" w:rsidRDefault="0076523A" w:rsidP="00BB6B2C">
      <w:pPr>
        <w:pBdr>
          <w:bottom w:val="single" w:sz="8" w:space="1" w:color="064E3B"/>
        </w:pBdr>
        <w:spacing w:before="40" w:after="40"/>
        <w:jc w:val="both"/>
      </w:pPr>
    </w:p>
    <w:p w:rsidR="0076523A" w:rsidRDefault="0076523A" w:rsidP="00BB6B2C">
      <w:pPr>
        <w:spacing w:before="360" w:after="80"/>
        <w:jc w:val="both"/>
        <w:rPr>
          <w:rFonts w:ascii="Calibri" w:hAnsi="Calibri"/>
          <w:b/>
          <w:color w:val="064E3B"/>
          <w:sz w:val="32"/>
        </w:rPr>
      </w:pPr>
    </w:p>
    <w:p w:rsidR="0076523A" w:rsidRDefault="0076523A" w:rsidP="00BB6B2C">
      <w:pPr>
        <w:spacing w:before="360" w:after="80"/>
        <w:jc w:val="both"/>
        <w:rPr>
          <w:rFonts w:ascii="Calibri" w:hAnsi="Calibri"/>
          <w:b/>
          <w:color w:val="064E3B"/>
          <w:sz w:val="32"/>
        </w:rPr>
      </w:pPr>
    </w:p>
    <w:p w:rsidR="0076523A" w:rsidRDefault="0076523A" w:rsidP="00BB6B2C">
      <w:pPr>
        <w:spacing w:before="360" w:after="80"/>
        <w:jc w:val="both"/>
      </w:pPr>
      <w:r>
        <w:rPr>
          <w:rFonts w:ascii="Calibri" w:hAnsi="Calibri"/>
          <w:b/>
          <w:color w:val="064E3B"/>
          <w:sz w:val="32"/>
        </w:rPr>
        <w:t>5.  Functional Requirements</w:t>
      </w:r>
    </w:p>
    <w:p w:rsidR="0076523A" w:rsidRDefault="0076523A" w:rsidP="00BB6B2C">
      <w:pPr>
        <w:spacing w:before="240" w:after="60"/>
        <w:jc w:val="both"/>
      </w:pPr>
      <w:proofErr w:type="gramStart"/>
      <w:r>
        <w:rPr>
          <w:rFonts w:ascii="Calibri" w:hAnsi="Calibri"/>
          <w:b/>
          <w:color w:val="065F46"/>
          <w:sz w:val="24"/>
        </w:rPr>
        <w:t>5.1  Member</w:t>
      </w:r>
      <w:proofErr w:type="gramEnd"/>
      <w:r>
        <w:rPr>
          <w:rFonts w:ascii="Calibri" w:hAnsi="Calibri"/>
          <w:b/>
          <w:color w:val="065F46"/>
          <w:sz w:val="24"/>
        </w:rPr>
        <w:t xml:space="preserve"> Management</w:t>
      </w:r>
    </w:p>
    <w:tbl>
      <w:tblPr>
        <w:tblStyle w:val="TableGrid"/>
        <w:tblW w:w="0" w:type="auto"/>
        <w:tblLook w:val="04A0" w:firstRow="1" w:lastRow="0" w:firstColumn="1" w:lastColumn="0" w:noHBand="0" w:noVBand="1"/>
      </w:tblPr>
      <w:tblGrid>
        <w:gridCol w:w="2877"/>
        <w:gridCol w:w="2877"/>
        <w:gridCol w:w="2876"/>
      </w:tblGrid>
      <w:tr w:rsidR="0076523A" w:rsidTr="00C41E9E">
        <w:tc>
          <w:tcPr>
            <w:tcW w:w="2880" w:type="dxa"/>
            <w:shd w:val="clear" w:color="auto" w:fill="065F46"/>
          </w:tcPr>
          <w:p w:rsidR="0076523A" w:rsidRDefault="0076523A" w:rsidP="00BB6B2C">
            <w:pPr>
              <w:jc w:val="both"/>
            </w:pPr>
            <w:r>
              <w:rPr>
                <w:rFonts w:ascii="Calibri" w:hAnsi="Calibri"/>
                <w:b/>
                <w:color w:val="FFFFFF"/>
                <w:sz w:val="18"/>
              </w:rPr>
              <w:t>Req. ID</w:t>
            </w:r>
          </w:p>
        </w:tc>
        <w:tc>
          <w:tcPr>
            <w:tcW w:w="2880" w:type="dxa"/>
            <w:shd w:val="clear" w:color="auto" w:fill="065F46"/>
          </w:tcPr>
          <w:p w:rsidR="0076523A" w:rsidRDefault="0076523A" w:rsidP="00BB6B2C">
            <w:pPr>
              <w:jc w:val="both"/>
            </w:pPr>
            <w:r>
              <w:rPr>
                <w:rFonts w:ascii="Calibri" w:hAnsi="Calibri"/>
                <w:b/>
                <w:color w:val="FFFFFF"/>
                <w:sz w:val="18"/>
              </w:rPr>
              <w:t>Requirement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FR-MM-01</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Member registration with unique ID (e.g. PHINEC-001), full name, INEC staff number, phone, and email.</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FR-MM-02</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Admin can activate, deactivate, or permanently archive a member account.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FR-MM-03</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Role assignment: Member, Secretary, or Admin. A member can hold only one primary role.</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FR-MM-04</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Member profile page showing contribution summary, active loans, savings plans, and recent transactions.</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FR-MM-05</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Search and filter members by name, ID, status, or joining date.</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FR-MM-06</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Bulk import of existing members via CSV upload (Admin only).</w:t>
            </w:r>
          </w:p>
        </w:tc>
        <w:tc>
          <w:tcPr>
            <w:tcW w:w="2880" w:type="dxa"/>
          </w:tcPr>
          <w:p w:rsidR="0076523A" w:rsidRDefault="0076523A" w:rsidP="00BB6B2C">
            <w:pPr>
              <w:jc w:val="both"/>
            </w:pPr>
          </w:p>
        </w:tc>
      </w:tr>
    </w:tbl>
    <w:p w:rsidR="0076523A" w:rsidRDefault="0076523A" w:rsidP="00BB6B2C">
      <w:pPr>
        <w:jc w:val="both"/>
      </w:pPr>
    </w:p>
    <w:p w:rsidR="0076523A" w:rsidRDefault="0076523A" w:rsidP="00BB6B2C">
      <w:pPr>
        <w:spacing w:before="240" w:after="60"/>
        <w:jc w:val="both"/>
      </w:pPr>
      <w:proofErr w:type="gramStart"/>
      <w:r>
        <w:rPr>
          <w:rFonts w:ascii="Calibri" w:hAnsi="Calibri"/>
          <w:b/>
          <w:color w:val="065F46"/>
          <w:sz w:val="24"/>
        </w:rPr>
        <w:t>5.2  Authentication</w:t>
      </w:r>
      <w:proofErr w:type="gramEnd"/>
      <w:r>
        <w:rPr>
          <w:rFonts w:ascii="Calibri" w:hAnsi="Calibri"/>
          <w:b/>
          <w:color w:val="065F46"/>
          <w:sz w:val="24"/>
        </w:rPr>
        <w:t xml:space="preserve"> &amp; Security</w:t>
      </w:r>
    </w:p>
    <w:tbl>
      <w:tblPr>
        <w:tblStyle w:val="TableGrid"/>
        <w:tblW w:w="0" w:type="auto"/>
        <w:tblLook w:val="04A0" w:firstRow="1" w:lastRow="0" w:firstColumn="1" w:lastColumn="0" w:noHBand="0" w:noVBand="1"/>
      </w:tblPr>
      <w:tblGrid>
        <w:gridCol w:w="2876"/>
        <w:gridCol w:w="2878"/>
        <w:gridCol w:w="2876"/>
      </w:tblGrid>
      <w:tr w:rsidR="0076523A" w:rsidTr="00C41E9E">
        <w:tc>
          <w:tcPr>
            <w:tcW w:w="2880" w:type="dxa"/>
            <w:shd w:val="clear" w:color="auto" w:fill="065F46"/>
          </w:tcPr>
          <w:p w:rsidR="0076523A" w:rsidRDefault="0076523A" w:rsidP="00BB6B2C">
            <w:pPr>
              <w:jc w:val="both"/>
            </w:pPr>
            <w:r>
              <w:rPr>
                <w:rFonts w:ascii="Calibri" w:hAnsi="Calibri"/>
                <w:b/>
                <w:color w:val="FFFFFF"/>
                <w:sz w:val="18"/>
              </w:rPr>
              <w:t>Req. ID</w:t>
            </w:r>
          </w:p>
        </w:tc>
        <w:tc>
          <w:tcPr>
            <w:tcW w:w="2880" w:type="dxa"/>
            <w:shd w:val="clear" w:color="auto" w:fill="065F46"/>
          </w:tcPr>
          <w:p w:rsidR="0076523A" w:rsidRDefault="0076523A" w:rsidP="00BB6B2C">
            <w:pPr>
              <w:jc w:val="both"/>
            </w:pPr>
            <w:r>
              <w:rPr>
                <w:rFonts w:ascii="Calibri" w:hAnsi="Calibri"/>
                <w:b/>
                <w:color w:val="FFFFFF"/>
                <w:sz w:val="18"/>
              </w:rPr>
              <w:t>Requirement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FR-AU-01</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Email/password login with session management and automatic logout after 30 minutes of inactivity.</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lastRenderedPageBreak/>
              <w:t>FR-AU-02</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Secure password reset via emailed one-time token (valid 1 hour).</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FR-AU-03</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Role-based access control: pages and API endpoints enforce role permissions server-side.</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FR-AU-04</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All data in transit encrypted via HTTPS/TLS 1.2+.</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FR-AU-05</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Activity log recording every login, data change, and approval action with timestamp and user ID.</w:t>
            </w:r>
          </w:p>
        </w:tc>
        <w:tc>
          <w:tcPr>
            <w:tcW w:w="2880" w:type="dxa"/>
          </w:tcPr>
          <w:p w:rsidR="0076523A" w:rsidRDefault="0076523A" w:rsidP="00BB6B2C">
            <w:pPr>
              <w:jc w:val="both"/>
            </w:pPr>
          </w:p>
        </w:tc>
      </w:tr>
    </w:tbl>
    <w:p w:rsidR="0076523A" w:rsidRDefault="0076523A" w:rsidP="00BB6B2C">
      <w:pPr>
        <w:jc w:val="both"/>
      </w:pPr>
    </w:p>
    <w:p w:rsidR="0076523A" w:rsidRDefault="0076523A" w:rsidP="00BB6B2C">
      <w:pPr>
        <w:spacing w:before="240" w:after="60"/>
        <w:jc w:val="both"/>
      </w:pPr>
      <w:proofErr w:type="gramStart"/>
      <w:r>
        <w:rPr>
          <w:rFonts w:ascii="Calibri" w:hAnsi="Calibri"/>
          <w:b/>
          <w:color w:val="065F46"/>
          <w:sz w:val="24"/>
        </w:rPr>
        <w:t>5.3  Contribution</w:t>
      </w:r>
      <w:proofErr w:type="gramEnd"/>
      <w:r>
        <w:rPr>
          <w:rFonts w:ascii="Calibri" w:hAnsi="Calibri"/>
          <w:b/>
          <w:color w:val="065F46"/>
          <w:sz w:val="24"/>
        </w:rPr>
        <w:t xml:space="preserve"> Management</w:t>
      </w:r>
    </w:p>
    <w:tbl>
      <w:tblPr>
        <w:tblStyle w:val="TableGrid"/>
        <w:tblW w:w="0" w:type="auto"/>
        <w:tblLook w:val="04A0" w:firstRow="1" w:lastRow="0" w:firstColumn="1" w:lastColumn="0" w:noHBand="0" w:noVBand="1"/>
      </w:tblPr>
      <w:tblGrid>
        <w:gridCol w:w="2876"/>
        <w:gridCol w:w="2878"/>
        <w:gridCol w:w="2876"/>
      </w:tblGrid>
      <w:tr w:rsidR="0076523A" w:rsidTr="00C41E9E">
        <w:tc>
          <w:tcPr>
            <w:tcW w:w="2880" w:type="dxa"/>
            <w:shd w:val="clear" w:color="auto" w:fill="065F46"/>
          </w:tcPr>
          <w:p w:rsidR="0076523A" w:rsidRDefault="0076523A" w:rsidP="00BB6B2C">
            <w:pPr>
              <w:jc w:val="both"/>
            </w:pPr>
            <w:r>
              <w:rPr>
                <w:rFonts w:ascii="Calibri" w:hAnsi="Calibri"/>
                <w:b/>
                <w:color w:val="FFFFFF"/>
                <w:sz w:val="18"/>
              </w:rPr>
              <w:t>Req. ID</w:t>
            </w:r>
          </w:p>
        </w:tc>
        <w:tc>
          <w:tcPr>
            <w:tcW w:w="2880" w:type="dxa"/>
            <w:shd w:val="clear" w:color="auto" w:fill="065F46"/>
          </w:tcPr>
          <w:p w:rsidR="0076523A" w:rsidRDefault="0076523A" w:rsidP="00BB6B2C">
            <w:pPr>
              <w:jc w:val="both"/>
            </w:pPr>
            <w:r>
              <w:rPr>
                <w:rFonts w:ascii="Calibri" w:hAnsi="Calibri"/>
                <w:b/>
                <w:color w:val="FFFFFF"/>
                <w:sz w:val="18"/>
              </w:rPr>
              <w:t>Requirement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FR-CM-01</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Secretary/Admin records monthly contributions per member (amount, date, method: salary deduction or bank transfer).</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FR-CM-02</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System automatically marks a contribution month as "Unpaid", "Partial", or "Paid" based on recorded amount vs. expected amount.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FR-CM-03</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Member can view full contribution history filtered by year/month.</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FR-CM-04</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Admin can configure the expected monthly contribution amount (applied globally or per grade level).</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FR-CM-05</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Automated reminder notification sent to members with outstanding contributions on the 10th of each month.</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FR-CM-06</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Contribution summary report exportable as Excel (.</w:t>
            </w:r>
            <w:proofErr w:type="spellStart"/>
            <w:r>
              <w:rPr>
                <w:rFonts w:ascii="Calibri" w:hAnsi="Calibri"/>
                <w:color w:val="374151"/>
                <w:sz w:val="19"/>
              </w:rPr>
              <w:t>xlsx</w:t>
            </w:r>
            <w:proofErr w:type="spellEnd"/>
            <w:r>
              <w:rPr>
                <w:rFonts w:ascii="Calibri" w:hAnsi="Calibri"/>
                <w:color w:val="374151"/>
                <w:sz w:val="19"/>
              </w:rPr>
              <w:t>) or PDF.</w:t>
            </w:r>
          </w:p>
        </w:tc>
        <w:tc>
          <w:tcPr>
            <w:tcW w:w="2880" w:type="dxa"/>
          </w:tcPr>
          <w:p w:rsidR="0076523A" w:rsidRDefault="0076523A" w:rsidP="00BB6B2C">
            <w:pPr>
              <w:jc w:val="both"/>
            </w:pPr>
          </w:p>
        </w:tc>
      </w:tr>
    </w:tbl>
    <w:p w:rsidR="0076523A" w:rsidRDefault="0076523A" w:rsidP="00BB6B2C">
      <w:pPr>
        <w:jc w:val="both"/>
      </w:pPr>
    </w:p>
    <w:p w:rsidR="0076523A" w:rsidRDefault="0076523A" w:rsidP="00BB6B2C">
      <w:pPr>
        <w:spacing w:before="240" w:after="60"/>
        <w:jc w:val="both"/>
      </w:pPr>
      <w:proofErr w:type="gramStart"/>
      <w:r>
        <w:rPr>
          <w:rFonts w:ascii="Calibri" w:hAnsi="Calibri"/>
          <w:b/>
          <w:color w:val="065F46"/>
          <w:sz w:val="24"/>
        </w:rPr>
        <w:t>5.4  Loan</w:t>
      </w:r>
      <w:proofErr w:type="gramEnd"/>
      <w:r>
        <w:rPr>
          <w:rFonts w:ascii="Calibri" w:hAnsi="Calibri"/>
          <w:b/>
          <w:color w:val="065F46"/>
          <w:sz w:val="24"/>
        </w:rPr>
        <w:t xml:space="preserve"> Management</w:t>
      </w:r>
    </w:p>
    <w:tbl>
      <w:tblPr>
        <w:tblStyle w:val="TableGrid"/>
        <w:tblW w:w="0" w:type="auto"/>
        <w:tblLook w:val="04A0" w:firstRow="1" w:lastRow="0" w:firstColumn="1" w:lastColumn="0" w:noHBand="0" w:noVBand="1"/>
      </w:tblPr>
      <w:tblGrid>
        <w:gridCol w:w="2876"/>
        <w:gridCol w:w="2878"/>
        <w:gridCol w:w="2876"/>
      </w:tblGrid>
      <w:tr w:rsidR="0076523A" w:rsidTr="00C41E9E">
        <w:tc>
          <w:tcPr>
            <w:tcW w:w="2880" w:type="dxa"/>
            <w:shd w:val="clear" w:color="auto" w:fill="065F46"/>
          </w:tcPr>
          <w:p w:rsidR="0076523A" w:rsidRDefault="0076523A" w:rsidP="00BB6B2C">
            <w:pPr>
              <w:jc w:val="both"/>
            </w:pPr>
            <w:r>
              <w:rPr>
                <w:rFonts w:ascii="Calibri" w:hAnsi="Calibri"/>
                <w:b/>
                <w:color w:val="FFFFFF"/>
                <w:sz w:val="18"/>
              </w:rPr>
              <w:lastRenderedPageBreak/>
              <w:t>Req. ID</w:t>
            </w:r>
          </w:p>
        </w:tc>
        <w:tc>
          <w:tcPr>
            <w:tcW w:w="2880" w:type="dxa"/>
            <w:shd w:val="clear" w:color="auto" w:fill="065F46"/>
          </w:tcPr>
          <w:p w:rsidR="0076523A" w:rsidRDefault="0076523A" w:rsidP="00BB6B2C">
            <w:pPr>
              <w:jc w:val="both"/>
            </w:pPr>
            <w:r>
              <w:rPr>
                <w:rFonts w:ascii="Calibri" w:hAnsi="Calibri"/>
                <w:b/>
                <w:color w:val="FFFFFF"/>
                <w:sz w:val="18"/>
              </w:rPr>
              <w:t>Requirement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FR-LN-01</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Member submits a loan application specifying: amount, repayment period (6 / 12 / 18 / 24/36 months), purpose, and guarantor (another member's ID).</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FR-LN-02</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System validates that requested amount does not exceed 3× the applicant's total contributions.</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FR-LN-03</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Admin reviews application and can Approve, Request More Information, or Reject with a reason. Applicant is notified by email/in-app.</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FR-LN-04</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On approval, system generates a repayment schedule: equal monthly instalments with 10% flat interest on principal.</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FR-LN-05</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Secretary/Admin records each repayment instalment. System updates outstanding balance in real time.</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FR-LN-06</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Member cannot apply for a new loan while an existing loan has an outstanding balance.</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FR-LN-07</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Dashboard highlights overdue instalments. Admin can apply a configurable late-payment penalty.</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FR-LN-08</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Loan history (all past loans, status, repayment) visible to the member and Admin.</w:t>
            </w:r>
          </w:p>
        </w:tc>
        <w:tc>
          <w:tcPr>
            <w:tcW w:w="2880" w:type="dxa"/>
          </w:tcPr>
          <w:p w:rsidR="0076523A" w:rsidRDefault="0076523A" w:rsidP="00BB6B2C">
            <w:pPr>
              <w:jc w:val="both"/>
            </w:pPr>
          </w:p>
        </w:tc>
      </w:tr>
    </w:tbl>
    <w:p w:rsidR="0076523A" w:rsidRDefault="0076523A" w:rsidP="00BB6B2C">
      <w:pPr>
        <w:jc w:val="both"/>
      </w:pPr>
    </w:p>
    <w:p w:rsidR="0076523A" w:rsidRDefault="0076523A" w:rsidP="00BB6B2C">
      <w:pPr>
        <w:jc w:val="both"/>
      </w:pPr>
    </w:p>
    <w:p w:rsidR="0076523A" w:rsidRDefault="0076523A" w:rsidP="00BB6B2C">
      <w:pPr>
        <w:spacing w:before="240" w:after="60"/>
        <w:jc w:val="both"/>
      </w:pPr>
      <w:r>
        <w:rPr>
          <w:rFonts w:ascii="Calibri" w:hAnsi="Calibri"/>
          <w:b/>
          <w:color w:val="065F46"/>
          <w:sz w:val="24"/>
        </w:rPr>
        <w:t>5.5 Targeted Savings</w:t>
      </w:r>
    </w:p>
    <w:tbl>
      <w:tblPr>
        <w:tblStyle w:val="TableGrid"/>
        <w:tblW w:w="0" w:type="auto"/>
        <w:tblLook w:val="04A0" w:firstRow="1" w:lastRow="0" w:firstColumn="1" w:lastColumn="0" w:noHBand="0" w:noVBand="1"/>
      </w:tblPr>
      <w:tblGrid>
        <w:gridCol w:w="2876"/>
        <w:gridCol w:w="2878"/>
        <w:gridCol w:w="2876"/>
      </w:tblGrid>
      <w:tr w:rsidR="0076523A" w:rsidTr="00C41E9E">
        <w:tc>
          <w:tcPr>
            <w:tcW w:w="2880" w:type="dxa"/>
            <w:shd w:val="clear" w:color="auto" w:fill="065F46"/>
          </w:tcPr>
          <w:p w:rsidR="0076523A" w:rsidRDefault="0076523A" w:rsidP="00BB6B2C">
            <w:pPr>
              <w:jc w:val="both"/>
            </w:pPr>
            <w:r>
              <w:rPr>
                <w:rFonts w:ascii="Calibri" w:hAnsi="Calibri"/>
                <w:b/>
                <w:color w:val="FFFFFF"/>
                <w:sz w:val="18"/>
              </w:rPr>
              <w:t>Req. ID</w:t>
            </w:r>
          </w:p>
        </w:tc>
        <w:tc>
          <w:tcPr>
            <w:tcW w:w="2880" w:type="dxa"/>
            <w:shd w:val="clear" w:color="auto" w:fill="065F46"/>
          </w:tcPr>
          <w:p w:rsidR="0076523A" w:rsidRDefault="0076523A" w:rsidP="00BB6B2C">
            <w:pPr>
              <w:jc w:val="both"/>
            </w:pPr>
            <w:r>
              <w:rPr>
                <w:rFonts w:ascii="Calibri" w:hAnsi="Calibri"/>
                <w:b/>
                <w:color w:val="FFFFFF"/>
                <w:sz w:val="18"/>
              </w:rPr>
              <w:t>Requirement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FR-TS-01</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 xml:space="preserve">Member creates a savings goal: name, target amount, monthly </w:t>
            </w:r>
            <w:r>
              <w:rPr>
                <w:rFonts w:ascii="Calibri" w:hAnsi="Calibri"/>
                <w:color w:val="374151"/>
                <w:sz w:val="19"/>
              </w:rPr>
              <w:lastRenderedPageBreak/>
              <w:t>contribution amount, and optional target date.</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FR-TS-02</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Member can have multiple concurrent savings goals.</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FR-TS-03</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Secretary/Admin records deposits against a specific goal.</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FR-TS-04</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Member can pause, resume, or close a savings goal. Closed goals retain history.</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FR-TS-05</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Aggregate savings across all goals visible on member dashboard and admin overview.</w:t>
            </w:r>
          </w:p>
        </w:tc>
        <w:tc>
          <w:tcPr>
            <w:tcW w:w="2880" w:type="dxa"/>
          </w:tcPr>
          <w:p w:rsidR="0076523A" w:rsidRDefault="0076523A" w:rsidP="00BB6B2C">
            <w:pPr>
              <w:jc w:val="both"/>
            </w:pPr>
          </w:p>
        </w:tc>
      </w:tr>
    </w:tbl>
    <w:p w:rsidR="0076523A" w:rsidRDefault="0076523A" w:rsidP="00BB6B2C">
      <w:pPr>
        <w:jc w:val="both"/>
      </w:pPr>
    </w:p>
    <w:p w:rsidR="0076523A" w:rsidRDefault="0076523A" w:rsidP="00BB6B2C">
      <w:pPr>
        <w:spacing w:before="240" w:after="60"/>
        <w:jc w:val="both"/>
      </w:pPr>
      <w:proofErr w:type="gramStart"/>
      <w:r>
        <w:rPr>
          <w:rFonts w:ascii="Calibri" w:hAnsi="Calibri"/>
          <w:b/>
          <w:color w:val="065F46"/>
          <w:sz w:val="24"/>
        </w:rPr>
        <w:t>5.6  Foodstuff</w:t>
      </w:r>
      <w:proofErr w:type="gramEnd"/>
      <w:r>
        <w:rPr>
          <w:rFonts w:ascii="Calibri" w:hAnsi="Calibri"/>
          <w:b/>
          <w:color w:val="065F46"/>
          <w:sz w:val="24"/>
        </w:rPr>
        <w:t xml:space="preserve"> &amp; Deductions</w:t>
      </w:r>
    </w:p>
    <w:tbl>
      <w:tblPr>
        <w:tblStyle w:val="TableGrid"/>
        <w:tblW w:w="0" w:type="auto"/>
        <w:tblLook w:val="04A0" w:firstRow="1" w:lastRow="0" w:firstColumn="1" w:lastColumn="0" w:noHBand="0" w:noVBand="1"/>
      </w:tblPr>
      <w:tblGrid>
        <w:gridCol w:w="2876"/>
        <w:gridCol w:w="2878"/>
        <w:gridCol w:w="2876"/>
      </w:tblGrid>
      <w:tr w:rsidR="0076523A" w:rsidTr="00C41E9E">
        <w:tc>
          <w:tcPr>
            <w:tcW w:w="2880" w:type="dxa"/>
            <w:shd w:val="clear" w:color="auto" w:fill="065F46"/>
          </w:tcPr>
          <w:p w:rsidR="0076523A" w:rsidRDefault="0076523A" w:rsidP="00BB6B2C">
            <w:pPr>
              <w:jc w:val="both"/>
            </w:pPr>
            <w:r>
              <w:rPr>
                <w:rFonts w:ascii="Calibri" w:hAnsi="Calibri"/>
                <w:b/>
                <w:color w:val="FFFFFF"/>
                <w:sz w:val="18"/>
              </w:rPr>
              <w:t>Req. ID</w:t>
            </w:r>
          </w:p>
        </w:tc>
        <w:tc>
          <w:tcPr>
            <w:tcW w:w="2880" w:type="dxa"/>
            <w:shd w:val="clear" w:color="auto" w:fill="065F46"/>
          </w:tcPr>
          <w:p w:rsidR="0076523A" w:rsidRDefault="0076523A" w:rsidP="00BB6B2C">
            <w:pPr>
              <w:jc w:val="both"/>
            </w:pPr>
            <w:r>
              <w:rPr>
                <w:rFonts w:ascii="Calibri" w:hAnsi="Calibri"/>
                <w:b/>
                <w:color w:val="FFFFFF"/>
                <w:sz w:val="18"/>
              </w:rPr>
              <w:t>Requirement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FR-FD-01</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Admin creates a monthly foodstuff order listing items, quantities, and total cost.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FR-FD-02</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System calculates each participating member's share (total cost ÷ number of participating members).</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FR-FD-03</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Secretary marks individual members as "Received" or "Opted Out" for each order cycle.</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FR-FD-04</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Deduction is automatically posted to the member's account once marked as Received.</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FR-FD-05</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Member can view a history of all foodstuff orders and their individual deductions.</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FR-FD-06</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Outstanding foodstuff balance (if not deducted from salary) tracked and flagged for follow-up.</w:t>
            </w:r>
          </w:p>
        </w:tc>
        <w:tc>
          <w:tcPr>
            <w:tcW w:w="2880" w:type="dxa"/>
          </w:tcPr>
          <w:p w:rsidR="0076523A" w:rsidRDefault="0076523A" w:rsidP="00BB6B2C">
            <w:pPr>
              <w:jc w:val="both"/>
            </w:pPr>
          </w:p>
        </w:tc>
      </w:tr>
    </w:tbl>
    <w:p w:rsidR="0076523A" w:rsidRDefault="0076523A" w:rsidP="00BB6B2C">
      <w:pPr>
        <w:jc w:val="both"/>
      </w:pPr>
    </w:p>
    <w:p w:rsidR="0076523A" w:rsidRDefault="0076523A" w:rsidP="00BB6B2C">
      <w:pPr>
        <w:spacing w:before="240" w:after="60"/>
        <w:jc w:val="both"/>
      </w:pPr>
      <w:proofErr w:type="gramStart"/>
      <w:r>
        <w:rPr>
          <w:rFonts w:ascii="Calibri" w:hAnsi="Calibri"/>
          <w:b/>
          <w:color w:val="065F46"/>
          <w:sz w:val="24"/>
        </w:rPr>
        <w:t>5.7  Payment</w:t>
      </w:r>
      <w:proofErr w:type="gramEnd"/>
      <w:r>
        <w:rPr>
          <w:rFonts w:ascii="Calibri" w:hAnsi="Calibri"/>
          <w:b/>
          <w:color w:val="065F46"/>
          <w:sz w:val="24"/>
        </w:rPr>
        <w:t xml:space="preserve"> Management</w:t>
      </w:r>
    </w:p>
    <w:tbl>
      <w:tblPr>
        <w:tblStyle w:val="TableGrid"/>
        <w:tblW w:w="0" w:type="auto"/>
        <w:tblLook w:val="04A0" w:firstRow="1" w:lastRow="0" w:firstColumn="1" w:lastColumn="0" w:noHBand="0" w:noVBand="1"/>
      </w:tblPr>
      <w:tblGrid>
        <w:gridCol w:w="2876"/>
        <w:gridCol w:w="2878"/>
        <w:gridCol w:w="2876"/>
      </w:tblGrid>
      <w:tr w:rsidR="0076523A" w:rsidTr="00C41E9E">
        <w:tc>
          <w:tcPr>
            <w:tcW w:w="2880" w:type="dxa"/>
            <w:shd w:val="clear" w:color="auto" w:fill="065F46"/>
          </w:tcPr>
          <w:p w:rsidR="0076523A" w:rsidRDefault="0076523A" w:rsidP="00BB6B2C">
            <w:pPr>
              <w:jc w:val="both"/>
            </w:pPr>
            <w:r>
              <w:rPr>
                <w:rFonts w:ascii="Calibri" w:hAnsi="Calibri"/>
                <w:b/>
                <w:color w:val="FFFFFF"/>
                <w:sz w:val="18"/>
              </w:rPr>
              <w:lastRenderedPageBreak/>
              <w:t>Req. ID</w:t>
            </w:r>
          </w:p>
        </w:tc>
        <w:tc>
          <w:tcPr>
            <w:tcW w:w="2880" w:type="dxa"/>
            <w:shd w:val="clear" w:color="auto" w:fill="065F46"/>
          </w:tcPr>
          <w:p w:rsidR="0076523A" w:rsidRDefault="0076523A" w:rsidP="00BB6B2C">
            <w:pPr>
              <w:jc w:val="both"/>
            </w:pPr>
            <w:r>
              <w:rPr>
                <w:rFonts w:ascii="Calibri" w:hAnsi="Calibri"/>
                <w:b/>
                <w:color w:val="FFFFFF"/>
                <w:sz w:val="18"/>
              </w:rPr>
              <w:t>Requirement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FR-PM-01</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Member uploads payment proof (bank receipt image or PDF) with metadata: payment type, amount, date, and transaction reference.</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FR-PM-02</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Secretary/Admin reviews uploaded proof and either Confirms or Rejects with a comment.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FR-PM-03</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On confirmation, the payment is automatically posted to the correct account (contribution, loan repayment, or savings deposit).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FR-PM-04</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Cash payments recorded directly by Secretary with a manual reference number.</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FR-PM-05</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Complete payment ledger per member, filterable by type, date range, and status (Pending / Confirmed / Rejected).</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FR-PM-06</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Pending payments older than 5 business days trigger an admin alert.</w:t>
            </w:r>
          </w:p>
        </w:tc>
        <w:tc>
          <w:tcPr>
            <w:tcW w:w="2880" w:type="dxa"/>
          </w:tcPr>
          <w:p w:rsidR="0076523A" w:rsidRDefault="0076523A" w:rsidP="00BB6B2C">
            <w:pPr>
              <w:jc w:val="both"/>
            </w:pPr>
          </w:p>
        </w:tc>
      </w:tr>
    </w:tbl>
    <w:p w:rsidR="0076523A" w:rsidRDefault="0076523A" w:rsidP="00BB6B2C">
      <w:pPr>
        <w:jc w:val="both"/>
      </w:pPr>
    </w:p>
    <w:p w:rsidR="0076523A" w:rsidRDefault="0076523A" w:rsidP="00BB6B2C">
      <w:pPr>
        <w:spacing w:before="240" w:after="60"/>
        <w:jc w:val="both"/>
      </w:pPr>
      <w:proofErr w:type="gramStart"/>
      <w:r>
        <w:rPr>
          <w:rFonts w:ascii="Calibri" w:hAnsi="Calibri"/>
          <w:b/>
          <w:color w:val="065F46"/>
          <w:sz w:val="24"/>
        </w:rPr>
        <w:t>5.8  Admin</w:t>
      </w:r>
      <w:proofErr w:type="gramEnd"/>
      <w:r>
        <w:rPr>
          <w:rFonts w:ascii="Calibri" w:hAnsi="Calibri"/>
          <w:b/>
          <w:color w:val="065F46"/>
          <w:sz w:val="24"/>
        </w:rPr>
        <w:t xml:space="preserve"> Dashboard &amp; Reports</w:t>
      </w:r>
    </w:p>
    <w:tbl>
      <w:tblPr>
        <w:tblStyle w:val="TableGrid"/>
        <w:tblW w:w="0" w:type="auto"/>
        <w:tblLook w:val="04A0" w:firstRow="1" w:lastRow="0" w:firstColumn="1" w:lastColumn="0" w:noHBand="0" w:noVBand="1"/>
      </w:tblPr>
      <w:tblGrid>
        <w:gridCol w:w="2876"/>
        <w:gridCol w:w="2878"/>
        <w:gridCol w:w="2876"/>
      </w:tblGrid>
      <w:tr w:rsidR="0076523A" w:rsidTr="00C41E9E">
        <w:tc>
          <w:tcPr>
            <w:tcW w:w="2880" w:type="dxa"/>
            <w:shd w:val="clear" w:color="auto" w:fill="065F46"/>
          </w:tcPr>
          <w:p w:rsidR="0076523A" w:rsidRDefault="0076523A" w:rsidP="00BB6B2C">
            <w:pPr>
              <w:jc w:val="both"/>
            </w:pPr>
            <w:r>
              <w:rPr>
                <w:rFonts w:ascii="Calibri" w:hAnsi="Calibri"/>
                <w:b/>
                <w:color w:val="FFFFFF"/>
                <w:sz w:val="18"/>
              </w:rPr>
              <w:t>Req. ID</w:t>
            </w:r>
          </w:p>
        </w:tc>
        <w:tc>
          <w:tcPr>
            <w:tcW w:w="2880" w:type="dxa"/>
            <w:shd w:val="clear" w:color="auto" w:fill="065F46"/>
          </w:tcPr>
          <w:p w:rsidR="0076523A" w:rsidRDefault="0076523A" w:rsidP="00BB6B2C">
            <w:pPr>
              <w:jc w:val="both"/>
            </w:pPr>
            <w:r>
              <w:rPr>
                <w:rFonts w:ascii="Calibri" w:hAnsi="Calibri"/>
                <w:b/>
                <w:color w:val="FFFFFF"/>
                <w:sz w:val="18"/>
              </w:rPr>
              <w:t>Requirement</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FR-AD-01</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 xml:space="preserve">Summary KPIs: total membership, total contributions collected (MTD/YTD), total loans outstanding, total savings balance, pending payments, </w:t>
            </w:r>
            <w:proofErr w:type="spellStart"/>
            <w:r>
              <w:rPr>
                <w:rFonts w:ascii="Calibri" w:hAnsi="Calibri"/>
                <w:color w:val="374151"/>
                <w:sz w:val="19"/>
              </w:rPr>
              <w:t>etc</w:t>
            </w:r>
            <w:proofErr w:type="spellEnd"/>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FR-AD-02</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Activity feed showing the last 50 system events in real time.</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FR-AD-03</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Member activity overview: last login, last contribution date, outstanding balances.</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lastRenderedPageBreak/>
              <w:t>FR-AD-04</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Data export: contributions, loans, savings, and payments reports in Excel or PDF format for any selected date range.</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FR-AD-05</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Scheduled monthly summary report auto-emailed to Admin on the 1st of each month.</w:t>
            </w:r>
          </w:p>
        </w:tc>
        <w:tc>
          <w:tcPr>
            <w:tcW w:w="2880" w:type="dxa"/>
          </w:tcPr>
          <w:p w:rsidR="0076523A" w:rsidRDefault="0076523A" w:rsidP="00BB6B2C">
            <w:pPr>
              <w:jc w:val="both"/>
            </w:pPr>
          </w:p>
        </w:tc>
      </w:tr>
      <w:tr w:rsidR="0076523A" w:rsidTr="00C41E9E">
        <w:tc>
          <w:tcPr>
            <w:tcW w:w="288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8"/>
              </w:rPr>
              <w:t>FR-AD-06</w:t>
            </w:r>
          </w:p>
        </w:tc>
        <w:tc>
          <w:tcPr>
            <w:tcW w:w="288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System settings panel: expected contribution amount, interest rate, loan multiplier cap, notification preferences.</w:t>
            </w:r>
          </w:p>
        </w:tc>
        <w:tc>
          <w:tcPr>
            <w:tcW w:w="2880" w:type="dxa"/>
          </w:tcPr>
          <w:p w:rsidR="0076523A" w:rsidRDefault="0076523A" w:rsidP="00BB6B2C">
            <w:pPr>
              <w:jc w:val="both"/>
            </w:pPr>
          </w:p>
        </w:tc>
      </w:tr>
    </w:tbl>
    <w:p w:rsidR="0076523A" w:rsidRDefault="0076523A" w:rsidP="00BB6B2C">
      <w:pPr>
        <w:jc w:val="both"/>
      </w:pPr>
    </w:p>
    <w:p w:rsidR="0076523A" w:rsidRDefault="0076523A" w:rsidP="00BB6B2C">
      <w:pPr>
        <w:pBdr>
          <w:bottom w:val="single" w:sz="8" w:space="1" w:color="064E3B"/>
        </w:pBdr>
        <w:spacing w:before="40" w:after="40"/>
        <w:jc w:val="both"/>
      </w:pPr>
    </w:p>
    <w:p w:rsidR="0076523A" w:rsidRDefault="0076523A" w:rsidP="00BB6B2C">
      <w:pPr>
        <w:spacing w:before="360" w:after="80"/>
        <w:jc w:val="both"/>
      </w:pPr>
      <w:r>
        <w:rPr>
          <w:rFonts w:ascii="Calibri" w:hAnsi="Calibri"/>
          <w:b/>
          <w:color w:val="064E3B"/>
          <w:sz w:val="32"/>
        </w:rPr>
        <w:t>6.  Non-Functional Requirements</w:t>
      </w:r>
    </w:p>
    <w:tbl>
      <w:tblPr>
        <w:tblStyle w:val="TableGrid"/>
        <w:tblW w:w="0" w:type="auto"/>
        <w:tblLook w:val="04A0" w:firstRow="1" w:lastRow="0" w:firstColumn="1" w:lastColumn="0" w:noHBand="0" w:noVBand="1"/>
      </w:tblPr>
      <w:tblGrid>
        <w:gridCol w:w="2052"/>
        <w:gridCol w:w="6578"/>
      </w:tblGrid>
      <w:tr w:rsidR="0076523A" w:rsidTr="00C41E9E">
        <w:tc>
          <w:tcPr>
            <w:tcW w:w="2160" w:type="dxa"/>
            <w:shd w:val="clear" w:color="auto" w:fill="064E3B"/>
          </w:tcPr>
          <w:p w:rsidR="0076523A" w:rsidRDefault="0076523A" w:rsidP="00BB6B2C">
            <w:pPr>
              <w:jc w:val="both"/>
            </w:pPr>
            <w:r>
              <w:rPr>
                <w:rFonts w:ascii="Calibri" w:hAnsi="Calibri"/>
                <w:b/>
                <w:color w:val="FFFFFF"/>
                <w:sz w:val="20"/>
              </w:rPr>
              <w:t>Attribute</w:t>
            </w:r>
          </w:p>
        </w:tc>
        <w:tc>
          <w:tcPr>
            <w:tcW w:w="7200" w:type="dxa"/>
            <w:shd w:val="clear" w:color="auto" w:fill="064E3B"/>
          </w:tcPr>
          <w:p w:rsidR="0076523A" w:rsidRDefault="0076523A" w:rsidP="00BB6B2C">
            <w:pPr>
              <w:jc w:val="both"/>
            </w:pPr>
            <w:r>
              <w:rPr>
                <w:rFonts w:ascii="Calibri" w:hAnsi="Calibri"/>
                <w:b/>
                <w:color w:val="FFFFFF"/>
                <w:sz w:val="20"/>
              </w:rPr>
              <w:t>Requirement</w:t>
            </w:r>
          </w:p>
        </w:tc>
      </w:tr>
      <w:tr w:rsidR="0076523A" w:rsidTr="00C41E9E">
        <w:tc>
          <w:tcPr>
            <w:tcW w:w="216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Performance</w:t>
            </w:r>
          </w:p>
        </w:tc>
        <w:tc>
          <w:tcPr>
            <w:tcW w:w="720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Page load time &lt; 3 seconds on a standard 4G connection. Dashboard KPIs refresh within 5 seconds.</w:t>
            </w:r>
          </w:p>
        </w:tc>
      </w:tr>
      <w:tr w:rsidR="0076523A" w:rsidTr="00C41E9E">
        <w:tc>
          <w:tcPr>
            <w:tcW w:w="216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Availability</w:t>
            </w:r>
          </w:p>
        </w:tc>
        <w:tc>
          <w:tcPr>
            <w:tcW w:w="720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99.5% uptime SLA. Scheduled maintenance windows communicated 48 hours in advance.</w:t>
            </w:r>
          </w:p>
        </w:tc>
      </w:tr>
      <w:tr w:rsidR="0076523A" w:rsidTr="00C41E9E">
        <w:tc>
          <w:tcPr>
            <w:tcW w:w="216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Security</w:t>
            </w:r>
          </w:p>
        </w:tc>
        <w:tc>
          <w:tcPr>
            <w:tcW w:w="720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HTTPS enforced. Passwords hashed with crypt</w:t>
            </w:r>
          </w:p>
        </w:tc>
      </w:tr>
      <w:tr w:rsidR="0076523A" w:rsidTr="00C41E9E">
        <w:tc>
          <w:tcPr>
            <w:tcW w:w="216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Scalability</w:t>
            </w:r>
          </w:p>
        </w:tc>
        <w:tc>
          <w:tcPr>
            <w:tcW w:w="720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Architecture must support up to 1000 concurrent members without redesign.</w:t>
            </w:r>
          </w:p>
        </w:tc>
      </w:tr>
      <w:tr w:rsidR="0076523A" w:rsidTr="00C41E9E">
        <w:tc>
          <w:tcPr>
            <w:tcW w:w="216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Usability</w:t>
            </w:r>
          </w:p>
        </w:tc>
        <w:tc>
          <w:tcPr>
            <w:tcW w:w="720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Responsive layout functional on screen widths from 360px upward.</w:t>
            </w:r>
          </w:p>
        </w:tc>
      </w:tr>
      <w:tr w:rsidR="0076523A" w:rsidTr="00C41E9E">
        <w:tc>
          <w:tcPr>
            <w:tcW w:w="216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Data Integrity</w:t>
            </w:r>
          </w:p>
        </w:tc>
        <w:tc>
          <w:tcPr>
            <w:tcW w:w="720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All financial transactions recorded with immutable timestamps. Soft-delete only — no hard deletion of financial records.</w:t>
            </w:r>
          </w:p>
        </w:tc>
      </w:tr>
      <w:tr w:rsidR="0076523A" w:rsidTr="00C41E9E">
        <w:tc>
          <w:tcPr>
            <w:tcW w:w="216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Backup</w:t>
            </w:r>
          </w:p>
        </w:tc>
        <w:tc>
          <w:tcPr>
            <w:tcW w:w="720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Automated daily database backups retained for 30 days. Point-in-time recovery within a 24-hour window.</w:t>
            </w:r>
          </w:p>
        </w:tc>
      </w:tr>
      <w:tr w:rsidR="0076523A" w:rsidTr="00C41E9E">
        <w:tc>
          <w:tcPr>
            <w:tcW w:w="2160" w:type="dxa"/>
            <w:tcBorders>
              <w:top w:val="single" w:sz="4" w:space="0" w:color="D1FAE5"/>
              <w:left w:val="single" w:sz="4" w:space="0" w:color="D1FAE5"/>
              <w:bottom w:val="single" w:sz="4" w:space="0" w:color="D1FAE5"/>
              <w:right w:val="single" w:sz="4" w:space="0" w:color="D1FAE5"/>
            </w:tcBorders>
            <w:shd w:val="clear" w:color="auto" w:fill="F0FDF4"/>
          </w:tcPr>
          <w:p w:rsidR="0076523A" w:rsidRDefault="0076523A" w:rsidP="00BB6B2C">
            <w:pPr>
              <w:jc w:val="both"/>
            </w:pPr>
            <w:r>
              <w:rPr>
                <w:rFonts w:ascii="Calibri" w:hAnsi="Calibri"/>
                <w:b/>
                <w:color w:val="064E3B"/>
                <w:sz w:val="19"/>
              </w:rPr>
              <w:t>Auditability</w:t>
            </w:r>
          </w:p>
        </w:tc>
        <w:tc>
          <w:tcPr>
            <w:tcW w:w="7200" w:type="dxa"/>
            <w:tcBorders>
              <w:top w:val="single" w:sz="4" w:space="0" w:color="D1FAE5"/>
              <w:left w:val="single" w:sz="4" w:space="0" w:color="D1FAE5"/>
              <w:bottom w:val="single" w:sz="4" w:space="0" w:color="D1FAE5"/>
              <w:right w:val="single" w:sz="4" w:space="0" w:color="D1FAE5"/>
            </w:tcBorders>
          </w:tcPr>
          <w:p w:rsidR="0076523A" w:rsidRDefault="0076523A" w:rsidP="00BB6B2C">
            <w:pPr>
              <w:jc w:val="both"/>
            </w:pPr>
            <w:r>
              <w:rPr>
                <w:rFonts w:ascii="Calibri" w:hAnsi="Calibri"/>
                <w:color w:val="374151"/>
                <w:sz w:val="19"/>
              </w:rPr>
              <w:t>Complete audit log of all create/update/delete events, retainable for a minimum of 7 years.</w:t>
            </w:r>
          </w:p>
        </w:tc>
      </w:tr>
    </w:tbl>
    <w:p w:rsidR="0076523A" w:rsidRDefault="0076523A" w:rsidP="00BB6B2C">
      <w:pPr>
        <w:jc w:val="both"/>
      </w:pPr>
    </w:p>
    <w:p w:rsidR="0076523A" w:rsidRDefault="0076523A" w:rsidP="00BB6B2C">
      <w:pPr>
        <w:pBdr>
          <w:bottom w:val="single" w:sz="8" w:space="1" w:color="064E3B"/>
        </w:pBdr>
        <w:spacing w:before="40" w:after="40"/>
        <w:jc w:val="both"/>
      </w:pPr>
    </w:p>
    <w:p w:rsidR="0076523A" w:rsidRDefault="0076523A" w:rsidP="00BB6B2C">
      <w:pPr>
        <w:pBdr>
          <w:bottom w:val="single" w:sz="8" w:space="1" w:color="064E3B"/>
        </w:pBdr>
        <w:spacing w:before="40" w:after="40"/>
        <w:jc w:val="both"/>
      </w:pPr>
    </w:p>
    <w:p w:rsidR="0031360B" w:rsidRDefault="00405274" w:rsidP="00BB6B2C">
      <w:pPr>
        <w:jc w:val="both"/>
      </w:pPr>
    </w:p>
    <w:sectPr w:rsidR="0031360B" w:rsidSect="00080128">
      <w:pgSz w:w="12240" w:h="15840"/>
      <w:pgMar w:top="1440" w:right="1800" w:bottom="12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43A961C"/>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23A"/>
    <w:rsid w:val="002645C8"/>
    <w:rsid w:val="00405274"/>
    <w:rsid w:val="0076523A"/>
    <w:rsid w:val="00BB6B2C"/>
    <w:rsid w:val="00D43F27"/>
    <w:rsid w:val="00EC2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3A5F"/>
  <w15:chartTrackingRefBased/>
  <w15:docId w15:val="{A5804146-EF8A-410D-ABA1-E11F1486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523A"/>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76523A"/>
    <w:pPr>
      <w:numPr>
        <w:numId w:val="1"/>
      </w:numPr>
      <w:contextualSpacing/>
    </w:pPr>
  </w:style>
  <w:style w:type="table" w:styleId="TableGrid">
    <w:name w:val="Table Grid"/>
    <w:basedOn w:val="TableNormal"/>
    <w:uiPriority w:val="59"/>
    <w:rsid w:val="0076523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1435</Words>
  <Characters>8185</Characters>
  <Application>Microsoft Office Word</Application>
  <DocSecurity>0</DocSecurity>
  <Lines>68</Lines>
  <Paragraphs>19</Paragraphs>
  <ScaleCrop>false</ScaleCrop>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2026-04-25T12:41:00Z</dcterms:created>
  <dcterms:modified xsi:type="dcterms:W3CDTF">2026-04-25T12:46:00Z</dcterms:modified>
</cp:coreProperties>
</file>