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D90B9E" w14:textId="77777777" w:rsidR="00F70C37" w:rsidRPr="00330F60" w:rsidRDefault="00F70C37" w:rsidP="00F70C37">
      <w:pPr>
        <w:spacing w:after="0" w:line="480" w:lineRule="auto"/>
        <w:jc w:val="center"/>
        <w:rPr>
          <w:rFonts w:ascii="Times New Roman" w:hAnsi="Times New Roman" w:cs="Times New Roman"/>
          <w:sz w:val="24"/>
          <w:szCs w:val="24"/>
        </w:rPr>
      </w:pPr>
    </w:p>
    <w:p w14:paraId="309F91B4" w14:textId="77777777" w:rsidR="00F70C37" w:rsidRPr="00330F60" w:rsidRDefault="00F70C37" w:rsidP="00F70C37">
      <w:pPr>
        <w:spacing w:after="0" w:line="480" w:lineRule="auto"/>
        <w:jc w:val="center"/>
        <w:rPr>
          <w:rFonts w:ascii="Times New Roman" w:hAnsi="Times New Roman" w:cs="Times New Roman"/>
          <w:sz w:val="24"/>
          <w:szCs w:val="24"/>
        </w:rPr>
      </w:pPr>
    </w:p>
    <w:p w14:paraId="74A5700B" w14:textId="77777777" w:rsidR="00F70C37" w:rsidRPr="00330F60" w:rsidRDefault="00F70C37" w:rsidP="00F70C37">
      <w:pPr>
        <w:spacing w:after="0" w:line="480" w:lineRule="auto"/>
        <w:jc w:val="center"/>
        <w:rPr>
          <w:rFonts w:ascii="Times New Roman" w:hAnsi="Times New Roman" w:cs="Times New Roman"/>
          <w:sz w:val="24"/>
          <w:szCs w:val="24"/>
        </w:rPr>
      </w:pPr>
    </w:p>
    <w:p w14:paraId="46AB6843" w14:textId="77777777" w:rsidR="00861D2C" w:rsidRPr="00C81614" w:rsidRDefault="00861D2C" w:rsidP="00F70C37">
      <w:pPr>
        <w:spacing w:after="0" w:line="480" w:lineRule="auto"/>
        <w:jc w:val="center"/>
        <w:rPr>
          <w:rFonts w:ascii="Times New Roman" w:hAnsi="Times New Roman" w:cs="Times New Roman"/>
          <w:sz w:val="24"/>
          <w:szCs w:val="24"/>
        </w:rPr>
      </w:pPr>
      <w:r w:rsidRPr="00C81614">
        <w:rPr>
          <w:rFonts w:ascii="Times New Roman" w:hAnsi="Times New Roman" w:cs="Times New Roman"/>
          <w:sz w:val="24"/>
          <w:szCs w:val="24"/>
        </w:rPr>
        <w:t xml:space="preserve">Exploring </w:t>
      </w:r>
      <w:r w:rsidR="00F70C37" w:rsidRPr="00C81614">
        <w:rPr>
          <w:rFonts w:ascii="Times New Roman" w:hAnsi="Times New Roman" w:cs="Times New Roman"/>
          <w:sz w:val="24"/>
          <w:szCs w:val="24"/>
        </w:rPr>
        <w:t xml:space="preserve">Decoy Effects on Computerized Task </w:t>
      </w:r>
    </w:p>
    <w:p w14:paraId="09C8450B" w14:textId="38CBAE47" w:rsidR="00F70C37" w:rsidRPr="00C81614" w:rsidRDefault="00F70C37" w:rsidP="00F70C37">
      <w:pPr>
        <w:spacing w:after="0" w:line="480" w:lineRule="auto"/>
        <w:jc w:val="center"/>
        <w:rPr>
          <w:rFonts w:ascii="Times New Roman" w:hAnsi="Times New Roman" w:cs="Times New Roman"/>
          <w:sz w:val="24"/>
          <w:szCs w:val="24"/>
        </w:rPr>
      </w:pPr>
      <w:r w:rsidRPr="00C81614">
        <w:rPr>
          <w:rFonts w:ascii="Times New Roman" w:hAnsi="Times New Roman" w:cs="Times New Roman"/>
          <w:sz w:val="24"/>
          <w:szCs w:val="24"/>
        </w:rPr>
        <w:t>Preferences in Rhesus Monkeys (</w:t>
      </w:r>
      <w:r w:rsidRPr="00C81614">
        <w:rPr>
          <w:rFonts w:ascii="Times New Roman" w:hAnsi="Times New Roman" w:cs="Times New Roman"/>
          <w:i/>
          <w:sz w:val="24"/>
          <w:szCs w:val="24"/>
        </w:rPr>
        <w:t>Macaca mulatta</w:t>
      </w:r>
      <w:r w:rsidRPr="00C81614">
        <w:rPr>
          <w:rFonts w:ascii="Times New Roman" w:hAnsi="Times New Roman" w:cs="Times New Roman"/>
          <w:sz w:val="24"/>
          <w:szCs w:val="24"/>
        </w:rPr>
        <w:t>)</w:t>
      </w:r>
    </w:p>
    <w:p w14:paraId="630D71F6" w14:textId="77777777" w:rsidR="00F70C37" w:rsidRPr="00C81614" w:rsidRDefault="00F70C37" w:rsidP="00F70C37">
      <w:pPr>
        <w:spacing w:after="0" w:line="480" w:lineRule="auto"/>
        <w:jc w:val="center"/>
        <w:rPr>
          <w:rFonts w:ascii="Times New Roman" w:hAnsi="Times New Roman" w:cs="Times New Roman"/>
          <w:sz w:val="24"/>
          <w:szCs w:val="24"/>
        </w:rPr>
      </w:pPr>
    </w:p>
    <w:p w14:paraId="15D9E8B3" w14:textId="77777777" w:rsidR="00F70C37" w:rsidRPr="00C81614" w:rsidRDefault="00F70C37" w:rsidP="00F70C37">
      <w:pPr>
        <w:spacing w:after="0" w:line="480" w:lineRule="auto"/>
        <w:jc w:val="center"/>
        <w:rPr>
          <w:rFonts w:ascii="Times New Roman" w:hAnsi="Times New Roman" w:cs="Times New Roman"/>
          <w:sz w:val="24"/>
          <w:szCs w:val="24"/>
        </w:rPr>
      </w:pPr>
    </w:p>
    <w:p w14:paraId="63C0D7F1" w14:textId="77777777" w:rsidR="00F70C37" w:rsidRPr="00C81614" w:rsidRDefault="00F70C37" w:rsidP="00F70C37">
      <w:pPr>
        <w:spacing w:after="0" w:line="480" w:lineRule="auto"/>
        <w:jc w:val="center"/>
        <w:rPr>
          <w:rFonts w:ascii="Times New Roman" w:hAnsi="Times New Roman" w:cs="Times New Roman"/>
          <w:sz w:val="24"/>
          <w:szCs w:val="24"/>
        </w:rPr>
      </w:pPr>
    </w:p>
    <w:p w14:paraId="78292C3D" w14:textId="77777777" w:rsidR="00F70C37" w:rsidRPr="00C81614" w:rsidRDefault="00F70C37" w:rsidP="00F70C37">
      <w:pPr>
        <w:spacing w:after="0" w:line="480" w:lineRule="auto"/>
        <w:contextualSpacing/>
        <w:rPr>
          <w:rFonts w:ascii="Times New Roman" w:hAnsi="Times New Roman" w:cs="Times New Roman"/>
          <w:bCs/>
          <w:sz w:val="24"/>
          <w:szCs w:val="24"/>
        </w:rPr>
      </w:pPr>
    </w:p>
    <w:p w14:paraId="5E930B62" w14:textId="77777777" w:rsidR="00F70C37" w:rsidRPr="00C81614" w:rsidRDefault="00F70C37" w:rsidP="00F70C37">
      <w:pPr>
        <w:spacing w:after="0" w:line="480" w:lineRule="auto"/>
        <w:contextualSpacing/>
        <w:jc w:val="center"/>
        <w:rPr>
          <w:rFonts w:ascii="Times New Roman" w:hAnsi="Times New Roman" w:cs="Times New Roman"/>
          <w:sz w:val="24"/>
          <w:szCs w:val="24"/>
          <w:vertAlign w:val="superscript"/>
        </w:rPr>
      </w:pPr>
      <w:r w:rsidRPr="00C81614">
        <w:rPr>
          <w:rFonts w:ascii="Times New Roman" w:hAnsi="Times New Roman" w:cs="Times New Roman"/>
          <w:sz w:val="24"/>
          <w:szCs w:val="24"/>
        </w:rPr>
        <w:t>Audrey E. Parrish</w:t>
      </w:r>
      <w:r w:rsidRPr="00C81614">
        <w:rPr>
          <w:rFonts w:ascii="Times New Roman" w:hAnsi="Times New Roman" w:cs="Times New Roman"/>
          <w:sz w:val="24"/>
          <w:szCs w:val="24"/>
          <w:vertAlign w:val="superscript"/>
        </w:rPr>
        <w:t>1*</w:t>
      </w:r>
      <w:r w:rsidRPr="00C81614">
        <w:rPr>
          <w:rFonts w:ascii="Times New Roman" w:hAnsi="Times New Roman" w:cs="Times New Roman"/>
          <w:sz w:val="24"/>
          <w:szCs w:val="24"/>
        </w:rPr>
        <w:t xml:space="preserve">, </w:t>
      </w:r>
      <w:r w:rsidRPr="00C81614">
        <w:rPr>
          <w:rFonts w:ascii="Times New Roman" w:eastAsia="Times New Roman" w:hAnsi="Times New Roman" w:cs="Times New Roman"/>
          <w:sz w:val="24"/>
          <w:szCs w:val="24"/>
        </w:rPr>
        <w:t>Elyce Afrifa </w:t>
      </w:r>
      <w:r w:rsidRPr="00C81614">
        <w:rPr>
          <w:rFonts w:ascii="Times New Roman" w:eastAsia="Times New Roman" w:hAnsi="Times New Roman" w:cs="Times New Roman"/>
          <w:sz w:val="24"/>
          <w:szCs w:val="24"/>
          <w:vertAlign w:val="superscript"/>
        </w:rPr>
        <w:t>2</w:t>
      </w:r>
      <w:r w:rsidRPr="00C81614">
        <w:rPr>
          <w:rFonts w:ascii="Times New Roman" w:hAnsi="Times New Roman" w:cs="Times New Roman"/>
          <w:sz w:val="24"/>
          <w:szCs w:val="24"/>
        </w:rPr>
        <w:t>, &amp; Michael J. Beran</w:t>
      </w:r>
      <w:r w:rsidRPr="00C81614">
        <w:rPr>
          <w:rFonts w:ascii="Times New Roman" w:hAnsi="Times New Roman" w:cs="Times New Roman"/>
          <w:sz w:val="24"/>
          <w:szCs w:val="24"/>
          <w:vertAlign w:val="superscript"/>
        </w:rPr>
        <w:t>3</w:t>
      </w:r>
    </w:p>
    <w:p w14:paraId="4A2885BE" w14:textId="77777777" w:rsidR="00F70C37" w:rsidRPr="00C81614" w:rsidRDefault="00F70C37" w:rsidP="00F70C37">
      <w:pPr>
        <w:spacing w:after="0" w:line="480" w:lineRule="auto"/>
        <w:contextualSpacing/>
        <w:rPr>
          <w:rFonts w:ascii="Times New Roman" w:hAnsi="Times New Roman" w:cs="Times New Roman"/>
          <w:sz w:val="24"/>
          <w:szCs w:val="24"/>
          <w:vertAlign w:val="superscript"/>
        </w:rPr>
      </w:pPr>
    </w:p>
    <w:p w14:paraId="0F9FAD62" w14:textId="77777777" w:rsidR="00F70C37" w:rsidRPr="00C81614" w:rsidRDefault="00F70C37" w:rsidP="00F70C37">
      <w:pPr>
        <w:spacing w:after="0" w:line="480" w:lineRule="auto"/>
        <w:ind w:firstLine="284"/>
        <w:contextualSpacing/>
        <w:jc w:val="center"/>
        <w:rPr>
          <w:rFonts w:ascii="Times New Roman" w:hAnsi="Times New Roman" w:cs="Times New Roman"/>
          <w:sz w:val="24"/>
          <w:szCs w:val="24"/>
        </w:rPr>
      </w:pPr>
      <w:r w:rsidRPr="00C81614">
        <w:rPr>
          <w:rFonts w:ascii="Times New Roman" w:hAnsi="Times New Roman" w:cs="Times New Roman"/>
          <w:sz w:val="24"/>
          <w:szCs w:val="24"/>
          <w:vertAlign w:val="superscript"/>
        </w:rPr>
        <w:t>1</w:t>
      </w:r>
      <w:r w:rsidRPr="00C81614">
        <w:rPr>
          <w:rFonts w:ascii="Times New Roman" w:hAnsi="Times New Roman" w:cs="Times New Roman"/>
          <w:sz w:val="24"/>
          <w:szCs w:val="24"/>
        </w:rPr>
        <w:t>Psychology Department, The Citadel, Charleston, SC</w:t>
      </w:r>
    </w:p>
    <w:p w14:paraId="7BCB3687" w14:textId="77777777" w:rsidR="00F70C37" w:rsidRPr="00C81614" w:rsidRDefault="00F70C37" w:rsidP="00F70C37">
      <w:pPr>
        <w:spacing w:after="0" w:line="480" w:lineRule="auto"/>
        <w:ind w:firstLine="284"/>
        <w:contextualSpacing/>
        <w:jc w:val="center"/>
        <w:rPr>
          <w:rFonts w:ascii="Times New Roman" w:hAnsi="Times New Roman" w:cs="Times New Roman"/>
          <w:sz w:val="24"/>
          <w:szCs w:val="24"/>
        </w:rPr>
      </w:pPr>
      <w:r w:rsidRPr="00C81614">
        <w:rPr>
          <w:rFonts w:ascii="Times New Roman" w:hAnsi="Times New Roman" w:cs="Times New Roman"/>
          <w:sz w:val="24"/>
          <w:szCs w:val="24"/>
          <w:vertAlign w:val="superscript"/>
        </w:rPr>
        <w:t>2</w:t>
      </w:r>
      <w:r w:rsidRPr="00C81614">
        <w:rPr>
          <w:rFonts w:ascii="Times New Roman" w:hAnsi="Times New Roman" w:cs="Times New Roman"/>
          <w:sz w:val="24"/>
          <w:szCs w:val="24"/>
        </w:rPr>
        <w:t xml:space="preserve"> Herbert H. Lehman High School, New York, NY</w:t>
      </w:r>
    </w:p>
    <w:p w14:paraId="3DF7E682" w14:textId="77777777" w:rsidR="00F70C37" w:rsidRPr="00C81614" w:rsidRDefault="00F70C37" w:rsidP="00F70C37">
      <w:pPr>
        <w:spacing w:after="0" w:line="480" w:lineRule="auto"/>
        <w:ind w:right="-90" w:firstLine="284"/>
        <w:contextualSpacing/>
        <w:jc w:val="center"/>
        <w:rPr>
          <w:rFonts w:ascii="Times New Roman" w:hAnsi="Times New Roman" w:cs="Times New Roman"/>
          <w:sz w:val="24"/>
          <w:szCs w:val="24"/>
        </w:rPr>
      </w:pPr>
      <w:r w:rsidRPr="00C81614">
        <w:rPr>
          <w:rFonts w:ascii="Times New Roman" w:hAnsi="Times New Roman" w:cs="Times New Roman"/>
          <w:sz w:val="24"/>
          <w:szCs w:val="24"/>
          <w:vertAlign w:val="superscript"/>
        </w:rPr>
        <w:t>3</w:t>
      </w:r>
      <w:r w:rsidRPr="00C81614">
        <w:rPr>
          <w:rFonts w:ascii="Times New Roman" w:hAnsi="Times New Roman" w:cs="Times New Roman"/>
          <w:sz w:val="24"/>
          <w:szCs w:val="24"/>
        </w:rPr>
        <w:t xml:space="preserve"> Psychology Department &amp; Language Research Center, Georgia State University, Atlanta, GA</w:t>
      </w:r>
    </w:p>
    <w:p w14:paraId="6A52E0AA" w14:textId="77777777" w:rsidR="00F70C37" w:rsidRPr="00C81614" w:rsidRDefault="00F70C37" w:rsidP="00F70C37">
      <w:pPr>
        <w:pStyle w:val="BodyTextIndent2"/>
        <w:spacing w:after="0"/>
        <w:ind w:left="0" w:firstLine="284"/>
        <w:contextualSpacing/>
        <w:jc w:val="center"/>
      </w:pPr>
    </w:p>
    <w:p w14:paraId="0881D8FD" w14:textId="77777777" w:rsidR="00F70C37" w:rsidRPr="00C81614" w:rsidRDefault="00F70C37" w:rsidP="00F70C37">
      <w:pPr>
        <w:pStyle w:val="BodyTextIndent2"/>
        <w:spacing w:after="0"/>
        <w:ind w:left="0" w:firstLine="284"/>
        <w:contextualSpacing/>
        <w:jc w:val="center"/>
      </w:pPr>
    </w:p>
    <w:p w14:paraId="786E25B8" w14:textId="77777777" w:rsidR="00F70C37" w:rsidRPr="00C81614" w:rsidRDefault="00F70C37" w:rsidP="00F70C37">
      <w:pPr>
        <w:pStyle w:val="BodyTextIndent2"/>
        <w:spacing w:after="0"/>
        <w:ind w:left="0" w:firstLine="284"/>
        <w:contextualSpacing/>
        <w:jc w:val="center"/>
      </w:pPr>
      <w:r w:rsidRPr="00C81614">
        <w:t>Acknowledgements</w:t>
      </w:r>
    </w:p>
    <w:p w14:paraId="34A9EC72" w14:textId="79656EC1" w:rsidR="00F70C37" w:rsidRPr="00C81614" w:rsidRDefault="00F70C37" w:rsidP="00F70C37">
      <w:pPr>
        <w:spacing w:after="0" w:line="480" w:lineRule="auto"/>
        <w:contextualSpacing/>
        <w:rPr>
          <w:rFonts w:ascii="Times New Roman" w:hAnsi="Times New Roman" w:cs="Times New Roman"/>
          <w:sz w:val="24"/>
          <w:szCs w:val="24"/>
        </w:rPr>
        <w:sectPr w:rsidR="00F70C37" w:rsidRPr="00C81614" w:rsidSect="009C07C6">
          <w:headerReference w:type="default" r:id="rId8"/>
          <w:pgSz w:w="12240" w:h="15840"/>
          <w:pgMar w:top="1440" w:right="1440" w:bottom="1440" w:left="1440" w:header="720" w:footer="720" w:gutter="0"/>
          <w:lnNumType w:countBy="1" w:restart="continuous"/>
          <w:cols w:space="720"/>
          <w:docGrid w:linePitch="360"/>
        </w:sectPr>
      </w:pPr>
      <w:r w:rsidRPr="00C81614">
        <w:rPr>
          <w:rFonts w:ascii="Times New Roman" w:hAnsi="Times New Roman" w:cs="Times New Roman"/>
          <w:bCs/>
          <w:sz w:val="24"/>
          <w:szCs w:val="24"/>
        </w:rPr>
        <w:t>Support for this research was provided by NICHD (grant HD-060563). Correspondence should be addressed to Audrey Parrish (audrey.parrish1@gmail.com).</w:t>
      </w:r>
      <w:r w:rsidRPr="00C81614">
        <w:rPr>
          <w:rFonts w:ascii="Times New Roman" w:hAnsi="Times New Roman" w:cs="Times New Roman"/>
          <w:sz w:val="24"/>
          <w:szCs w:val="24"/>
        </w:rPr>
        <w:t xml:space="preserve"> We thank the animal care and enrichment staff </w:t>
      </w:r>
      <w:r w:rsidR="006C68AE" w:rsidRPr="00C81614">
        <w:rPr>
          <w:rFonts w:ascii="Times New Roman" w:hAnsi="Times New Roman" w:cs="Times New Roman"/>
          <w:sz w:val="24"/>
          <w:szCs w:val="24"/>
        </w:rPr>
        <w:t xml:space="preserve">at the Language Research Center of Georgia State University </w:t>
      </w:r>
      <w:r w:rsidRPr="00C81614">
        <w:rPr>
          <w:rFonts w:ascii="Times New Roman" w:hAnsi="Times New Roman" w:cs="Times New Roman"/>
          <w:sz w:val="24"/>
          <w:szCs w:val="24"/>
        </w:rPr>
        <w:t xml:space="preserve">for maintaining the health and wellbeing of the primates and making this research possible. </w:t>
      </w:r>
    </w:p>
    <w:p w14:paraId="0486DD91" w14:textId="4A585209" w:rsidR="004B4DA5" w:rsidRPr="00C81614" w:rsidRDefault="004B4DA5" w:rsidP="00892DCA">
      <w:pPr>
        <w:jc w:val="center"/>
        <w:rPr>
          <w:rFonts w:ascii="Times New Roman" w:hAnsi="Times New Roman" w:cs="Times New Roman"/>
          <w:sz w:val="24"/>
          <w:szCs w:val="24"/>
        </w:rPr>
      </w:pPr>
      <w:r w:rsidRPr="00C81614">
        <w:rPr>
          <w:rFonts w:ascii="Times New Roman" w:hAnsi="Times New Roman" w:cs="Times New Roman"/>
          <w:sz w:val="24"/>
          <w:szCs w:val="24"/>
        </w:rPr>
        <w:lastRenderedPageBreak/>
        <w:t xml:space="preserve">Exploring </w:t>
      </w:r>
      <w:r w:rsidR="00F70C37" w:rsidRPr="00C81614">
        <w:rPr>
          <w:rFonts w:ascii="Times New Roman" w:hAnsi="Times New Roman" w:cs="Times New Roman"/>
          <w:sz w:val="24"/>
          <w:szCs w:val="24"/>
        </w:rPr>
        <w:t>Decoy Effects on Computerized Task</w:t>
      </w:r>
    </w:p>
    <w:p w14:paraId="75E09AC4" w14:textId="44EEBC66" w:rsidR="00F70C37" w:rsidRPr="00C81614" w:rsidRDefault="00F70C37" w:rsidP="00F70C37">
      <w:pPr>
        <w:jc w:val="center"/>
        <w:rPr>
          <w:rFonts w:ascii="Times New Roman" w:hAnsi="Times New Roman" w:cs="Times New Roman"/>
          <w:sz w:val="24"/>
          <w:szCs w:val="24"/>
        </w:rPr>
      </w:pPr>
      <w:r w:rsidRPr="00C81614">
        <w:rPr>
          <w:rFonts w:ascii="Times New Roman" w:hAnsi="Times New Roman" w:cs="Times New Roman"/>
          <w:sz w:val="24"/>
          <w:szCs w:val="24"/>
        </w:rPr>
        <w:t>Preferences in Rhesus Monkeys (</w:t>
      </w:r>
      <w:r w:rsidRPr="00C81614">
        <w:rPr>
          <w:rFonts w:ascii="Times New Roman" w:hAnsi="Times New Roman" w:cs="Times New Roman"/>
          <w:i/>
          <w:sz w:val="24"/>
          <w:szCs w:val="24"/>
        </w:rPr>
        <w:t>Macaca mulatta</w:t>
      </w:r>
      <w:r w:rsidRPr="00C81614">
        <w:rPr>
          <w:rFonts w:ascii="Times New Roman" w:hAnsi="Times New Roman" w:cs="Times New Roman"/>
          <w:sz w:val="24"/>
          <w:szCs w:val="24"/>
        </w:rPr>
        <w:t>)</w:t>
      </w:r>
    </w:p>
    <w:p w14:paraId="2E7B439B" w14:textId="04D3853A" w:rsidR="00CB51A5" w:rsidRPr="00C81614" w:rsidRDefault="00F70C37" w:rsidP="00AB0EBC">
      <w:pPr>
        <w:widowControl w:val="0"/>
        <w:autoSpaceDE w:val="0"/>
        <w:autoSpaceDN w:val="0"/>
        <w:adjustRightInd w:val="0"/>
        <w:spacing w:after="0" w:line="480" w:lineRule="auto"/>
        <w:ind w:firstLine="720"/>
        <w:contextualSpacing/>
        <w:rPr>
          <w:rFonts w:ascii="Times New Roman" w:hAnsi="Times New Roman" w:cs="Times New Roman"/>
          <w:color w:val="101010"/>
          <w:sz w:val="24"/>
          <w:szCs w:val="24"/>
        </w:rPr>
      </w:pPr>
      <w:r w:rsidRPr="00C81614">
        <w:rPr>
          <w:rFonts w:ascii="Times New Roman" w:hAnsi="Times New Roman" w:cs="Times New Roman"/>
          <w:color w:val="101010"/>
          <w:sz w:val="24"/>
          <w:szCs w:val="24"/>
        </w:rPr>
        <w:t>Choice behavior reveals a wealth of information regarding one’s preferences, perceptions, thoughts, and ideas, and, of equal importance, t</w:t>
      </w:r>
      <w:r w:rsidR="00E2760D" w:rsidRPr="00C81614">
        <w:rPr>
          <w:rFonts w:ascii="Times New Roman" w:hAnsi="Times New Roman" w:cs="Times New Roman"/>
          <w:color w:val="101010"/>
          <w:sz w:val="24"/>
          <w:szCs w:val="24"/>
        </w:rPr>
        <w:t>he factors that impact decision-making</w:t>
      </w:r>
      <w:r w:rsidRPr="00C81614">
        <w:rPr>
          <w:rFonts w:ascii="Times New Roman" w:hAnsi="Times New Roman" w:cs="Times New Roman"/>
          <w:color w:val="101010"/>
          <w:sz w:val="24"/>
          <w:szCs w:val="24"/>
        </w:rPr>
        <w:t>. To this latter point, choice behavior does not occur in a vacuum. Rather, choices are largely context-dependent in terms of the environment in which decisions are made. One clear example of context-dependent choice behavior that is prevalent across a variety of domains</w:t>
      </w:r>
      <w:r w:rsidR="006C68AE" w:rsidRPr="00C81614">
        <w:rPr>
          <w:rFonts w:ascii="Times New Roman" w:hAnsi="Times New Roman" w:cs="Times New Roman"/>
          <w:color w:val="101010"/>
          <w:sz w:val="24"/>
          <w:szCs w:val="24"/>
        </w:rPr>
        <w:t xml:space="preserve"> and</w:t>
      </w:r>
      <w:r w:rsidRPr="00C81614">
        <w:rPr>
          <w:rFonts w:ascii="Times New Roman" w:hAnsi="Times New Roman" w:cs="Times New Roman"/>
          <w:color w:val="101010"/>
          <w:sz w:val="24"/>
          <w:szCs w:val="24"/>
        </w:rPr>
        <w:t xml:space="preserve"> cognitive tasks, and </w:t>
      </w:r>
      <w:r w:rsidR="00E2760D" w:rsidRPr="00C81614">
        <w:rPr>
          <w:rFonts w:ascii="Times New Roman" w:hAnsi="Times New Roman" w:cs="Times New Roman"/>
          <w:color w:val="101010"/>
          <w:sz w:val="24"/>
          <w:szCs w:val="24"/>
        </w:rPr>
        <w:t xml:space="preserve">includes a growing </w:t>
      </w:r>
      <w:r w:rsidR="00042369" w:rsidRPr="00C81614">
        <w:rPr>
          <w:rFonts w:ascii="Times New Roman" w:hAnsi="Times New Roman" w:cs="Times New Roman"/>
          <w:color w:val="101010"/>
          <w:sz w:val="24"/>
          <w:szCs w:val="24"/>
        </w:rPr>
        <w:t>number of species</w:t>
      </w:r>
      <w:r w:rsidRPr="00C81614">
        <w:rPr>
          <w:rFonts w:ascii="Times New Roman" w:hAnsi="Times New Roman" w:cs="Times New Roman"/>
          <w:color w:val="101010"/>
          <w:sz w:val="24"/>
          <w:szCs w:val="24"/>
        </w:rPr>
        <w:t xml:space="preserve"> is the asymmetric dominance effect (ADE), also referred to as the decoy effect (for a review, see Huber, Payne, &amp; Puto, 201</w:t>
      </w:r>
      <w:bookmarkStart w:id="0" w:name="_GoBack"/>
      <w:bookmarkEnd w:id="0"/>
      <w:r w:rsidRPr="00C81614">
        <w:rPr>
          <w:rFonts w:ascii="Times New Roman" w:hAnsi="Times New Roman" w:cs="Times New Roman"/>
          <w:color w:val="101010"/>
          <w:sz w:val="24"/>
          <w:szCs w:val="24"/>
        </w:rPr>
        <w:t xml:space="preserve">4). </w:t>
      </w:r>
      <w:r w:rsidR="00042369" w:rsidRPr="00C81614">
        <w:rPr>
          <w:rFonts w:ascii="Times New Roman" w:hAnsi="Times New Roman" w:cs="Times New Roman"/>
          <w:color w:val="101010"/>
          <w:sz w:val="24"/>
          <w:szCs w:val="24"/>
        </w:rPr>
        <w:t>In the</w:t>
      </w:r>
      <w:r w:rsidR="001D4D43" w:rsidRPr="00C81614">
        <w:rPr>
          <w:rFonts w:ascii="Times New Roman" w:hAnsi="Times New Roman" w:cs="Times New Roman"/>
          <w:color w:val="101010"/>
          <w:sz w:val="24"/>
          <w:szCs w:val="24"/>
        </w:rPr>
        <w:t xml:space="preserve"> decoy effect, a decision-maker</w:t>
      </w:r>
      <w:r w:rsidR="00CF2C4D" w:rsidRPr="00C81614">
        <w:rPr>
          <w:rFonts w:ascii="Times New Roman" w:hAnsi="Times New Roman" w:cs="Times New Roman"/>
          <w:color w:val="101010"/>
          <w:sz w:val="24"/>
          <w:szCs w:val="24"/>
        </w:rPr>
        <w:t xml:space="preserve"> chooses among two options that differ </w:t>
      </w:r>
      <w:r w:rsidR="004B4DA5" w:rsidRPr="00C81614">
        <w:rPr>
          <w:rFonts w:ascii="Times New Roman" w:hAnsi="Times New Roman" w:cs="Times New Roman"/>
          <w:color w:val="101010"/>
          <w:sz w:val="24"/>
          <w:szCs w:val="24"/>
        </w:rPr>
        <w:t xml:space="preserve">on multiple dimensions and the </w:t>
      </w:r>
      <w:r w:rsidR="00CF2C4D" w:rsidRPr="00C81614">
        <w:rPr>
          <w:rFonts w:ascii="Times New Roman" w:hAnsi="Times New Roman" w:cs="Times New Roman"/>
          <w:color w:val="101010"/>
          <w:sz w:val="24"/>
          <w:szCs w:val="24"/>
        </w:rPr>
        <w:t xml:space="preserve">relative preference between original options </w:t>
      </w:r>
      <w:r w:rsidR="001D4D43" w:rsidRPr="00C81614">
        <w:rPr>
          <w:rFonts w:ascii="Times New Roman" w:hAnsi="Times New Roman" w:cs="Times New Roman"/>
          <w:color w:val="101010"/>
          <w:sz w:val="24"/>
          <w:szCs w:val="24"/>
        </w:rPr>
        <w:t>is altered following the introduction of a third weaker option</w:t>
      </w:r>
      <w:r w:rsidR="005A28D2" w:rsidRPr="00C81614">
        <w:rPr>
          <w:rFonts w:ascii="Times New Roman" w:hAnsi="Times New Roman" w:cs="Times New Roman"/>
          <w:color w:val="101010"/>
          <w:sz w:val="24"/>
          <w:szCs w:val="24"/>
        </w:rPr>
        <w:t xml:space="preserve"> (the decoy)</w:t>
      </w:r>
      <w:r w:rsidR="004742BD" w:rsidRPr="00C81614">
        <w:rPr>
          <w:rFonts w:ascii="Times New Roman" w:hAnsi="Times New Roman" w:cs="Times New Roman"/>
          <w:color w:val="101010"/>
          <w:sz w:val="24"/>
          <w:szCs w:val="24"/>
        </w:rPr>
        <w:t>.</w:t>
      </w:r>
      <w:r w:rsidR="005A28D2" w:rsidRPr="00C81614">
        <w:rPr>
          <w:rFonts w:ascii="Times New Roman" w:hAnsi="Times New Roman" w:cs="Times New Roman"/>
          <w:color w:val="101010"/>
          <w:sz w:val="24"/>
          <w:szCs w:val="24"/>
        </w:rPr>
        <w:t xml:space="preserve"> In the original choice set, t</w:t>
      </w:r>
      <w:r w:rsidR="004742BD" w:rsidRPr="00C81614">
        <w:rPr>
          <w:rFonts w:ascii="Times New Roman" w:hAnsi="Times New Roman" w:cs="Times New Roman"/>
          <w:color w:val="101010"/>
          <w:sz w:val="24"/>
          <w:szCs w:val="24"/>
        </w:rPr>
        <w:t xml:space="preserve">he first option (e.g., </w:t>
      </w:r>
      <w:r w:rsidR="00154A87" w:rsidRPr="00C81614">
        <w:rPr>
          <w:rFonts w:ascii="Times New Roman" w:hAnsi="Times New Roman" w:cs="Times New Roman"/>
          <w:color w:val="101010"/>
          <w:sz w:val="24"/>
          <w:szCs w:val="24"/>
        </w:rPr>
        <w:t xml:space="preserve">an </w:t>
      </w:r>
      <w:r w:rsidR="004742BD" w:rsidRPr="00C81614">
        <w:rPr>
          <w:rFonts w:ascii="Times New Roman" w:hAnsi="Times New Roman" w:cs="Times New Roman"/>
          <w:color w:val="101010"/>
          <w:sz w:val="24"/>
          <w:szCs w:val="24"/>
        </w:rPr>
        <w:t xml:space="preserve">expensive 5-star restaurant) dominates the second option (e.g., </w:t>
      </w:r>
      <w:r w:rsidR="00154A87" w:rsidRPr="00C81614">
        <w:rPr>
          <w:rFonts w:ascii="Times New Roman" w:hAnsi="Times New Roman" w:cs="Times New Roman"/>
          <w:color w:val="101010"/>
          <w:sz w:val="24"/>
          <w:szCs w:val="24"/>
        </w:rPr>
        <w:t xml:space="preserve">a </w:t>
      </w:r>
      <w:r w:rsidR="00EC5284" w:rsidRPr="00C81614">
        <w:rPr>
          <w:rFonts w:ascii="Times New Roman" w:hAnsi="Times New Roman" w:cs="Times New Roman"/>
          <w:color w:val="101010"/>
          <w:sz w:val="24"/>
          <w:szCs w:val="24"/>
        </w:rPr>
        <w:t>less-expensive 3-star restaurant</w:t>
      </w:r>
      <w:r w:rsidR="004742BD" w:rsidRPr="00C81614">
        <w:rPr>
          <w:rFonts w:ascii="Times New Roman" w:hAnsi="Times New Roman" w:cs="Times New Roman"/>
          <w:color w:val="101010"/>
          <w:sz w:val="24"/>
          <w:szCs w:val="24"/>
        </w:rPr>
        <w:t xml:space="preserve">) on </w:t>
      </w:r>
      <w:r w:rsidR="005A28D2" w:rsidRPr="00C81614">
        <w:rPr>
          <w:rFonts w:ascii="Times New Roman" w:hAnsi="Times New Roman" w:cs="Times New Roman"/>
          <w:color w:val="101010"/>
          <w:sz w:val="24"/>
          <w:szCs w:val="24"/>
        </w:rPr>
        <w:t>one</w:t>
      </w:r>
      <w:r w:rsidR="00154A87" w:rsidRPr="00C81614">
        <w:rPr>
          <w:rFonts w:ascii="Times New Roman" w:hAnsi="Times New Roman" w:cs="Times New Roman"/>
          <w:color w:val="101010"/>
          <w:sz w:val="24"/>
          <w:szCs w:val="24"/>
        </w:rPr>
        <w:t xml:space="preserve"> </w:t>
      </w:r>
      <w:r w:rsidR="005A28D2" w:rsidRPr="00C81614">
        <w:rPr>
          <w:rFonts w:ascii="Times New Roman" w:hAnsi="Times New Roman" w:cs="Times New Roman"/>
          <w:color w:val="101010"/>
          <w:sz w:val="24"/>
          <w:szCs w:val="24"/>
        </w:rPr>
        <w:t>dimension (</w:t>
      </w:r>
      <w:r w:rsidR="004742BD" w:rsidRPr="00C81614">
        <w:rPr>
          <w:rFonts w:ascii="Times New Roman" w:hAnsi="Times New Roman" w:cs="Times New Roman"/>
          <w:color w:val="101010"/>
          <w:sz w:val="24"/>
          <w:szCs w:val="24"/>
        </w:rPr>
        <w:t>quality</w:t>
      </w:r>
      <w:r w:rsidR="005A28D2" w:rsidRPr="00C81614">
        <w:rPr>
          <w:rFonts w:ascii="Times New Roman" w:hAnsi="Times New Roman" w:cs="Times New Roman"/>
          <w:color w:val="101010"/>
          <w:sz w:val="24"/>
          <w:szCs w:val="24"/>
        </w:rPr>
        <w:t>)</w:t>
      </w:r>
      <w:r w:rsidR="004742BD" w:rsidRPr="00C81614">
        <w:rPr>
          <w:rFonts w:ascii="Times New Roman" w:hAnsi="Times New Roman" w:cs="Times New Roman"/>
          <w:color w:val="101010"/>
          <w:sz w:val="24"/>
          <w:szCs w:val="24"/>
        </w:rPr>
        <w:t xml:space="preserve"> whereas the second option dominates the first </w:t>
      </w:r>
      <w:r w:rsidR="00CF63B6" w:rsidRPr="00C81614">
        <w:rPr>
          <w:rFonts w:ascii="Times New Roman" w:hAnsi="Times New Roman" w:cs="Times New Roman"/>
          <w:color w:val="101010"/>
          <w:sz w:val="24"/>
          <w:szCs w:val="24"/>
        </w:rPr>
        <w:t xml:space="preserve">option on a </w:t>
      </w:r>
      <w:r w:rsidR="005A28D2" w:rsidRPr="00C81614">
        <w:rPr>
          <w:rFonts w:ascii="Times New Roman" w:hAnsi="Times New Roman" w:cs="Times New Roman"/>
          <w:color w:val="101010"/>
          <w:sz w:val="24"/>
          <w:szCs w:val="24"/>
        </w:rPr>
        <w:t>separate dimension (</w:t>
      </w:r>
      <w:r w:rsidR="00CF63B6" w:rsidRPr="00C81614">
        <w:rPr>
          <w:rFonts w:ascii="Times New Roman" w:hAnsi="Times New Roman" w:cs="Times New Roman"/>
          <w:color w:val="101010"/>
          <w:sz w:val="24"/>
          <w:szCs w:val="24"/>
        </w:rPr>
        <w:t>price</w:t>
      </w:r>
      <w:r w:rsidR="005A28D2" w:rsidRPr="00C81614">
        <w:rPr>
          <w:rFonts w:ascii="Times New Roman" w:hAnsi="Times New Roman" w:cs="Times New Roman"/>
          <w:color w:val="101010"/>
          <w:sz w:val="24"/>
          <w:szCs w:val="24"/>
        </w:rPr>
        <w:t>)</w:t>
      </w:r>
      <w:r w:rsidR="00CF63B6" w:rsidRPr="00C81614">
        <w:rPr>
          <w:rFonts w:ascii="Times New Roman" w:hAnsi="Times New Roman" w:cs="Times New Roman"/>
          <w:color w:val="101010"/>
          <w:sz w:val="24"/>
          <w:szCs w:val="24"/>
        </w:rPr>
        <w:t xml:space="preserve">. </w:t>
      </w:r>
      <w:r w:rsidR="00154A87" w:rsidRPr="00C81614">
        <w:rPr>
          <w:rFonts w:ascii="Times New Roman" w:hAnsi="Times New Roman" w:cs="Times New Roman"/>
          <w:color w:val="101010"/>
          <w:sz w:val="24"/>
          <w:szCs w:val="24"/>
        </w:rPr>
        <w:t>T</w:t>
      </w:r>
      <w:r w:rsidR="00EC5284" w:rsidRPr="00C81614">
        <w:rPr>
          <w:rFonts w:ascii="Times New Roman" w:hAnsi="Times New Roman" w:cs="Times New Roman"/>
          <w:color w:val="101010"/>
          <w:sz w:val="24"/>
          <w:szCs w:val="24"/>
        </w:rPr>
        <w:t xml:space="preserve">he decision-maker </w:t>
      </w:r>
      <w:r w:rsidR="00154A87" w:rsidRPr="00C81614">
        <w:rPr>
          <w:rFonts w:ascii="Times New Roman" w:hAnsi="Times New Roman" w:cs="Times New Roman"/>
          <w:color w:val="101010"/>
          <w:sz w:val="24"/>
          <w:szCs w:val="24"/>
        </w:rPr>
        <w:t xml:space="preserve">may experience indifference </w:t>
      </w:r>
      <w:r w:rsidR="005A28D2" w:rsidRPr="00C81614">
        <w:rPr>
          <w:rFonts w:ascii="Times New Roman" w:hAnsi="Times New Roman" w:cs="Times New Roman"/>
          <w:color w:val="101010"/>
          <w:sz w:val="24"/>
          <w:szCs w:val="24"/>
        </w:rPr>
        <w:t xml:space="preserve">or a slight preference </w:t>
      </w:r>
      <w:r w:rsidR="00154A87" w:rsidRPr="00C81614">
        <w:rPr>
          <w:rFonts w:ascii="Times New Roman" w:hAnsi="Times New Roman" w:cs="Times New Roman"/>
          <w:color w:val="101010"/>
          <w:sz w:val="24"/>
          <w:szCs w:val="24"/>
        </w:rPr>
        <w:t xml:space="preserve">between these options if both dimensions (restaurant quality and monetary savings) are </w:t>
      </w:r>
      <w:r w:rsidR="00BF0F05" w:rsidRPr="00C81614">
        <w:rPr>
          <w:rFonts w:ascii="Times New Roman" w:hAnsi="Times New Roman" w:cs="Times New Roman"/>
          <w:color w:val="101010"/>
          <w:sz w:val="24"/>
          <w:szCs w:val="24"/>
        </w:rPr>
        <w:t xml:space="preserve">of equivalent </w:t>
      </w:r>
      <w:r w:rsidR="00154A87" w:rsidRPr="00C81614">
        <w:rPr>
          <w:rFonts w:ascii="Times New Roman" w:hAnsi="Times New Roman" w:cs="Times New Roman"/>
          <w:color w:val="101010"/>
          <w:sz w:val="24"/>
          <w:szCs w:val="24"/>
        </w:rPr>
        <w:t xml:space="preserve">value. </w:t>
      </w:r>
      <w:r w:rsidR="00042369" w:rsidRPr="00C81614">
        <w:rPr>
          <w:rFonts w:ascii="Times New Roman" w:hAnsi="Times New Roman" w:cs="Times New Roman"/>
          <w:color w:val="101010"/>
          <w:sz w:val="24"/>
          <w:szCs w:val="24"/>
        </w:rPr>
        <w:t xml:space="preserve">A third </w:t>
      </w:r>
      <w:r w:rsidR="00E46DFA" w:rsidRPr="00C81614">
        <w:rPr>
          <w:rFonts w:ascii="Times New Roman" w:hAnsi="Times New Roman" w:cs="Times New Roman"/>
          <w:color w:val="101010"/>
          <w:sz w:val="24"/>
          <w:szCs w:val="24"/>
        </w:rPr>
        <w:t>weaker</w:t>
      </w:r>
      <w:r w:rsidR="00042369" w:rsidRPr="00C81614">
        <w:rPr>
          <w:rFonts w:ascii="Times New Roman" w:hAnsi="Times New Roman" w:cs="Times New Roman"/>
          <w:color w:val="101010"/>
          <w:sz w:val="24"/>
          <w:szCs w:val="24"/>
        </w:rPr>
        <w:t xml:space="preserve"> option known as the decoy is introduced to the choice set</w:t>
      </w:r>
      <w:r w:rsidR="00AB0EBC" w:rsidRPr="00C81614">
        <w:rPr>
          <w:rFonts w:ascii="Times New Roman" w:hAnsi="Times New Roman" w:cs="Times New Roman"/>
          <w:color w:val="101010"/>
          <w:sz w:val="24"/>
          <w:szCs w:val="24"/>
        </w:rPr>
        <w:t xml:space="preserve"> that is </w:t>
      </w:r>
      <w:r w:rsidR="00154A87" w:rsidRPr="00C81614">
        <w:rPr>
          <w:rFonts w:ascii="Times New Roman" w:hAnsi="Times New Roman" w:cs="Times New Roman"/>
          <w:color w:val="101010"/>
          <w:sz w:val="24"/>
          <w:szCs w:val="24"/>
        </w:rPr>
        <w:t>asymmetr</w:t>
      </w:r>
      <w:r w:rsidR="004B4DA5" w:rsidRPr="00C81614">
        <w:rPr>
          <w:rFonts w:ascii="Times New Roman" w:hAnsi="Times New Roman" w:cs="Times New Roman"/>
          <w:color w:val="101010"/>
          <w:sz w:val="24"/>
          <w:szCs w:val="24"/>
        </w:rPr>
        <w:t>ically dominated by</w:t>
      </w:r>
      <w:r w:rsidR="00154A87" w:rsidRPr="00C81614">
        <w:rPr>
          <w:rFonts w:ascii="Times New Roman" w:hAnsi="Times New Roman" w:cs="Times New Roman"/>
          <w:color w:val="101010"/>
          <w:sz w:val="24"/>
          <w:szCs w:val="24"/>
        </w:rPr>
        <w:t xml:space="preserve"> one of the original options </w:t>
      </w:r>
      <w:r w:rsidR="00AB0EBC" w:rsidRPr="00C81614">
        <w:rPr>
          <w:rFonts w:ascii="Times New Roman" w:hAnsi="Times New Roman" w:cs="Times New Roman"/>
          <w:color w:val="101010"/>
          <w:sz w:val="24"/>
          <w:szCs w:val="24"/>
        </w:rPr>
        <w:t>(e.g., an even more expensive 4</w:t>
      </w:r>
      <w:r w:rsidR="00EC5284" w:rsidRPr="00C81614">
        <w:rPr>
          <w:rFonts w:ascii="Times New Roman" w:hAnsi="Times New Roman" w:cs="Times New Roman"/>
          <w:color w:val="101010"/>
          <w:sz w:val="24"/>
          <w:szCs w:val="24"/>
        </w:rPr>
        <w:t>-star restaurant</w:t>
      </w:r>
      <w:r w:rsidR="00771D3C" w:rsidRPr="00C81614">
        <w:rPr>
          <w:rFonts w:ascii="Times New Roman" w:hAnsi="Times New Roman" w:cs="Times New Roman"/>
          <w:color w:val="101010"/>
          <w:sz w:val="24"/>
          <w:szCs w:val="24"/>
        </w:rPr>
        <w:t xml:space="preserve"> is weaker on both dimensions</w:t>
      </w:r>
      <w:r w:rsidR="004B4DA5" w:rsidRPr="00C81614">
        <w:rPr>
          <w:rFonts w:ascii="Times New Roman" w:hAnsi="Times New Roman" w:cs="Times New Roman"/>
          <w:color w:val="101010"/>
          <w:sz w:val="24"/>
          <w:szCs w:val="24"/>
        </w:rPr>
        <w:t xml:space="preserve"> of price and quality</w:t>
      </w:r>
      <w:r w:rsidR="00771D3C" w:rsidRPr="00C81614">
        <w:rPr>
          <w:rFonts w:ascii="Times New Roman" w:hAnsi="Times New Roman" w:cs="Times New Roman"/>
          <w:color w:val="101010"/>
          <w:sz w:val="24"/>
          <w:szCs w:val="24"/>
        </w:rPr>
        <w:t xml:space="preserve"> relative to the 5-star restaurant</w:t>
      </w:r>
      <w:r w:rsidR="00EC5284" w:rsidRPr="00C81614">
        <w:rPr>
          <w:rFonts w:ascii="Times New Roman" w:hAnsi="Times New Roman" w:cs="Times New Roman"/>
          <w:color w:val="101010"/>
          <w:sz w:val="24"/>
          <w:szCs w:val="24"/>
        </w:rPr>
        <w:t>)</w:t>
      </w:r>
      <w:r w:rsidR="00AB0EBC" w:rsidRPr="00C81614">
        <w:rPr>
          <w:rFonts w:ascii="Times New Roman" w:hAnsi="Times New Roman" w:cs="Times New Roman"/>
          <w:color w:val="101010"/>
          <w:sz w:val="24"/>
          <w:szCs w:val="24"/>
        </w:rPr>
        <w:t>. The deco</w:t>
      </w:r>
      <w:r w:rsidR="00CF63B6" w:rsidRPr="00C81614">
        <w:rPr>
          <w:rFonts w:ascii="Times New Roman" w:hAnsi="Times New Roman" w:cs="Times New Roman"/>
          <w:color w:val="101010"/>
          <w:sz w:val="24"/>
          <w:szCs w:val="24"/>
        </w:rPr>
        <w:t>y</w:t>
      </w:r>
      <w:r w:rsidR="00AB0EBC" w:rsidRPr="00C81614">
        <w:rPr>
          <w:rFonts w:ascii="Times New Roman" w:hAnsi="Times New Roman" w:cs="Times New Roman"/>
          <w:color w:val="101010"/>
          <w:sz w:val="24"/>
          <w:szCs w:val="24"/>
        </w:rPr>
        <w:t xml:space="preserve"> is rarely chosen </w:t>
      </w:r>
      <w:r w:rsidR="00CF63B6" w:rsidRPr="00C81614">
        <w:rPr>
          <w:rFonts w:ascii="Times New Roman" w:hAnsi="Times New Roman" w:cs="Times New Roman"/>
          <w:color w:val="101010"/>
          <w:sz w:val="24"/>
          <w:szCs w:val="24"/>
        </w:rPr>
        <w:t xml:space="preserve">as it is seen as </w:t>
      </w:r>
      <w:r w:rsidR="00771D3C" w:rsidRPr="00C81614">
        <w:rPr>
          <w:rFonts w:ascii="Times New Roman" w:hAnsi="Times New Roman" w:cs="Times New Roman"/>
          <w:color w:val="101010"/>
          <w:sz w:val="24"/>
          <w:szCs w:val="24"/>
        </w:rPr>
        <w:t xml:space="preserve">inferior or even </w:t>
      </w:r>
      <w:r w:rsidR="005A28D2" w:rsidRPr="00C81614">
        <w:rPr>
          <w:rFonts w:ascii="Times New Roman" w:hAnsi="Times New Roman" w:cs="Times New Roman"/>
          <w:color w:val="101010"/>
          <w:sz w:val="24"/>
          <w:szCs w:val="24"/>
        </w:rPr>
        <w:t>non-viable</w:t>
      </w:r>
      <w:r w:rsidR="006C68AE" w:rsidRPr="00C81614">
        <w:rPr>
          <w:rFonts w:ascii="Times New Roman" w:hAnsi="Times New Roman" w:cs="Times New Roman"/>
          <w:color w:val="101010"/>
          <w:sz w:val="24"/>
          <w:szCs w:val="24"/>
        </w:rPr>
        <w:t xml:space="preserve">. However, it </w:t>
      </w:r>
      <w:r w:rsidR="00CF63B6" w:rsidRPr="00C81614">
        <w:rPr>
          <w:rFonts w:ascii="Times New Roman" w:hAnsi="Times New Roman" w:cs="Times New Roman"/>
          <w:color w:val="101010"/>
          <w:sz w:val="24"/>
          <w:szCs w:val="24"/>
        </w:rPr>
        <w:t>can serve to</w:t>
      </w:r>
      <w:r w:rsidR="00042369" w:rsidRPr="00C81614">
        <w:rPr>
          <w:rFonts w:ascii="Times New Roman" w:hAnsi="Times New Roman" w:cs="Times New Roman"/>
          <w:color w:val="101010"/>
          <w:sz w:val="24"/>
          <w:szCs w:val="24"/>
        </w:rPr>
        <w:t xml:space="preserve"> increase the decision maker’s preference for </w:t>
      </w:r>
      <w:r w:rsidR="00566979" w:rsidRPr="00C81614">
        <w:rPr>
          <w:rFonts w:ascii="Times New Roman" w:hAnsi="Times New Roman" w:cs="Times New Roman"/>
          <w:color w:val="101010"/>
          <w:sz w:val="24"/>
          <w:szCs w:val="24"/>
        </w:rPr>
        <w:t xml:space="preserve">the original option </w:t>
      </w:r>
      <w:r w:rsidR="006C68AE" w:rsidRPr="00C81614">
        <w:rPr>
          <w:rFonts w:ascii="Times New Roman" w:hAnsi="Times New Roman" w:cs="Times New Roman"/>
          <w:color w:val="101010"/>
          <w:sz w:val="24"/>
          <w:szCs w:val="24"/>
        </w:rPr>
        <w:t xml:space="preserve">that </w:t>
      </w:r>
      <w:r w:rsidR="00C07990" w:rsidRPr="00C81614">
        <w:rPr>
          <w:rFonts w:ascii="Times New Roman" w:hAnsi="Times New Roman" w:cs="Times New Roman"/>
          <w:color w:val="101010"/>
          <w:sz w:val="24"/>
          <w:szCs w:val="24"/>
        </w:rPr>
        <w:t>dominate</w:t>
      </w:r>
      <w:r w:rsidR="006C68AE" w:rsidRPr="00C81614">
        <w:rPr>
          <w:rFonts w:ascii="Times New Roman" w:hAnsi="Times New Roman" w:cs="Times New Roman"/>
          <w:color w:val="101010"/>
          <w:sz w:val="24"/>
          <w:szCs w:val="24"/>
        </w:rPr>
        <w:t>s it</w:t>
      </w:r>
      <w:r w:rsidR="00566979" w:rsidRPr="00C81614">
        <w:rPr>
          <w:rFonts w:ascii="Times New Roman" w:hAnsi="Times New Roman" w:cs="Times New Roman"/>
          <w:color w:val="101010"/>
          <w:sz w:val="24"/>
          <w:szCs w:val="24"/>
        </w:rPr>
        <w:t xml:space="preserve"> (e.g., the original 5-star restaurant</w:t>
      </w:r>
      <w:r w:rsidR="00CF6A56" w:rsidRPr="00C81614">
        <w:rPr>
          <w:rFonts w:ascii="Times New Roman" w:hAnsi="Times New Roman" w:cs="Times New Roman"/>
          <w:color w:val="101010"/>
          <w:sz w:val="24"/>
          <w:szCs w:val="24"/>
        </w:rPr>
        <w:t>)</w:t>
      </w:r>
      <w:r w:rsidR="00BF0F05" w:rsidRPr="00C81614">
        <w:rPr>
          <w:rFonts w:ascii="Times New Roman" w:hAnsi="Times New Roman" w:cs="Times New Roman"/>
          <w:color w:val="101010"/>
          <w:sz w:val="24"/>
          <w:szCs w:val="24"/>
        </w:rPr>
        <w:t>.</w:t>
      </w:r>
    </w:p>
    <w:p w14:paraId="514FFBD1" w14:textId="6E690FBA" w:rsidR="00C13B2A" w:rsidRPr="00C81614" w:rsidRDefault="00CB51A5" w:rsidP="00C13B2A">
      <w:pPr>
        <w:widowControl w:val="0"/>
        <w:autoSpaceDE w:val="0"/>
        <w:autoSpaceDN w:val="0"/>
        <w:adjustRightInd w:val="0"/>
        <w:spacing w:after="0" w:line="480" w:lineRule="auto"/>
        <w:ind w:firstLine="720"/>
        <w:contextualSpacing/>
        <w:rPr>
          <w:rFonts w:ascii="Times New Roman" w:hAnsi="Times New Roman" w:cs="Times New Roman"/>
          <w:sz w:val="24"/>
          <w:szCs w:val="24"/>
        </w:rPr>
      </w:pPr>
      <w:r w:rsidRPr="00C81614">
        <w:rPr>
          <w:rFonts w:ascii="Times New Roman" w:hAnsi="Times New Roman" w:cs="Times New Roman"/>
          <w:color w:val="101010"/>
          <w:sz w:val="24"/>
          <w:szCs w:val="24"/>
        </w:rPr>
        <w:t>According to rational choice theory, t</w:t>
      </w:r>
      <w:r w:rsidR="00270AF7" w:rsidRPr="00C81614">
        <w:rPr>
          <w:rFonts w:ascii="Times New Roman" w:hAnsi="Times New Roman" w:cs="Times New Roman"/>
          <w:color w:val="101010"/>
          <w:sz w:val="24"/>
          <w:szCs w:val="24"/>
        </w:rPr>
        <w:t>he third inferior decoy option is not expected to</w:t>
      </w:r>
      <w:r w:rsidR="00F70C37" w:rsidRPr="00C81614">
        <w:rPr>
          <w:rFonts w:ascii="Times New Roman" w:hAnsi="Times New Roman" w:cs="Times New Roman"/>
          <w:color w:val="101010"/>
          <w:sz w:val="24"/>
          <w:szCs w:val="24"/>
        </w:rPr>
        <w:t xml:space="preserve"> play</w:t>
      </w:r>
      <w:r w:rsidR="00270AF7" w:rsidRPr="00C81614">
        <w:rPr>
          <w:rFonts w:ascii="Times New Roman" w:hAnsi="Times New Roman" w:cs="Times New Roman"/>
          <w:color w:val="101010"/>
          <w:sz w:val="24"/>
          <w:szCs w:val="24"/>
        </w:rPr>
        <w:t xml:space="preserve"> a</w:t>
      </w:r>
      <w:r w:rsidR="00F70C37" w:rsidRPr="00C81614">
        <w:rPr>
          <w:rFonts w:ascii="Times New Roman" w:hAnsi="Times New Roman" w:cs="Times New Roman"/>
          <w:color w:val="101010"/>
          <w:sz w:val="24"/>
          <w:szCs w:val="24"/>
        </w:rPr>
        <w:t xml:space="preserve"> part in choice behavior </w:t>
      </w:r>
      <w:r w:rsidR="00B97A43" w:rsidRPr="00C81614">
        <w:rPr>
          <w:rFonts w:ascii="Times New Roman" w:hAnsi="Times New Roman" w:cs="Times New Roman"/>
          <w:color w:val="101010"/>
          <w:sz w:val="24"/>
          <w:szCs w:val="24"/>
        </w:rPr>
        <w:t xml:space="preserve">as options </w:t>
      </w:r>
      <w:r w:rsidR="00270AF7" w:rsidRPr="00C81614">
        <w:rPr>
          <w:rFonts w:ascii="Times New Roman" w:hAnsi="Times New Roman" w:cs="Times New Roman"/>
          <w:color w:val="101010"/>
          <w:sz w:val="24"/>
          <w:szCs w:val="24"/>
        </w:rPr>
        <w:t>should</w:t>
      </w:r>
      <w:r w:rsidR="00B97A43" w:rsidRPr="00C81614">
        <w:rPr>
          <w:rFonts w:ascii="Times New Roman" w:hAnsi="Times New Roman" w:cs="Times New Roman"/>
          <w:color w:val="101010"/>
          <w:sz w:val="24"/>
          <w:szCs w:val="24"/>
        </w:rPr>
        <w:t xml:space="preserve"> </w:t>
      </w:r>
      <w:r w:rsidR="00270AF7" w:rsidRPr="00C81614">
        <w:rPr>
          <w:rFonts w:ascii="Times New Roman" w:hAnsi="Times New Roman" w:cs="Times New Roman"/>
          <w:color w:val="101010"/>
          <w:sz w:val="24"/>
          <w:szCs w:val="24"/>
        </w:rPr>
        <w:t xml:space="preserve">be </w:t>
      </w:r>
      <w:r w:rsidR="00B97A43" w:rsidRPr="00C81614">
        <w:rPr>
          <w:rFonts w:ascii="Times New Roman" w:hAnsi="Times New Roman" w:cs="Times New Roman"/>
          <w:color w:val="101010"/>
          <w:sz w:val="24"/>
          <w:szCs w:val="24"/>
        </w:rPr>
        <w:t>evaluated independently of</w:t>
      </w:r>
      <w:r w:rsidR="00270AF7" w:rsidRPr="00C81614">
        <w:rPr>
          <w:rFonts w:ascii="Times New Roman" w:hAnsi="Times New Roman" w:cs="Times New Roman"/>
          <w:color w:val="101010"/>
          <w:sz w:val="24"/>
          <w:szCs w:val="24"/>
        </w:rPr>
        <w:t xml:space="preserve"> one another</w:t>
      </w:r>
      <w:r w:rsidR="00EE403A" w:rsidRPr="00C81614">
        <w:rPr>
          <w:rFonts w:ascii="Times New Roman" w:hAnsi="Times New Roman" w:cs="Times New Roman"/>
          <w:color w:val="101010"/>
          <w:sz w:val="24"/>
          <w:szCs w:val="24"/>
        </w:rPr>
        <w:t xml:space="preserve">, </w:t>
      </w:r>
      <w:r w:rsidR="00EE403A" w:rsidRPr="00C81614">
        <w:rPr>
          <w:rFonts w:ascii="Times New Roman" w:hAnsi="Times New Roman" w:cs="Times New Roman"/>
          <w:color w:val="101010"/>
          <w:sz w:val="24"/>
          <w:szCs w:val="24"/>
        </w:rPr>
        <w:lastRenderedPageBreak/>
        <w:t>lead</w:t>
      </w:r>
      <w:r w:rsidR="00C07990" w:rsidRPr="00C81614">
        <w:rPr>
          <w:rFonts w:ascii="Times New Roman" w:hAnsi="Times New Roman" w:cs="Times New Roman"/>
          <w:color w:val="101010"/>
          <w:sz w:val="24"/>
          <w:szCs w:val="24"/>
        </w:rPr>
        <w:t>ing</w:t>
      </w:r>
      <w:r w:rsidR="00EE403A" w:rsidRPr="00C81614">
        <w:rPr>
          <w:rFonts w:ascii="Times New Roman" w:hAnsi="Times New Roman" w:cs="Times New Roman"/>
          <w:color w:val="101010"/>
          <w:sz w:val="24"/>
          <w:szCs w:val="24"/>
        </w:rPr>
        <w:t xml:space="preserve"> to stable preferences</w:t>
      </w:r>
      <w:r w:rsidR="00C07990" w:rsidRPr="00C81614">
        <w:rPr>
          <w:rFonts w:ascii="Times New Roman" w:hAnsi="Times New Roman" w:cs="Times New Roman"/>
          <w:color w:val="101010"/>
          <w:sz w:val="24"/>
          <w:szCs w:val="24"/>
        </w:rPr>
        <w:t xml:space="preserve"> among options regardless of the introduction of</w:t>
      </w:r>
      <w:r w:rsidR="00EE403A" w:rsidRPr="00C81614">
        <w:rPr>
          <w:rFonts w:ascii="Times New Roman" w:hAnsi="Times New Roman" w:cs="Times New Roman"/>
          <w:color w:val="101010"/>
          <w:sz w:val="24"/>
          <w:szCs w:val="24"/>
        </w:rPr>
        <w:t xml:space="preserve"> addition</w:t>
      </w:r>
      <w:r w:rsidR="00C07990" w:rsidRPr="00C81614">
        <w:rPr>
          <w:rFonts w:ascii="Times New Roman" w:hAnsi="Times New Roman" w:cs="Times New Roman"/>
          <w:color w:val="101010"/>
          <w:sz w:val="24"/>
          <w:szCs w:val="24"/>
        </w:rPr>
        <w:t>al</w:t>
      </w:r>
      <w:r w:rsidR="00EE403A" w:rsidRPr="00C81614">
        <w:rPr>
          <w:rFonts w:ascii="Times New Roman" w:hAnsi="Times New Roman" w:cs="Times New Roman"/>
          <w:color w:val="101010"/>
          <w:sz w:val="24"/>
          <w:szCs w:val="24"/>
        </w:rPr>
        <w:t xml:space="preserve"> alternatives </w:t>
      </w:r>
      <w:r w:rsidR="00F70C37" w:rsidRPr="00C81614">
        <w:rPr>
          <w:rFonts w:ascii="Times New Roman" w:hAnsi="Times New Roman" w:cs="Times New Roman"/>
          <w:color w:val="101010"/>
          <w:sz w:val="24"/>
          <w:szCs w:val="24"/>
        </w:rPr>
        <w:t>(Luce, 1977)</w:t>
      </w:r>
      <w:r w:rsidR="00C07990" w:rsidRPr="00C81614">
        <w:rPr>
          <w:rFonts w:ascii="Times New Roman" w:hAnsi="Times New Roman" w:cs="Times New Roman"/>
          <w:color w:val="101010"/>
          <w:sz w:val="24"/>
          <w:szCs w:val="24"/>
        </w:rPr>
        <w:t xml:space="preserve">. However, </w:t>
      </w:r>
      <w:r w:rsidR="00270AF7" w:rsidRPr="00C81614">
        <w:rPr>
          <w:rFonts w:ascii="Times New Roman" w:hAnsi="Times New Roman" w:cs="Times New Roman"/>
          <w:color w:val="101010"/>
          <w:sz w:val="24"/>
          <w:szCs w:val="24"/>
        </w:rPr>
        <w:t xml:space="preserve">the decoy </w:t>
      </w:r>
      <w:r w:rsidR="00F70C37" w:rsidRPr="00C81614">
        <w:rPr>
          <w:rFonts w:ascii="Times New Roman" w:hAnsi="Times New Roman" w:cs="Times New Roman"/>
          <w:color w:val="101010"/>
          <w:sz w:val="24"/>
          <w:szCs w:val="24"/>
        </w:rPr>
        <w:t xml:space="preserve">often results in a </w:t>
      </w:r>
      <w:r w:rsidR="00AA4C73" w:rsidRPr="00C81614">
        <w:rPr>
          <w:rFonts w:ascii="Times New Roman" w:hAnsi="Times New Roman" w:cs="Times New Roman"/>
          <w:color w:val="101010"/>
          <w:sz w:val="24"/>
          <w:szCs w:val="24"/>
        </w:rPr>
        <w:t xml:space="preserve">preference </w:t>
      </w:r>
      <w:r w:rsidR="00F70C37" w:rsidRPr="00C81614">
        <w:rPr>
          <w:rFonts w:ascii="Times New Roman" w:hAnsi="Times New Roman" w:cs="Times New Roman"/>
          <w:color w:val="101010"/>
          <w:sz w:val="24"/>
          <w:szCs w:val="24"/>
        </w:rPr>
        <w:t xml:space="preserve">shift </w:t>
      </w:r>
      <w:r w:rsidR="00C07990" w:rsidRPr="00C81614">
        <w:rPr>
          <w:rFonts w:ascii="Times New Roman" w:hAnsi="Times New Roman" w:cs="Times New Roman"/>
          <w:color w:val="101010"/>
          <w:sz w:val="24"/>
          <w:szCs w:val="24"/>
        </w:rPr>
        <w:t>for the original options</w:t>
      </w:r>
      <w:r w:rsidR="00CF6A56" w:rsidRPr="00C81614">
        <w:rPr>
          <w:rFonts w:ascii="Times New Roman" w:hAnsi="Times New Roman" w:cs="Times New Roman"/>
          <w:color w:val="101010"/>
          <w:sz w:val="24"/>
          <w:szCs w:val="24"/>
        </w:rPr>
        <w:t xml:space="preserve"> (away from indifference or an increase/decrease in the preference for one of the</w:t>
      </w:r>
      <w:r w:rsidR="00C07990" w:rsidRPr="00C81614">
        <w:rPr>
          <w:rFonts w:ascii="Times New Roman" w:hAnsi="Times New Roman" w:cs="Times New Roman"/>
          <w:color w:val="101010"/>
          <w:sz w:val="24"/>
          <w:szCs w:val="24"/>
        </w:rPr>
        <w:t xml:space="preserve"> original options;</w:t>
      </w:r>
      <w:r w:rsidR="00CF6A56" w:rsidRPr="00C81614">
        <w:rPr>
          <w:rFonts w:ascii="Times New Roman" w:hAnsi="Times New Roman" w:cs="Times New Roman"/>
          <w:color w:val="101010"/>
          <w:sz w:val="24"/>
          <w:szCs w:val="24"/>
        </w:rPr>
        <w:t xml:space="preserve"> </w:t>
      </w:r>
      <w:r w:rsidR="00F70C37" w:rsidRPr="00C81614">
        <w:rPr>
          <w:rFonts w:ascii="Times New Roman" w:hAnsi="Times New Roman" w:cs="Times New Roman"/>
          <w:color w:val="101010"/>
          <w:sz w:val="24"/>
          <w:szCs w:val="24"/>
        </w:rPr>
        <w:t xml:space="preserve">Huber, Payne, &amp; Puto, 1982). </w:t>
      </w:r>
      <w:r w:rsidR="00F70C37" w:rsidRPr="00C81614">
        <w:rPr>
          <w:rFonts w:ascii="Times New Roman" w:hAnsi="Times New Roman" w:cs="Times New Roman"/>
          <w:sz w:val="24"/>
          <w:szCs w:val="24"/>
        </w:rPr>
        <w:t xml:space="preserve">The decoy effect has been studied extensively within behavioral economics, with a considerable amount of research concerning consumer decision-making </w:t>
      </w:r>
      <w:r w:rsidR="006C68AE" w:rsidRPr="00C81614">
        <w:rPr>
          <w:rFonts w:ascii="Times New Roman" w:hAnsi="Times New Roman" w:cs="Times New Roman"/>
          <w:sz w:val="24"/>
          <w:szCs w:val="24"/>
        </w:rPr>
        <w:t>scenarios</w:t>
      </w:r>
      <w:r w:rsidR="006153F0" w:rsidRPr="00C81614">
        <w:rPr>
          <w:rFonts w:ascii="Times New Roman" w:hAnsi="Times New Roman" w:cs="Times New Roman"/>
          <w:sz w:val="24"/>
          <w:szCs w:val="24"/>
        </w:rPr>
        <w:t xml:space="preserve"> </w:t>
      </w:r>
      <w:r w:rsidR="00AA4C73" w:rsidRPr="00C81614">
        <w:rPr>
          <w:rFonts w:ascii="Times New Roman" w:hAnsi="Times New Roman" w:cs="Times New Roman"/>
          <w:sz w:val="24"/>
          <w:szCs w:val="24"/>
        </w:rPr>
        <w:t xml:space="preserve">among human adults </w:t>
      </w:r>
      <w:r w:rsidR="00F70C37" w:rsidRPr="00C81614">
        <w:rPr>
          <w:rFonts w:ascii="Times New Roman" w:hAnsi="Times New Roman" w:cs="Times New Roman"/>
          <w:color w:val="101010"/>
          <w:sz w:val="24"/>
          <w:szCs w:val="24"/>
        </w:rPr>
        <w:t>(e.g., Doyle, O’Connor, Reynolds, &amp; Bottomley, 1999; Huber et al., 1982; Parducci, 1965; Pettibone &amp; Wedell, 2000; Wedell, 1991; Zhang &amp; Zhang, 2007</w:t>
      </w:r>
      <w:r w:rsidR="00AA4C73" w:rsidRPr="00C81614">
        <w:rPr>
          <w:rFonts w:ascii="Times New Roman" w:hAnsi="Times New Roman" w:cs="Times New Roman"/>
          <w:sz w:val="24"/>
          <w:szCs w:val="24"/>
        </w:rPr>
        <w:t>), as well as</w:t>
      </w:r>
      <w:r w:rsidR="00DD74AF" w:rsidRPr="00C81614">
        <w:rPr>
          <w:rFonts w:ascii="Times New Roman" w:hAnsi="Times New Roman" w:cs="Times New Roman"/>
          <w:sz w:val="24"/>
          <w:szCs w:val="24"/>
        </w:rPr>
        <w:t xml:space="preserve"> </w:t>
      </w:r>
      <w:r w:rsidR="00F70C37" w:rsidRPr="00C81614">
        <w:rPr>
          <w:rFonts w:ascii="Times New Roman" w:hAnsi="Times New Roman" w:cs="Times New Roman"/>
          <w:sz w:val="24"/>
          <w:szCs w:val="24"/>
        </w:rPr>
        <w:t>mate preference (Sedikides, Ariely, &amp; Olsen, 1999) and political</w:t>
      </w:r>
      <w:r w:rsidR="00C13B2A" w:rsidRPr="00C81614">
        <w:rPr>
          <w:rFonts w:ascii="Times New Roman" w:hAnsi="Times New Roman" w:cs="Times New Roman"/>
          <w:sz w:val="24"/>
          <w:szCs w:val="24"/>
        </w:rPr>
        <w:t xml:space="preserve"> elections </w:t>
      </w:r>
      <w:r w:rsidR="00F70C37" w:rsidRPr="00C81614">
        <w:rPr>
          <w:rFonts w:ascii="Times New Roman" w:hAnsi="Times New Roman" w:cs="Times New Roman"/>
          <w:sz w:val="24"/>
          <w:szCs w:val="24"/>
        </w:rPr>
        <w:t xml:space="preserve">(Herne, 1997; Pan, O’Curry, &amp; Pitts, 1995). </w:t>
      </w:r>
    </w:p>
    <w:p w14:paraId="0C9B045F" w14:textId="480507E8" w:rsidR="00F70C37" w:rsidRPr="00C81614" w:rsidRDefault="00AA4C73" w:rsidP="00F70C37">
      <w:pPr>
        <w:widowControl w:val="0"/>
        <w:autoSpaceDE w:val="0"/>
        <w:autoSpaceDN w:val="0"/>
        <w:adjustRightInd w:val="0"/>
        <w:spacing w:after="0" w:line="480" w:lineRule="auto"/>
        <w:ind w:firstLine="720"/>
        <w:contextualSpacing/>
        <w:rPr>
          <w:rFonts w:ascii="Times" w:hAnsi="Times" w:cs="Times"/>
          <w:sz w:val="24"/>
          <w:szCs w:val="24"/>
        </w:rPr>
      </w:pPr>
      <w:r w:rsidRPr="00C81614">
        <w:rPr>
          <w:rFonts w:ascii="Times New Roman" w:hAnsi="Times New Roman" w:cs="Times New Roman"/>
          <w:sz w:val="24"/>
          <w:szCs w:val="24"/>
        </w:rPr>
        <w:t>The decoy effect also</w:t>
      </w:r>
      <w:r w:rsidR="00F70C37" w:rsidRPr="00C81614">
        <w:rPr>
          <w:rFonts w:ascii="Times New Roman" w:hAnsi="Times New Roman" w:cs="Times New Roman"/>
          <w:sz w:val="24"/>
          <w:szCs w:val="24"/>
        </w:rPr>
        <w:t xml:space="preserve"> has been documented among a wide variety of nonhuman animals, beginning with compelling work with starlings (</w:t>
      </w:r>
      <w:r w:rsidR="00F70C37" w:rsidRPr="00C81614">
        <w:rPr>
          <w:rFonts w:ascii="Times New Roman" w:hAnsi="Times New Roman" w:cs="Times New Roman"/>
          <w:i/>
          <w:sz w:val="24"/>
          <w:szCs w:val="24"/>
        </w:rPr>
        <w:t>Sturnus vulgaris</w:t>
      </w:r>
      <w:r w:rsidR="00F70C37" w:rsidRPr="00C81614">
        <w:rPr>
          <w:rFonts w:ascii="Times New Roman" w:hAnsi="Times New Roman" w:cs="Times New Roman"/>
          <w:sz w:val="24"/>
          <w:szCs w:val="24"/>
        </w:rPr>
        <w:t>: Bateson, 2002) and hummingbirds (</w:t>
      </w:r>
      <w:r w:rsidR="00F70C37" w:rsidRPr="00C81614">
        <w:rPr>
          <w:rFonts w:ascii="Times New Roman" w:hAnsi="Times New Roman" w:cs="Times New Roman"/>
          <w:i/>
          <w:sz w:val="24"/>
          <w:szCs w:val="24"/>
        </w:rPr>
        <w:t>Selasphorus rufus</w:t>
      </w:r>
      <w:r w:rsidR="00F70C37" w:rsidRPr="00C81614">
        <w:rPr>
          <w:rFonts w:ascii="Times New Roman" w:hAnsi="Times New Roman" w:cs="Times New Roman"/>
          <w:sz w:val="24"/>
          <w:szCs w:val="24"/>
        </w:rPr>
        <w:t>: Bateson, Healy, &amp; Hurly, 2002), and extending to honeybees and gray jays (</w:t>
      </w:r>
      <w:r w:rsidR="00F70C37" w:rsidRPr="00C81614">
        <w:rPr>
          <w:rFonts w:ascii="Times New Roman" w:hAnsi="Times New Roman" w:cs="Times New Roman"/>
          <w:i/>
          <w:sz w:val="24"/>
          <w:szCs w:val="24"/>
        </w:rPr>
        <w:t xml:space="preserve">Apis mellifera </w:t>
      </w:r>
      <w:r w:rsidR="00F70C37" w:rsidRPr="00C81614">
        <w:rPr>
          <w:rFonts w:ascii="Times New Roman" w:hAnsi="Times New Roman" w:cs="Times New Roman"/>
          <w:sz w:val="24"/>
          <w:szCs w:val="24"/>
        </w:rPr>
        <w:t xml:space="preserve">and </w:t>
      </w:r>
      <w:r w:rsidR="00F70C37" w:rsidRPr="00C81614">
        <w:rPr>
          <w:rFonts w:ascii="Times New Roman" w:hAnsi="Times New Roman" w:cs="Times New Roman"/>
          <w:i/>
          <w:sz w:val="24"/>
          <w:szCs w:val="24"/>
        </w:rPr>
        <w:t>Perisoreus canadensis</w:t>
      </w:r>
      <w:r w:rsidR="00F70C37" w:rsidRPr="00C81614">
        <w:rPr>
          <w:rFonts w:ascii="Times New Roman" w:hAnsi="Times New Roman" w:cs="Times New Roman"/>
          <w:sz w:val="24"/>
          <w:szCs w:val="24"/>
        </w:rPr>
        <w:t>: Shafir, Waite, &amp; Smith, 2002), cats (</w:t>
      </w:r>
      <w:r w:rsidR="00F70C37" w:rsidRPr="00C81614">
        <w:rPr>
          <w:rFonts w:ascii="Times New Roman" w:hAnsi="Times New Roman" w:cs="Times New Roman"/>
          <w:i/>
          <w:sz w:val="24"/>
          <w:szCs w:val="24"/>
        </w:rPr>
        <w:t>Felis catus</w:t>
      </w:r>
      <w:r w:rsidR="00F70C37" w:rsidRPr="00C81614">
        <w:rPr>
          <w:rFonts w:ascii="Times New Roman" w:hAnsi="Times New Roman" w:cs="Times New Roman"/>
          <w:sz w:val="24"/>
          <w:szCs w:val="24"/>
        </w:rPr>
        <w:t>: Scarpi, 2011), and primates (</w:t>
      </w:r>
      <w:r w:rsidR="00C939E5" w:rsidRPr="00C81614">
        <w:rPr>
          <w:rFonts w:ascii="Times New Roman" w:hAnsi="Times New Roman" w:cs="Times New Roman"/>
          <w:i/>
          <w:sz w:val="24"/>
          <w:szCs w:val="24"/>
        </w:rPr>
        <w:t xml:space="preserve">Cebus apella; </w:t>
      </w:r>
      <w:r w:rsidR="00C939E5" w:rsidRPr="00C81614">
        <w:rPr>
          <w:rFonts w:ascii="Times New Roman" w:hAnsi="Times New Roman" w:cs="Times New Roman"/>
          <w:sz w:val="24"/>
          <w:szCs w:val="24"/>
        </w:rPr>
        <w:t xml:space="preserve">Cohen &amp; Santos, 2017; </w:t>
      </w:r>
      <w:r w:rsidR="00F70C37" w:rsidRPr="00C81614">
        <w:rPr>
          <w:rFonts w:ascii="Times New Roman" w:hAnsi="Times New Roman" w:cs="Times New Roman"/>
          <w:i/>
          <w:sz w:val="24"/>
          <w:szCs w:val="24"/>
        </w:rPr>
        <w:t>Macaca mulatta</w:t>
      </w:r>
      <w:r w:rsidR="00F70C37" w:rsidRPr="00C81614">
        <w:rPr>
          <w:rFonts w:ascii="Times New Roman" w:hAnsi="Times New Roman" w:cs="Times New Roman"/>
          <w:sz w:val="24"/>
          <w:szCs w:val="24"/>
        </w:rPr>
        <w:t xml:space="preserve">: Parrish, Evans, &amp; Beran, 2015). For example, Shafir et al. (2002) documented preference shifts in a foraging task with honeybees and gray jays that were presented with binary </w:t>
      </w:r>
      <w:r w:rsidR="006153F0" w:rsidRPr="00C81614">
        <w:rPr>
          <w:rFonts w:ascii="Times New Roman" w:hAnsi="Times New Roman" w:cs="Times New Roman"/>
          <w:sz w:val="24"/>
          <w:szCs w:val="24"/>
        </w:rPr>
        <w:t xml:space="preserve">(2-alternative) </w:t>
      </w:r>
      <w:r w:rsidR="00F70C37" w:rsidRPr="00C81614">
        <w:rPr>
          <w:rFonts w:ascii="Times New Roman" w:hAnsi="Times New Roman" w:cs="Times New Roman"/>
          <w:sz w:val="24"/>
          <w:szCs w:val="24"/>
        </w:rPr>
        <w:t>choices versus trinary</w:t>
      </w:r>
      <w:r w:rsidR="006153F0" w:rsidRPr="00C81614">
        <w:rPr>
          <w:rFonts w:ascii="Times New Roman" w:hAnsi="Times New Roman" w:cs="Times New Roman"/>
          <w:sz w:val="24"/>
          <w:szCs w:val="24"/>
        </w:rPr>
        <w:t xml:space="preserve"> (3-alternative)</w:t>
      </w:r>
      <w:r w:rsidR="00F70C37" w:rsidRPr="00C81614">
        <w:rPr>
          <w:rFonts w:ascii="Times New Roman" w:hAnsi="Times New Roman" w:cs="Times New Roman"/>
          <w:sz w:val="24"/>
          <w:szCs w:val="24"/>
        </w:rPr>
        <w:t xml:space="preserve"> choice options that contained a decoy alternative. Bees, for instance, were presented with artificial flowers that varied on two dimensions: sucrose volume (i.e., preferred food type) and flower tube length (i.e., effort expenditure to obtain sucrose). The binary choice set presented a 40 mm tube/2 </w:t>
      </w:r>
      <w:r w:rsidR="00F70C37" w:rsidRPr="00C81614">
        <w:rPr>
          <w:rFonts w:ascii="Times" w:hAnsi="Times" w:cs="Times"/>
          <w:sz w:val="24"/>
          <w:szCs w:val="24"/>
        </w:rPr>
        <w:t>μl</w:t>
      </w:r>
      <w:r w:rsidR="00F70C37" w:rsidRPr="00C81614">
        <w:rPr>
          <w:rFonts w:ascii="Times New Roman" w:hAnsi="Times New Roman" w:cs="Times New Roman"/>
          <w:sz w:val="24"/>
          <w:szCs w:val="24"/>
        </w:rPr>
        <w:t xml:space="preserve"> sucrose flower versus </w:t>
      </w:r>
      <w:r w:rsidR="006C68AE" w:rsidRPr="00C81614">
        <w:rPr>
          <w:rFonts w:ascii="Times New Roman" w:hAnsi="Times New Roman" w:cs="Times New Roman"/>
          <w:sz w:val="24"/>
          <w:szCs w:val="24"/>
        </w:rPr>
        <w:t xml:space="preserve">a </w:t>
      </w:r>
      <w:r w:rsidR="00F70C37" w:rsidRPr="00C81614">
        <w:rPr>
          <w:rFonts w:ascii="Times New Roman" w:hAnsi="Times New Roman" w:cs="Times New Roman"/>
          <w:sz w:val="24"/>
          <w:szCs w:val="24"/>
        </w:rPr>
        <w:t xml:space="preserve">50 mm tube/3 </w:t>
      </w:r>
      <w:r w:rsidR="00F70C37" w:rsidRPr="00C81614">
        <w:rPr>
          <w:rFonts w:ascii="Times" w:hAnsi="Times" w:cs="Times"/>
          <w:sz w:val="24"/>
          <w:szCs w:val="24"/>
        </w:rPr>
        <w:t>μl</w:t>
      </w:r>
      <w:r w:rsidR="00F70C37" w:rsidRPr="00C81614">
        <w:rPr>
          <w:rFonts w:ascii="Times New Roman" w:hAnsi="Times New Roman" w:cs="Times New Roman"/>
          <w:sz w:val="24"/>
          <w:szCs w:val="24"/>
        </w:rPr>
        <w:t xml:space="preserve"> sucrose</w:t>
      </w:r>
      <w:r w:rsidR="006C68AE" w:rsidRPr="00C81614">
        <w:rPr>
          <w:rFonts w:ascii="Times New Roman" w:hAnsi="Times New Roman" w:cs="Times New Roman"/>
          <w:sz w:val="24"/>
          <w:szCs w:val="24"/>
        </w:rPr>
        <w:t xml:space="preserve"> flower</w:t>
      </w:r>
      <w:r w:rsidR="00F70C37" w:rsidRPr="00C81614">
        <w:rPr>
          <w:rFonts w:ascii="Times New Roman" w:hAnsi="Times New Roman" w:cs="Times New Roman"/>
          <w:sz w:val="24"/>
          <w:szCs w:val="24"/>
        </w:rPr>
        <w:t xml:space="preserve">. Half of the bees experienced decoy flowers that were dominated based on tube length (100 mm tube/3 </w:t>
      </w:r>
      <w:r w:rsidR="00F70C37" w:rsidRPr="00C81614">
        <w:rPr>
          <w:rFonts w:ascii="Times" w:hAnsi="Times" w:cs="Times"/>
          <w:sz w:val="24"/>
          <w:szCs w:val="24"/>
        </w:rPr>
        <w:t>μl</w:t>
      </w:r>
      <w:r w:rsidR="00F70C37" w:rsidRPr="00C81614">
        <w:rPr>
          <w:rFonts w:ascii="Times New Roman" w:hAnsi="Times New Roman" w:cs="Times New Roman"/>
          <w:sz w:val="24"/>
          <w:szCs w:val="24"/>
        </w:rPr>
        <w:t xml:space="preserve"> decoy flowers were dominated by the original 50 mm tube/3 </w:t>
      </w:r>
      <w:r w:rsidR="00F70C37" w:rsidRPr="00C81614">
        <w:rPr>
          <w:rFonts w:ascii="Times" w:hAnsi="Times" w:cs="Times"/>
          <w:sz w:val="24"/>
          <w:szCs w:val="24"/>
        </w:rPr>
        <w:t>μl</w:t>
      </w:r>
      <w:r w:rsidR="00F70C37" w:rsidRPr="00C81614">
        <w:rPr>
          <w:rFonts w:ascii="Times New Roman" w:hAnsi="Times New Roman" w:cs="Times New Roman"/>
          <w:sz w:val="24"/>
          <w:szCs w:val="24"/>
        </w:rPr>
        <w:t xml:space="preserve"> flower) and half of the bees experienced decoy flowers that were </w:t>
      </w:r>
      <w:r w:rsidR="00F70C37" w:rsidRPr="00C81614">
        <w:rPr>
          <w:rFonts w:ascii="Times New Roman" w:hAnsi="Times New Roman" w:cs="Times New Roman"/>
          <w:sz w:val="24"/>
          <w:szCs w:val="24"/>
        </w:rPr>
        <w:lastRenderedPageBreak/>
        <w:t xml:space="preserve">dominated based on sucrose volume (40 mm tube/1 </w:t>
      </w:r>
      <w:r w:rsidR="00F70C37" w:rsidRPr="00C81614">
        <w:rPr>
          <w:rFonts w:ascii="Times" w:hAnsi="Times" w:cs="Times"/>
          <w:sz w:val="24"/>
          <w:szCs w:val="24"/>
        </w:rPr>
        <w:t>μl</w:t>
      </w:r>
      <w:r w:rsidR="00F70C37" w:rsidRPr="00C81614">
        <w:rPr>
          <w:rFonts w:ascii="Times New Roman" w:hAnsi="Times New Roman" w:cs="Times New Roman"/>
          <w:sz w:val="24"/>
          <w:szCs w:val="24"/>
        </w:rPr>
        <w:t xml:space="preserve"> decoy flowers were dominated by the original 40 mm tube/2 </w:t>
      </w:r>
      <w:r w:rsidR="00F70C37" w:rsidRPr="00C81614">
        <w:rPr>
          <w:rFonts w:ascii="Times" w:hAnsi="Times" w:cs="Times"/>
          <w:sz w:val="24"/>
          <w:szCs w:val="24"/>
        </w:rPr>
        <w:t>μl</w:t>
      </w:r>
      <w:r w:rsidR="00F70C37" w:rsidRPr="00C81614">
        <w:rPr>
          <w:rFonts w:ascii="Times New Roman" w:hAnsi="Times New Roman" w:cs="Times New Roman"/>
          <w:sz w:val="24"/>
          <w:szCs w:val="24"/>
        </w:rPr>
        <w:t xml:space="preserve"> flower). The bees’ relative preference between the two original flowers was altered such that there was a greater proportion choice behavior for the option that was most similar to the decoy (e.g., the original 50/3 flower was chosen at a higher rate than the original 40/2 flower when the 100/3 decoy flower was introduced). Similar effects were documented for jays in which preference for a target option was increased following the inclusion of a decoy option that was dominated on one of two dimensions. Thus, the bees’ and jays’ choice options were not valued independently of the alternative choices; decisions were seemingly made upon a comparative basis in which both preferred</w:t>
      </w:r>
      <w:r w:rsidR="00F0797D" w:rsidRPr="00C81614">
        <w:rPr>
          <w:rFonts w:ascii="Times New Roman" w:hAnsi="Times New Roman" w:cs="Times New Roman"/>
          <w:sz w:val="24"/>
          <w:szCs w:val="24"/>
        </w:rPr>
        <w:t xml:space="preserve"> choices</w:t>
      </w:r>
      <w:r w:rsidR="00F70C37" w:rsidRPr="00C81614">
        <w:rPr>
          <w:rFonts w:ascii="Times New Roman" w:hAnsi="Times New Roman" w:cs="Times New Roman"/>
          <w:sz w:val="24"/>
          <w:szCs w:val="24"/>
        </w:rPr>
        <w:t xml:space="preserve"> and non-preferred alternatives (i.e., the decoy) shaped the insects’ and birds’ choice behavior. Different tasks have been developed in the comparative literature that vary how choices are presented, providing substance to the argument that decoy effects are far-reaching, emerging across a variety of contexts and among a diverse group of species. Such comparative evidence indicates that context effects have been at work in choice behavior well before the evolution of modern humans </w:t>
      </w:r>
      <w:r w:rsidR="00A5251E" w:rsidRPr="00C81614">
        <w:rPr>
          <w:rFonts w:ascii="Times New Roman" w:hAnsi="Times New Roman" w:cs="Times New Roman"/>
          <w:sz w:val="24"/>
          <w:szCs w:val="24"/>
        </w:rPr>
        <w:t xml:space="preserve">and likely plays a </w:t>
      </w:r>
      <w:r w:rsidR="00DE6F2C" w:rsidRPr="00C81614">
        <w:rPr>
          <w:rFonts w:ascii="Times New Roman" w:hAnsi="Times New Roman" w:cs="Times New Roman"/>
          <w:sz w:val="24"/>
          <w:szCs w:val="24"/>
        </w:rPr>
        <w:t xml:space="preserve">widespread </w:t>
      </w:r>
      <w:r w:rsidR="00A5251E" w:rsidRPr="00C81614">
        <w:rPr>
          <w:rFonts w:ascii="Times New Roman" w:hAnsi="Times New Roman" w:cs="Times New Roman"/>
          <w:sz w:val="24"/>
          <w:szCs w:val="24"/>
        </w:rPr>
        <w:t>role in decision-making</w:t>
      </w:r>
      <w:r w:rsidR="00F70C37" w:rsidRPr="00C81614">
        <w:rPr>
          <w:rFonts w:ascii="Times New Roman" w:hAnsi="Times New Roman" w:cs="Times New Roman"/>
          <w:sz w:val="24"/>
          <w:szCs w:val="24"/>
        </w:rPr>
        <w:t>.</w:t>
      </w:r>
    </w:p>
    <w:p w14:paraId="461A1E5A" w14:textId="59BE4947" w:rsidR="00F70C37" w:rsidRPr="00C81614" w:rsidRDefault="00F70C37" w:rsidP="00C27C4A">
      <w:pPr>
        <w:widowControl w:val="0"/>
        <w:autoSpaceDE w:val="0"/>
        <w:autoSpaceDN w:val="0"/>
        <w:adjustRightInd w:val="0"/>
        <w:spacing w:after="0" w:line="480" w:lineRule="auto"/>
        <w:ind w:firstLine="720"/>
        <w:contextualSpacing/>
        <w:rPr>
          <w:rFonts w:ascii="Times New Roman" w:hAnsi="Times New Roman" w:cs="Times New Roman"/>
          <w:sz w:val="24"/>
          <w:szCs w:val="24"/>
        </w:rPr>
      </w:pPr>
      <w:r w:rsidRPr="00C81614">
        <w:rPr>
          <w:rFonts w:ascii="Times New Roman" w:hAnsi="Times New Roman" w:cs="Times New Roman"/>
          <w:sz w:val="24"/>
          <w:szCs w:val="24"/>
        </w:rPr>
        <w:t>In our own work investigating choice behavior among primates, we presented rhesus macaques (</w:t>
      </w:r>
      <w:r w:rsidRPr="00C81614">
        <w:rPr>
          <w:rFonts w:ascii="Times New Roman" w:hAnsi="Times New Roman" w:cs="Times New Roman"/>
          <w:i/>
          <w:sz w:val="24"/>
          <w:szCs w:val="24"/>
        </w:rPr>
        <w:t>Macaca mulatta</w:t>
      </w:r>
      <w:r w:rsidRPr="00C81614">
        <w:rPr>
          <w:rFonts w:ascii="Times New Roman" w:hAnsi="Times New Roman" w:cs="Times New Roman"/>
          <w:sz w:val="24"/>
          <w:szCs w:val="24"/>
        </w:rPr>
        <w:t xml:space="preserve">) with a computerized perceptual discrimination task to </w:t>
      </w:r>
      <w:r w:rsidR="00DE6F2C" w:rsidRPr="00C81614">
        <w:rPr>
          <w:rFonts w:ascii="Times New Roman" w:hAnsi="Times New Roman" w:cs="Times New Roman"/>
          <w:sz w:val="24"/>
          <w:szCs w:val="24"/>
        </w:rPr>
        <w:t xml:space="preserve">investigate </w:t>
      </w:r>
      <w:r w:rsidRPr="00C81614">
        <w:rPr>
          <w:rFonts w:ascii="Times New Roman" w:hAnsi="Times New Roman" w:cs="Times New Roman"/>
          <w:sz w:val="24"/>
          <w:szCs w:val="24"/>
        </w:rPr>
        <w:t xml:space="preserve">the decoy effect as the first study to assess this phenomenon among a non-human primate species (Parrish et al., 2015). We were interested in whether decoy effects might emerge using a relatively simple perceptual choice task modified from the human literature (Trueblood, Brown, Heathcote, &amp; Busemeyer, 2013), which would provide support for the idea that these decisional biases are early emerging, quickly generated, and widespread across species and contexts. When presented with a size-judgment task, monkeys successfully discriminated two rectangles that </w:t>
      </w:r>
      <w:r w:rsidRPr="00C81614">
        <w:rPr>
          <w:rFonts w:ascii="Times New Roman" w:hAnsi="Times New Roman" w:cs="Times New Roman"/>
          <w:sz w:val="24"/>
          <w:szCs w:val="24"/>
        </w:rPr>
        <w:lastRenderedPageBreak/>
        <w:t>varied in size and orientation (horizontally or vertically oriented). Monkeys performed well in the baseline binary task, successfully choosing the larger of two rectangles across a variety of different difficulty levels in terms of size discrepancy. When introduced with a third rectangle smaller in size than both rectangles, monkeys rarely chose this inferior ‘decoy’ option. However, their performance in selecting the largest rectangle from the remaining two choices during these probe trials was increased relative to baseline when the decoy was oriented in the same direction as the largest rectangle (e.g., both the decoy and largest rectangle were horizontal, increasing its likelihood of selection). Alternatively, if the decoy rectangle’s orientation was incongruent with the truly largest rectangle, performance suffered (e.g., both the decoy and second-to-largest rectangle were horizontal, inc</w:t>
      </w:r>
      <w:r w:rsidR="000D05D5" w:rsidRPr="00C81614">
        <w:rPr>
          <w:rFonts w:ascii="Times New Roman" w:hAnsi="Times New Roman" w:cs="Times New Roman"/>
          <w:sz w:val="24"/>
          <w:szCs w:val="24"/>
        </w:rPr>
        <w:t>reasing</w:t>
      </w:r>
      <w:r w:rsidRPr="00C81614">
        <w:rPr>
          <w:rFonts w:ascii="Times New Roman" w:hAnsi="Times New Roman" w:cs="Times New Roman"/>
          <w:sz w:val="24"/>
          <w:szCs w:val="24"/>
        </w:rPr>
        <w:t xml:space="preserve"> likelihood of selection</w:t>
      </w:r>
      <w:r w:rsidR="000D05D5" w:rsidRPr="00C81614">
        <w:rPr>
          <w:rFonts w:ascii="Times New Roman" w:hAnsi="Times New Roman" w:cs="Times New Roman"/>
          <w:sz w:val="24"/>
          <w:szCs w:val="24"/>
        </w:rPr>
        <w:t xml:space="preserve"> of the latter</w:t>
      </w:r>
      <w:r w:rsidRPr="00C81614">
        <w:rPr>
          <w:rFonts w:ascii="Times New Roman" w:hAnsi="Times New Roman" w:cs="Times New Roman"/>
          <w:sz w:val="24"/>
          <w:szCs w:val="24"/>
        </w:rPr>
        <w:t xml:space="preserve">). These comparative results from Parrish et al. (2015) indicated that rhesus monkeys responded similarly </w:t>
      </w:r>
      <w:r w:rsidR="006E5712" w:rsidRPr="00C81614">
        <w:rPr>
          <w:rFonts w:ascii="Times New Roman" w:hAnsi="Times New Roman" w:cs="Times New Roman"/>
          <w:sz w:val="24"/>
          <w:szCs w:val="24"/>
        </w:rPr>
        <w:t>to</w:t>
      </w:r>
      <w:r w:rsidRPr="00C81614">
        <w:rPr>
          <w:rFonts w:ascii="Times New Roman" w:hAnsi="Times New Roman" w:cs="Times New Roman"/>
          <w:sz w:val="24"/>
          <w:szCs w:val="24"/>
        </w:rPr>
        <w:t xml:space="preserve"> decoy </w:t>
      </w:r>
      <w:r w:rsidR="006E5712" w:rsidRPr="00C81614">
        <w:rPr>
          <w:rFonts w:ascii="Times New Roman" w:hAnsi="Times New Roman" w:cs="Times New Roman"/>
          <w:sz w:val="24"/>
          <w:szCs w:val="24"/>
        </w:rPr>
        <w:t xml:space="preserve">stimuli </w:t>
      </w:r>
      <w:r w:rsidRPr="00C81614">
        <w:rPr>
          <w:rFonts w:ascii="Times New Roman" w:hAnsi="Times New Roman" w:cs="Times New Roman"/>
          <w:sz w:val="24"/>
          <w:szCs w:val="24"/>
        </w:rPr>
        <w:t xml:space="preserve">in a </w:t>
      </w:r>
      <w:r w:rsidR="00510629" w:rsidRPr="00C81614">
        <w:rPr>
          <w:rFonts w:ascii="Times New Roman" w:hAnsi="Times New Roman" w:cs="Times New Roman"/>
          <w:sz w:val="24"/>
          <w:szCs w:val="24"/>
        </w:rPr>
        <w:t xml:space="preserve">perceptual </w:t>
      </w:r>
      <w:r w:rsidRPr="00C81614">
        <w:rPr>
          <w:rFonts w:ascii="Times New Roman" w:hAnsi="Times New Roman" w:cs="Times New Roman"/>
          <w:sz w:val="24"/>
          <w:szCs w:val="24"/>
        </w:rPr>
        <w:t xml:space="preserve">discrimination task as human adults (Trueblood et al., 2014). The use of this version of a perceptual decoy </w:t>
      </w:r>
      <w:r w:rsidR="006E5712" w:rsidRPr="00C81614">
        <w:rPr>
          <w:rFonts w:ascii="Times New Roman" w:hAnsi="Times New Roman" w:cs="Times New Roman"/>
          <w:sz w:val="24"/>
          <w:szCs w:val="24"/>
        </w:rPr>
        <w:t>paradigm</w:t>
      </w:r>
      <w:r w:rsidRPr="00C81614">
        <w:rPr>
          <w:rFonts w:ascii="Times New Roman" w:hAnsi="Times New Roman" w:cs="Times New Roman"/>
          <w:sz w:val="24"/>
          <w:szCs w:val="24"/>
        </w:rPr>
        <w:t xml:space="preserve"> also highlighted that context effects of this nature are not exclusive to </w:t>
      </w:r>
      <w:r w:rsidR="006E5712" w:rsidRPr="00C81614">
        <w:rPr>
          <w:rFonts w:ascii="Times New Roman" w:hAnsi="Times New Roman" w:cs="Times New Roman"/>
          <w:sz w:val="24"/>
          <w:szCs w:val="24"/>
        </w:rPr>
        <w:t>complex</w:t>
      </w:r>
      <w:r w:rsidRPr="00C81614">
        <w:rPr>
          <w:rFonts w:ascii="Times New Roman" w:hAnsi="Times New Roman" w:cs="Times New Roman"/>
          <w:sz w:val="24"/>
          <w:szCs w:val="24"/>
        </w:rPr>
        <w:t xml:space="preserve"> decision-making, such as consumer choice behavior or political elections, or to inherently valuable and prepotent stimuli common for comparative tasks, such as choices among appetitive food options</w:t>
      </w:r>
      <w:r w:rsidR="000D05D5" w:rsidRPr="00C81614">
        <w:rPr>
          <w:rFonts w:ascii="Times New Roman" w:hAnsi="Times New Roman" w:cs="Times New Roman"/>
          <w:sz w:val="24"/>
          <w:szCs w:val="24"/>
        </w:rPr>
        <w:t>. Rather, such decoy effects</w:t>
      </w:r>
      <w:r w:rsidRPr="00C81614">
        <w:rPr>
          <w:rFonts w:ascii="Times New Roman" w:hAnsi="Times New Roman" w:cs="Times New Roman"/>
          <w:sz w:val="24"/>
          <w:szCs w:val="24"/>
        </w:rPr>
        <w:t xml:space="preserve"> emerge within a wide range of contexts and across a variety of species.</w:t>
      </w:r>
    </w:p>
    <w:p w14:paraId="730B3377" w14:textId="0F1380AD" w:rsidR="00F70C37" w:rsidRPr="00C81614" w:rsidRDefault="00F70C37" w:rsidP="00F70C37">
      <w:pPr>
        <w:tabs>
          <w:tab w:val="left" w:pos="9360"/>
        </w:tabs>
        <w:spacing w:after="0" w:line="480" w:lineRule="auto"/>
        <w:ind w:firstLine="720"/>
        <w:rPr>
          <w:rFonts w:ascii="Times New Roman" w:hAnsi="Times New Roman" w:cs="Times New Roman"/>
          <w:sz w:val="24"/>
          <w:szCs w:val="24"/>
        </w:rPr>
      </w:pPr>
      <w:r w:rsidRPr="00C81614">
        <w:rPr>
          <w:rFonts w:ascii="Times New Roman" w:hAnsi="Times New Roman" w:cs="Times New Roman"/>
          <w:sz w:val="24"/>
          <w:szCs w:val="24"/>
        </w:rPr>
        <w:t xml:space="preserve">In the current study, we extended these findings to a different kind of assessment of the decoy effect. Here, we used choice options and decoys that were not perceptual or appetitive. Rather, we gave monkeys choices between computerized tasks that they could perform with decoy choices sometimes presented to see how those inferior alternatives affected the relative preference among non-decoy options. In this paradigm, the tasks were represented by visual icons, which the monkeys could select to indicate their task preference. All tasks varied on </w:t>
      </w:r>
      <w:r w:rsidRPr="00C81614">
        <w:rPr>
          <w:rFonts w:ascii="Times New Roman" w:hAnsi="Times New Roman" w:cs="Times New Roman"/>
          <w:sz w:val="24"/>
          <w:szCs w:val="24"/>
        </w:rPr>
        <w:lastRenderedPageBreak/>
        <w:t xml:space="preserve">multiple dimensions including effort to obtain reward outcomes. Importantly, the emergence of the decoy effect among the same species across paradigms (i.e., from a basic, early-emerging perceptual level to </w:t>
      </w:r>
      <w:r w:rsidR="000D5C8F" w:rsidRPr="00C81614">
        <w:rPr>
          <w:rFonts w:ascii="Times New Roman" w:hAnsi="Times New Roman" w:cs="Times New Roman"/>
          <w:sz w:val="24"/>
          <w:szCs w:val="24"/>
        </w:rPr>
        <w:t xml:space="preserve">a </w:t>
      </w:r>
      <w:r w:rsidRPr="00C81614">
        <w:rPr>
          <w:rFonts w:ascii="Times New Roman" w:hAnsi="Times New Roman" w:cs="Times New Roman"/>
          <w:sz w:val="24"/>
          <w:szCs w:val="24"/>
        </w:rPr>
        <w:t>more complex an</w:t>
      </w:r>
      <w:r w:rsidR="000D5C8F" w:rsidRPr="00C81614">
        <w:rPr>
          <w:rFonts w:ascii="Times New Roman" w:hAnsi="Times New Roman" w:cs="Times New Roman"/>
          <w:sz w:val="24"/>
          <w:szCs w:val="24"/>
        </w:rPr>
        <w:t>d multi-faceted decisional task</w:t>
      </w:r>
      <w:r w:rsidRPr="00C81614">
        <w:rPr>
          <w:rFonts w:ascii="Times New Roman" w:hAnsi="Times New Roman" w:cs="Times New Roman"/>
          <w:sz w:val="24"/>
          <w:szCs w:val="24"/>
        </w:rPr>
        <w:t>) would shed light on the degree to which decisional biases impact choice behavior in a variety of settings and across a range of cognitive complexity.</w:t>
      </w:r>
    </w:p>
    <w:p w14:paraId="0FC25518" w14:textId="47E8CE0A" w:rsidR="00F70C37" w:rsidRPr="00C81614" w:rsidRDefault="00F70C37" w:rsidP="00F70C37">
      <w:pPr>
        <w:tabs>
          <w:tab w:val="left" w:pos="9360"/>
        </w:tabs>
        <w:spacing w:after="0" w:line="480" w:lineRule="auto"/>
        <w:ind w:firstLine="720"/>
        <w:rPr>
          <w:rFonts w:ascii="Times New Roman" w:hAnsi="Times New Roman" w:cs="Times New Roman"/>
          <w:sz w:val="24"/>
          <w:szCs w:val="24"/>
        </w:rPr>
      </w:pPr>
      <w:r w:rsidRPr="00C81614">
        <w:rPr>
          <w:rFonts w:ascii="Times New Roman" w:hAnsi="Times New Roman" w:cs="Times New Roman"/>
          <w:sz w:val="24"/>
          <w:szCs w:val="24"/>
        </w:rPr>
        <w:t>This new task also assesses whether representational or symbolic decoy effects occur in other species. In fact, many examples of human decoy effects occur among choice options that contain symbolic representations rather than being choices directly comparable in terms of perceptual features (e.g., abstract policy decisions when comparing potential political candidates or comparisons of price and quality such as when one compares potential car purchases rather than rectangle width and height). Thus, for humans, decoy effects occur “early” in decision-making, at the level of perceptual experience, but also “later” in terms of evaluating options on the basis of non-perceptual factors</w:t>
      </w:r>
      <w:r w:rsidR="000D5C8F" w:rsidRPr="00C81614">
        <w:rPr>
          <w:rFonts w:ascii="Times New Roman" w:hAnsi="Times New Roman" w:cs="Times New Roman"/>
          <w:sz w:val="24"/>
          <w:szCs w:val="24"/>
        </w:rPr>
        <w:t xml:space="preserve"> (see Trueblood et al., 2013)</w:t>
      </w:r>
      <w:r w:rsidRPr="00C81614">
        <w:rPr>
          <w:rFonts w:ascii="Times New Roman" w:hAnsi="Times New Roman" w:cs="Times New Roman"/>
          <w:sz w:val="24"/>
          <w:szCs w:val="24"/>
        </w:rPr>
        <w:t>. Such evidence would indicate that decisional biases for representational stimuli are not reliant on language, culture, or any human-specific factors, and lik</w:t>
      </w:r>
      <w:r w:rsidR="00EA691F" w:rsidRPr="00C81614">
        <w:rPr>
          <w:rFonts w:ascii="Times New Roman" w:hAnsi="Times New Roman" w:cs="Times New Roman"/>
          <w:sz w:val="24"/>
          <w:szCs w:val="24"/>
        </w:rPr>
        <w:t>ely are evolutionarily ancient</w:t>
      </w:r>
      <w:r w:rsidRPr="00C81614">
        <w:rPr>
          <w:rFonts w:ascii="Times New Roman" w:hAnsi="Times New Roman" w:cs="Times New Roman"/>
          <w:sz w:val="24"/>
          <w:szCs w:val="24"/>
        </w:rPr>
        <w:t xml:space="preserve">, preserved, and perhaps even widespread among other species. </w:t>
      </w:r>
    </w:p>
    <w:p w14:paraId="2D472CBF" w14:textId="0C8988D5" w:rsidR="00F70C37" w:rsidRPr="00C81614" w:rsidRDefault="00F70C37" w:rsidP="00F70C37">
      <w:pPr>
        <w:tabs>
          <w:tab w:val="left" w:pos="9360"/>
        </w:tabs>
        <w:spacing w:after="0" w:line="480" w:lineRule="auto"/>
        <w:ind w:firstLine="720"/>
        <w:rPr>
          <w:rFonts w:ascii="Times New Roman" w:hAnsi="Times New Roman" w:cs="Times New Roman"/>
          <w:sz w:val="24"/>
          <w:szCs w:val="24"/>
        </w:rPr>
      </w:pPr>
      <w:r w:rsidRPr="00C81614">
        <w:rPr>
          <w:rFonts w:ascii="Times New Roman" w:hAnsi="Times New Roman" w:cs="Times New Roman"/>
          <w:sz w:val="24"/>
          <w:szCs w:val="24"/>
        </w:rPr>
        <w:t xml:space="preserve">In the current task, monkeys were presented with several task types (each represented by a unique icon) that varied in effort expenditure (to complete a trial). After learning to associate each icon with a specific task and its parameters, and ensuring that monkeys showed reliable preferences among those tasks, we introduced decoy icons. </w:t>
      </w:r>
      <w:r w:rsidR="007338E8" w:rsidRPr="00C81614">
        <w:rPr>
          <w:rFonts w:ascii="Times New Roman" w:hAnsi="Times New Roman" w:cs="Times New Roman"/>
          <w:sz w:val="24"/>
          <w:szCs w:val="24"/>
        </w:rPr>
        <w:t>The</w:t>
      </w:r>
      <w:r w:rsidRPr="00C81614">
        <w:rPr>
          <w:rFonts w:ascii="Times New Roman" w:hAnsi="Times New Roman" w:cs="Times New Roman"/>
          <w:sz w:val="24"/>
          <w:szCs w:val="24"/>
        </w:rPr>
        <w:t xml:space="preserve"> tasks </w:t>
      </w:r>
      <w:r w:rsidR="007338E8" w:rsidRPr="00C81614">
        <w:rPr>
          <w:rFonts w:ascii="Times New Roman" w:hAnsi="Times New Roman" w:cs="Times New Roman"/>
          <w:sz w:val="24"/>
          <w:szCs w:val="24"/>
        </w:rPr>
        <w:t xml:space="preserve">associated with these decoy icons </w:t>
      </w:r>
      <w:r w:rsidRPr="00C81614">
        <w:rPr>
          <w:rFonts w:ascii="Times New Roman" w:hAnsi="Times New Roman" w:cs="Times New Roman"/>
          <w:sz w:val="24"/>
          <w:szCs w:val="24"/>
        </w:rPr>
        <w:t xml:space="preserve">were objectively inferior to the original task type in terms of being more difficult and thus requiring more effort to complete trials. Using this choice paradigm, we measured preference behavior and subsequent shifts in preferences by presenting monkeys with the option </w:t>
      </w:r>
      <w:r w:rsidRPr="00C81614">
        <w:rPr>
          <w:rFonts w:ascii="Times New Roman" w:hAnsi="Times New Roman" w:cs="Times New Roman"/>
          <w:sz w:val="24"/>
          <w:szCs w:val="24"/>
        </w:rPr>
        <w:lastRenderedPageBreak/>
        <w:t>of completing one of two or three tasks (binary choice set vs. trinary choice set). We predicted that the presence of the decoy task option in the trinary choice set would impact choice behavior, such that an asymmetrically dominated option (i.e., one that is rarely selected itself) would lead to overall higher preferences for the similar non-decoy task.</w:t>
      </w:r>
    </w:p>
    <w:p w14:paraId="1E8C699D" w14:textId="58F0304A" w:rsidR="00F70C37" w:rsidRPr="00C81614" w:rsidRDefault="00F70C37" w:rsidP="00F70C37">
      <w:pPr>
        <w:tabs>
          <w:tab w:val="left" w:pos="9360"/>
        </w:tabs>
        <w:spacing w:after="0" w:line="480" w:lineRule="auto"/>
        <w:ind w:firstLine="720"/>
        <w:rPr>
          <w:rFonts w:ascii="Times New Roman" w:hAnsi="Times New Roman" w:cs="Times New Roman"/>
          <w:sz w:val="24"/>
          <w:szCs w:val="24"/>
        </w:rPr>
      </w:pPr>
      <w:r w:rsidRPr="00C81614">
        <w:rPr>
          <w:rFonts w:ascii="Times New Roman" w:hAnsi="Times New Roman" w:cs="Times New Roman"/>
          <w:sz w:val="24"/>
          <w:szCs w:val="24"/>
        </w:rPr>
        <w:t>We established a context for potential decoy effects during computerized tasks by making use of the SELECT experimental procedure employed in our laboratory where monkeys have learned to use a joystick to control a cursor on the computer screen. Washburn, Hopkins and Rumbaugh (1991) originally described the SELECT procedure. They presented rhesus macaques with a choice among different icons on a computer screen, and each icon represented a different experimental task. They varied the parameters to generate objectively easier or more difficult tasks to see if monkeys would learn to use the icons to show preferences for</w:t>
      </w:r>
      <w:r w:rsidR="00341B4A" w:rsidRPr="00C81614">
        <w:rPr>
          <w:rFonts w:ascii="Times New Roman" w:hAnsi="Times New Roman" w:cs="Times New Roman"/>
          <w:sz w:val="24"/>
          <w:szCs w:val="24"/>
        </w:rPr>
        <w:t xml:space="preserve"> tasks. Monkeys learned these </w:t>
      </w:r>
      <w:r w:rsidRPr="00C81614">
        <w:rPr>
          <w:rFonts w:ascii="Times New Roman" w:hAnsi="Times New Roman" w:cs="Times New Roman"/>
          <w:sz w:val="24"/>
          <w:szCs w:val="24"/>
        </w:rPr>
        <w:t xml:space="preserve">icons, and established predictable, reliable, and stable choice patterns among </w:t>
      </w:r>
      <w:r w:rsidR="00341B4A" w:rsidRPr="00C81614">
        <w:rPr>
          <w:rFonts w:ascii="Times New Roman" w:hAnsi="Times New Roman" w:cs="Times New Roman"/>
          <w:sz w:val="24"/>
          <w:szCs w:val="24"/>
        </w:rPr>
        <w:t>tasks</w:t>
      </w:r>
      <w:r w:rsidRPr="00C81614">
        <w:rPr>
          <w:rFonts w:ascii="Times New Roman" w:hAnsi="Times New Roman" w:cs="Times New Roman"/>
          <w:sz w:val="24"/>
          <w:szCs w:val="24"/>
        </w:rPr>
        <w:t xml:space="preserve">. Washburn et al. (1991) also found that the use of the SELECT framework for testing monkeys produced other interesting outcomes. For example, monkeys performed better on some tasks when they had chosen </w:t>
      </w:r>
      <w:r w:rsidR="00341B4A" w:rsidRPr="00C81614">
        <w:rPr>
          <w:rFonts w:ascii="Times New Roman" w:hAnsi="Times New Roman" w:cs="Times New Roman"/>
          <w:sz w:val="24"/>
          <w:szCs w:val="24"/>
        </w:rPr>
        <w:t>them</w:t>
      </w:r>
      <w:r w:rsidRPr="00C81614">
        <w:rPr>
          <w:rFonts w:ascii="Times New Roman" w:hAnsi="Times New Roman" w:cs="Times New Roman"/>
          <w:sz w:val="24"/>
          <w:szCs w:val="24"/>
        </w:rPr>
        <w:t xml:space="preserve"> (i.e., choice trials) than when the same tasks were simply assigned to them (i.e., forced trials). Later work replicated and extended this result with capuchin monkeys (</w:t>
      </w:r>
      <w:r w:rsidRPr="00C81614">
        <w:rPr>
          <w:rFonts w:ascii="Times New Roman" w:hAnsi="Times New Roman" w:cs="Times New Roman"/>
          <w:i/>
          <w:sz w:val="24"/>
          <w:szCs w:val="24"/>
        </w:rPr>
        <w:t>Cebus apella</w:t>
      </w:r>
      <w:r w:rsidRPr="00C81614">
        <w:rPr>
          <w:rFonts w:ascii="Times New Roman" w:hAnsi="Times New Roman" w:cs="Times New Roman"/>
          <w:sz w:val="24"/>
          <w:szCs w:val="24"/>
        </w:rPr>
        <w:t xml:space="preserve">; Beran, Klein, Evans, Antworth, &amp; Chan, 2007). Beran et al. (2007) reported that monkeys again showed improvements on some tasks when they could choose task order rather than have tasks presented in random order, or even in an order that matched their own preferences but was still determined by the software rather than through the monkeys’ own choices (also see Perdue, Evans, Washburn, Rumbaugh, &amp; Beran, 2014). </w:t>
      </w:r>
    </w:p>
    <w:p w14:paraId="0BBC77CB" w14:textId="79B11D2B" w:rsidR="00F70C37" w:rsidRPr="00C81614" w:rsidRDefault="00F70C37" w:rsidP="00F70C37">
      <w:pPr>
        <w:spacing w:after="0" w:line="480" w:lineRule="auto"/>
        <w:ind w:firstLine="720"/>
        <w:rPr>
          <w:rFonts w:ascii="Times New Roman" w:hAnsi="Times New Roman" w:cs="Times New Roman"/>
          <w:sz w:val="24"/>
          <w:szCs w:val="24"/>
        </w:rPr>
      </w:pPr>
      <w:r w:rsidRPr="00C81614">
        <w:rPr>
          <w:rFonts w:ascii="Times New Roman" w:hAnsi="Times New Roman" w:cs="Times New Roman"/>
          <w:sz w:val="24"/>
          <w:szCs w:val="24"/>
        </w:rPr>
        <w:t xml:space="preserve">This SELECT </w:t>
      </w:r>
      <w:r w:rsidR="00341B4A" w:rsidRPr="00C81614">
        <w:rPr>
          <w:rFonts w:ascii="Times New Roman" w:hAnsi="Times New Roman" w:cs="Times New Roman"/>
          <w:sz w:val="24"/>
          <w:szCs w:val="24"/>
        </w:rPr>
        <w:t>paradigm</w:t>
      </w:r>
      <w:r w:rsidRPr="00C81614">
        <w:rPr>
          <w:rFonts w:ascii="Times New Roman" w:hAnsi="Times New Roman" w:cs="Times New Roman"/>
          <w:sz w:val="24"/>
          <w:szCs w:val="24"/>
        </w:rPr>
        <w:t xml:space="preserve"> lends itself well to assessing potential decoy effects in terms of choice behavior and preference shifts, thus its use in the present study. We first trained monkeys </w:t>
      </w:r>
      <w:r w:rsidRPr="00C81614">
        <w:rPr>
          <w:rFonts w:ascii="Times New Roman" w:hAnsi="Times New Roman" w:cs="Times New Roman"/>
          <w:sz w:val="24"/>
          <w:szCs w:val="24"/>
        </w:rPr>
        <w:lastRenderedPageBreak/>
        <w:t xml:space="preserve">to associate four icons with two versions of two different tasks. One task was a psychomotor task called PURSUIT that required the monkeys to track a moving target with their cursor, and then maintain contact with that moving target. The other task was an identity matching-to-sample (MTS) task that required selecting a visual stimulus from two options that matched a presented sample image. These two tasks are well-known games for these monkeys, but we also manipulated each to </w:t>
      </w:r>
      <w:r w:rsidR="006C68AE" w:rsidRPr="00C81614">
        <w:rPr>
          <w:rFonts w:ascii="Times New Roman" w:hAnsi="Times New Roman" w:cs="Times New Roman"/>
          <w:sz w:val="24"/>
          <w:szCs w:val="24"/>
        </w:rPr>
        <w:t xml:space="preserve">attempt to </w:t>
      </w:r>
      <w:r w:rsidRPr="00C81614">
        <w:rPr>
          <w:rFonts w:ascii="Times New Roman" w:hAnsi="Times New Roman" w:cs="Times New Roman"/>
          <w:sz w:val="24"/>
          <w:szCs w:val="24"/>
        </w:rPr>
        <w:t>generate a favored version and an objectively inferior or dominated (decoy) version in terms of effort. For the PURSUIT task, the decoy version increased the duration of required continued contact with the moving target, making the task harder. For the MTS task, we greatly slowed the speed of the cursor in the decoy version, so that the monkeys had to work longer to make the same matching response for the same food reward compared to the non-decoy version of MTS. Thus, the decoy version of each task required a greater degree of effort to complete a trial, making each decoy objectively less rewarding.</w:t>
      </w:r>
    </w:p>
    <w:p w14:paraId="584C4C5C" w14:textId="77777777" w:rsidR="00F70C37" w:rsidRPr="00C81614" w:rsidRDefault="00F70C37" w:rsidP="00F70C37">
      <w:pPr>
        <w:spacing w:after="0" w:line="480" w:lineRule="auto"/>
        <w:ind w:firstLine="720"/>
        <w:rPr>
          <w:rFonts w:ascii="Times New Roman" w:hAnsi="Times New Roman" w:cs="Times New Roman"/>
          <w:sz w:val="24"/>
          <w:szCs w:val="24"/>
        </w:rPr>
      </w:pPr>
      <w:r w:rsidRPr="00C81614">
        <w:rPr>
          <w:rFonts w:ascii="Times New Roman" w:hAnsi="Times New Roman" w:cs="Times New Roman"/>
          <w:sz w:val="24"/>
          <w:szCs w:val="24"/>
        </w:rPr>
        <w:t xml:space="preserve">First, monkeys gained experience with each task (normal version and decoy version) and its SELECT icon by being presented with only one choice icon, and then one trial of the task associated with that icon. These icons were interspersed and randomly presented across the first four trials of each block of 10 training trials. Thus, all icons and their associated tasks were experienced to an equivalent degree. Then, in the last six trials of each 10-trial block in training, monkeys were given the MTS and PURSUIT icons to choose between. Monkeys remained in the training phase until they showed choices that were not extreme for one or the other of these icons and tasks (MTS or PURSUIT). Finally, in the test phase, MTS and PURSUIT were presented as the two choices, as were each of those tasks with their respective decoy versions. The crucial test trial types were those in which MTS and PURSUIT were options along with one of the two decoy icons. Here, the prediction was that monkeys would increase their relative choice of the </w:t>
      </w:r>
      <w:r w:rsidRPr="00C81614">
        <w:rPr>
          <w:rFonts w:ascii="Times New Roman" w:hAnsi="Times New Roman" w:cs="Times New Roman"/>
          <w:sz w:val="24"/>
          <w:szCs w:val="24"/>
        </w:rPr>
        <w:lastRenderedPageBreak/>
        <w:t>PURSUIT task to the MTS task when the PURSUIT decoy was present, but increase their relative choices of the MTS task when the MTS decoy was present. This pattern would reflect the decoy effect, and would highlight that this effect occurs in nonhuman species even in contexts in which the decoy stimuli are representations for subsequent tasks that the monkeys still had to perform.</w:t>
      </w:r>
    </w:p>
    <w:p w14:paraId="021A464F" w14:textId="77777777" w:rsidR="00F70C37" w:rsidRPr="00C81614" w:rsidRDefault="00F70C37" w:rsidP="00F70C37">
      <w:pPr>
        <w:spacing w:after="0" w:line="480" w:lineRule="auto"/>
        <w:ind w:firstLine="720"/>
        <w:rPr>
          <w:rFonts w:ascii="Times New Roman" w:hAnsi="Times New Roman" w:cs="Times New Roman"/>
          <w:b/>
          <w:sz w:val="24"/>
          <w:szCs w:val="24"/>
        </w:rPr>
      </w:pPr>
      <w:r w:rsidRPr="00C81614">
        <w:rPr>
          <w:rFonts w:ascii="Times New Roman" w:hAnsi="Times New Roman" w:cs="Times New Roman"/>
          <w:sz w:val="24"/>
          <w:szCs w:val="24"/>
        </w:rPr>
        <w:t xml:space="preserve">In addition to the manipulations that would let us assess decoy effects, our use of the SELECT task allowed us to further study these monkeys’ preferences for tasks that vary in the dimensions of effort and outcome. Although not a central feature of the design, such data also are informative and will reflect another benefit of the SELECT task in assessing monkey preferences. </w:t>
      </w:r>
    </w:p>
    <w:p w14:paraId="6B67E5B9" w14:textId="0BE4C82C" w:rsidR="00ED2023" w:rsidRPr="00C81614" w:rsidRDefault="00ED2023" w:rsidP="005D26A1">
      <w:pPr>
        <w:spacing w:after="0" w:line="480" w:lineRule="auto"/>
        <w:jc w:val="center"/>
        <w:rPr>
          <w:rFonts w:ascii="Times New Roman" w:hAnsi="Times New Roman" w:cs="Times New Roman"/>
          <w:sz w:val="24"/>
          <w:szCs w:val="24"/>
        </w:rPr>
      </w:pPr>
      <w:r w:rsidRPr="00C81614">
        <w:rPr>
          <w:rFonts w:ascii="Times New Roman" w:hAnsi="Times New Roman" w:cs="Times New Roman"/>
          <w:sz w:val="24"/>
          <w:szCs w:val="24"/>
        </w:rPr>
        <w:t>Experiment 1</w:t>
      </w:r>
    </w:p>
    <w:p w14:paraId="1F552D60" w14:textId="639D5C2C" w:rsidR="005D26A1" w:rsidRPr="00C81614" w:rsidRDefault="005D26A1" w:rsidP="00ED2023">
      <w:pPr>
        <w:spacing w:after="0" w:line="480" w:lineRule="auto"/>
        <w:rPr>
          <w:rFonts w:ascii="Times New Roman" w:hAnsi="Times New Roman" w:cs="Times New Roman"/>
          <w:b/>
          <w:sz w:val="24"/>
          <w:szCs w:val="24"/>
        </w:rPr>
      </w:pPr>
      <w:r w:rsidRPr="00C81614">
        <w:rPr>
          <w:rFonts w:ascii="Times New Roman" w:hAnsi="Times New Roman" w:cs="Times New Roman"/>
          <w:b/>
          <w:sz w:val="24"/>
          <w:szCs w:val="24"/>
        </w:rPr>
        <w:t>Method</w:t>
      </w:r>
    </w:p>
    <w:p w14:paraId="7920A5DD" w14:textId="2C92C7B3" w:rsidR="00E3081F" w:rsidRPr="00C81614" w:rsidRDefault="00E3081F" w:rsidP="00505D1D">
      <w:pPr>
        <w:spacing w:after="0" w:line="480" w:lineRule="auto"/>
        <w:ind w:firstLine="720"/>
        <w:rPr>
          <w:rFonts w:ascii="Times New Roman" w:hAnsi="Times New Roman" w:cs="Times New Roman"/>
          <w:b/>
          <w:sz w:val="24"/>
          <w:szCs w:val="24"/>
        </w:rPr>
      </w:pPr>
      <w:r w:rsidRPr="00C81614">
        <w:rPr>
          <w:rFonts w:ascii="Times New Roman" w:hAnsi="Times New Roman" w:cs="Times New Roman"/>
          <w:b/>
          <w:sz w:val="24"/>
          <w:szCs w:val="24"/>
        </w:rPr>
        <w:t>Participants</w:t>
      </w:r>
      <w:r w:rsidR="00505D1D" w:rsidRPr="00C81614">
        <w:rPr>
          <w:rFonts w:ascii="Times New Roman" w:hAnsi="Times New Roman" w:cs="Times New Roman"/>
          <w:b/>
          <w:sz w:val="24"/>
          <w:szCs w:val="24"/>
        </w:rPr>
        <w:t xml:space="preserve">. </w:t>
      </w:r>
      <w:r w:rsidRPr="00C81614">
        <w:rPr>
          <w:rFonts w:ascii="Times New Roman" w:hAnsi="Times New Roman" w:cs="Times New Roman"/>
          <w:sz w:val="24"/>
          <w:szCs w:val="24"/>
        </w:rPr>
        <w:t>We tested seven adult male rhesus monkeys between the ages of 13 and 34 years. All monkeys previously had been trained to use the computerized apparatus</w:t>
      </w:r>
      <w:r w:rsidR="00815022" w:rsidRPr="00C81614">
        <w:rPr>
          <w:rFonts w:ascii="Times New Roman" w:hAnsi="Times New Roman" w:cs="Times New Roman"/>
          <w:sz w:val="24"/>
          <w:szCs w:val="24"/>
        </w:rPr>
        <w:t xml:space="preserve"> a</w:t>
      </w:r>
      <w:r w:rsidR="00D27021" w:rsidRPr="00C81614">
        <w:rPr>
          <w:rFonts w:ascii="Times New Roman" w:hAnsi="Times New Roman" w:cs="Times New Roman"/>
          <w:sz w:val="24"/>
          <w:szCs w:val="24"/>
        </w:rPr>
        <w:t xml:space="preserve">nd they had extensive experience with </w:t>
      </w:r>
      <w:r w:rsidR="00815022" w:rsidRPr="00C81614">
        <w:rPr>
          <w:rFonts w:ascii="Times New Roman" w:hAnsi="Times New Roman" w:cs="Times New Roman"/>
          <w:sz w:val="24"/>
          <w:szCs w:val="24"/>
        </w:rPr>
        <w:t>the MTS and PURSUIT tasks</w:t>
      </w:r>
      <w:r w:rsidRPr="00C81614">
        <w:rPr>
          <w:rFonts w:ascii="Times New Roman" w:hAnsi="Times New Roman" w:cs="Times New Roman"/>
          <w:sz w:val="24"/>
          <w:szCs w:val="24"/>
        </w:rPr>
        <w:t xml:space="preserve"> (Evans, Beran, Chan, Klein, &amp; Menzel, 2008; Richardson, Washburn, Hopkins, Savage-Rumbaugh, &amp; Rumbaugh, 1990), including in tests in which the SELECT procedure was used (Beran et al., 2007; Perdue et al., 2014). Monkeys had access to the </w:t>
      </w:r>
      <w:r w:rsidR="00D27021" w:rsidRPr="00C81614">
        <w:rPr>
          <w:rFonts w:ascii="Times New Roman" w:hAnsi="Times New Roman" w:cs="Times New Roman"/>
          <w:sz w:val="24"/>
          <w:szCs w:val="24"/>
        </w:rPr>
        <w:t xml:space="preserve">computer </w:t>
      </w:r>
      <w:r w:rsidRPr="00C81614">
        <w:rPr>
          <w:rFonts w:ascii="Times New Roman" w:hAnsi="Times New Roman" w:cs="Times New Roman"/>
          <w:sz w:val="24"/>
          <w:szCs w:val="24"/>
        </w:rPr>
        <w:t xml:space="preserve">in test sessions that typically ranged from 4 to 8 hours during which time the software program was available onscreen. They could engage with the computerized apparatus as they chose, and they otherwise rested or engaged with other enrichment in their enclosure throughout these sessions. Monkeys always had access to water, and were given a daily meal each afternoon independent of whether and how much they worked </w:t>
      </w:r>
      <w:r w:rsidRPr="00C81614">
        <w:rPr>
          <w:rFonts w:ascii="Times New Roman" w:hAnsi="Times New Roman" w:cs="Times New Roman"/>
          <w:sz w:val="24"/>
          <w:szCs w:val="24"/>
        </w:rPr>
        <w:lastRenderedPageBreak/>
        <w:t>on the computer task. Monkeys also spent time each week with outdoor access during which time they did not work on computerized tasks.</w:t>
      </w:r>
    </w:p>
    <w:p w14:paraId="1F182A94" w14:textId="1FAFE0C7" w:rsidR="00E3081F" w:rsidRPr="00C81614" w:rsidRDefault="00E3081F" w:rsidP="00505D1D">
      <w:pPr>
        <w:spacing w:after="0" w:line="480" w:lineRule="auto"/>
        <w:ind w:firstLine="720"/>
        <w:rPr>
          <w:rFonts w:ascii="Times New Roman" w:hAnsi="Times New Roman" w:cs="Times New Roman"/>
          <w:b/>
          <w:sz w:val="24"/>
          <w:szCs w:val="24"/>
        </w:rPr>
      </w:pPr>
      <w:r w:rsidRPr="00C81614">
        <w:rPr>
          <w:rFonts w:ascii="Times New Roman" w:hAnsi="Times New Roman" w:cs="Times New Roman"/>
          <w:b/>
          <w:sz w:val="24"/>
          <w:szCs w:val="24"/>
        </w:rPr>
        <w:t>Apparatus</w:t>
      </w:r>
      <w:r w:rsidR="00505D1D" w:rsidRPr="00C81614">
        <w:rPr>
          <w:rFonts w:ascii="Times New Roman" w:hAnsi="Times New Roman" w:cs="Times New Roman"/>
          <w:b/>
          <w:sz w:val="24"/>
          <w:szCs w:val="24"/>
        </w:rPr>
        <w:t xml:space="preserve">. </w:t>
      </w:r>
      <w:r w:rsidRPr="00C81614">
        <w:rPr>
          <w:rFonts w:ascii="Times New Roman" w:hAnsi="Times New Roman" w:cs="Times New Roman"/>
          <w:sz w:val="24"/>
          <w:szCs w:val="24"/>
        </w:rPr>
        <w:t>The monkeys were tested using the Language Research Center’s Computerized Test System, which consisted of a personal computer, digital joystick, color monitor, and pellet dispenser (Evans et al., 2008; Richardson et al., 1990). Monkeys manipulated the joystick with their hands so as to move a cursor onscreen during tasks. Monkeys earned 94-mg banana-flavored chow pellets as food rewards (Bio-Serv, Frenchtown, NJ), and those pellets were delivered via a pellet dispenser that was connected to the computer. The software for the tasks was written in Visual Basic 6.0.</w:t>
      </w:r>
    </w:p>
    <w:p w14:paraId="7D2632D3" w14:textId="77777777" w:rsidR="00E3081F" w:rsidRPr="00C81614" w:rsidRDefault="00E3081F" w:rsidP="00505D1D">
      <w:pPr>
        <w:spacing w:after="0" w:line="480" w:lineRule="auto"/>
        <w:ind w:firstLine="720"/>
        <w:rPr>
          <w:rFonts w:ascii="Times New Roman" w:hAnsi="Times New Roman" w:cs="Times New Roman"/>
          <w:b/>
          <w:sz w:val="24"/>
          <w:szCs w:val="24"/>
        </w:rPr>
      </w:pPr>
      <w:r w:rsidRPr="00C81614">
        <w:rPr>
          <w:rFonts w:ascii="Times New Roman" w:hAnsi="Times New Roman" w:cs="Times New Roman"/>
          <w:b/>
          <w:sz w:val="24"/>
          <w:szCs w:val="24"/>
        </w:rPr>
        <w:t>Design and Procedure</w:t>
      </w:r>
    </w:p>
    <w:p w14:paraId="3D78B84C" w14:textId="77777777" w:rsidR="00E3081F" w:rsidRPr="00C81614" w:rsidRDefault="00E3081F" w:rsidP="00505D1D">
      <w:pPr>
        <w:spacing w:after="0" w:line="480" w:lineRule="auto"/>
        <w:ind w:firstLine="720"/>
        <w:rPr>
          <w:rFonts w:ascii="Times New Roman" w:hAnsi="Times New Roman" w:cs="Times New Roman"/>
          <w:i/>
          <w:sz w:val="24"/>
          <w:szCs w:val="24"/>
        </w:rPr>
      </w:pPr>
      <w:r w:rsidRPr="00C81614">
        <w:rPr>
          <w:rFonts w:ascii="Times New Roman" w:hAnsi="Times New Roman" w:cs="Times New Roman"/>
          <w:i/>
          <w:sz w:val="24"/>
          <w:szCs w:val="24"/>
        </w:rPr>
        <w:t>Task Descriptions</w:t>
      </w:r>
    </w:p>
    <w:p w14:paraId="5B4307F6" w14:textId="1603E8E2" w:rsidR="00E3081F" w:rsidRPr="00C81614" w:rsidRDefault="00E3081F" w:rsidP="00E3081F">
      <w:pPr>
        <w:spacing w:after="0" w:line="480" w:lineRule="auto"/>
        <w:ind w:firstLine="720"/>
        <w:rPr>
          <w:rFonts w:ascii="Times New Roman" w:hAnsi="Times New Roman" w:cs="Times New Roman"/>
          <w:sz w:val="24"/>
          <w:szCs w:val="24"/>
        </w:rPr>
      </w:pPr>
      <w:r w:rsidRPr="00C81614">
        <w:rPr>
          <w:rFonts w:ascii="Times New Roman" w:hAnsi="Times New Roman" w:cs="Times New Roman"/>
          <w:i/>
          <w:sz w:val="24"/>
          <w:szCs w:val="24"/>
        </w:rPr>
        <w:t>PURSUIT task</w:t>
      </w:r>
      <w:r w:rsidRPr="00C81614">
        <w:rPr>
          <w:rFonts w:ascii="Times New Roman" w:hAnsi="Times New Roman" w:cs="Times New Roman"/>
          <w:sz w:val="24"/>
          <w:szCs w:val="24"/>
        </w:rPr>
        <w:t xml:space="preserve">. In this task, monkeys moved the cursor onscreen using their joystick to capture a moving target (see Figure 1). At the start of each trial, the cursor appeared at a random position on the monitor screen, and a green circle (called the target) also appeared randomly on the screen. Deflection of the joystick in any direction by the monkey led to simultaneous movement of the cursor and the target. When the cursor entered the target, the target changed color as long as the cursor remained inside of it. When the target reached an edge of the screen, it reversed direction in such a way that it appeared to bounce off the edge of the screen. If the monkey stopped moving the cursor when the cursor was not in the target, the target also stopped moving. But, if a monkey stopped moving the cursor when the cursor was inside of the target, the target would keep moving, and the cursor would lose “contact” with it. After </w:t>
      </w:r>
      <w:r w:rsidR="004679CE" w:rsidRPr="00C81614">
        <w:rPr>
          <w:rFonts w:ascii="Times New Roman" w:hAnsi="Times New Roman" w:cs="Times New Roman"/>
          <w:sz w:val="24"/>
          <w:szCs w:val="24"/>
        </w:rPr>
        <w:t>two</w:t>
      </w:r>
      <w:r w:rsidRPr="00C81614">
        <w:rPr>
          <w:rFonts w:ascii="Times New Roman" w:hAnsi="Times New Roman" w:cs="Times New Roman"/>
          <w:sz w:val="24"/>
          <w:szCs w:val="24"/>
        </w:rPr>
        <w:t xml:space="preserve"> minutes, if the monkey did not successfully track the target for the full duration, the trial ended.</w:t>
      </w:r>
    </w:p>
    <w:p w14:paraId="5BA1B8BB" w14:textId="77777777" w:rsidR="00400C05" w:rsidRPr="00C81614" w:rsidRDefault="00400C05" w:rsidP="00400C05">
      <w:pPr>
        <w:spacing w:after="0" w:line="480" w:lineRule="auto"/>
        <w:ind w:firstLine="720"/>
        <w:rPr>
          <w:rFonts w:ascii="Times New Roman" w:hAnsi="Times New Roman" w:cs="Times New Roman"/>
          <w:sz w:val="24"/>
          <w:szCs w:val="24"/>
        </w:rPr>
      </w:pPr>
      <w:r w:rsidRPr="00C81614">
        <w:rPr>
          <w:rFonts w:ascii="Times New Roman" w:hAnsi="Times New Roman" w:cs="Times New Roman"/>
          <w:sz w:val="24"/>
          <w:szCs w:val="24"/>
        </w:rPr>
        <w:lastRenderedPageBreak/>
        <w:t>For the non-decoy version of the task, the monkey initially had to maintain contact of the cursor inside the target for 1 second to generate a 1-pellet food reward, a melodic tone, and then return to the SELECT screen. For the decoy version, the monkey had to maintain contact inside the target for 5 seconds, and received a 1-pellet reward and the melodic tone. If necessary, the parameter of contact duration was adjusted at the end of sessions (see below for details).</w:t>
      </w:r>
    </w:p>
    <w:p w14:paraId="3AA0D6D9" w14:textId="2F09EB30" w:rsidR="00E3081F" w:rsidRPr="00C81614" w:rsidRDefault="00E3081F" w:rsidP="00E3081F">
      <w:pPr>
        <w:spacing w:after="0" w:line="480" w:lineRule="auto"/>
        <w:ind w:firstLine="720"/>
        <w:rPr>
          <w:rFonts w:ascii="Times New Roman" w:hAnsi="Times New Roman" w:cs="Times New Roman"/>
          <w:sz w:val="24"/>
          <w:szCs w:val="24"/>
        </w:rPr>
      </w:pPr>
      <w:r w:rsidRPr="00C81614">
        <w:rPr>
          <w:rFonts w:ascii="Times New Roman" w:hAnsi="Times New Roman" w:cs="Times New Roman"/>
          <w:i/>
          <w:sz w:val="24"/>
          <w:szCs w:val="24"/>
        </w:rPr>
        <w:t>MTS Task</w:t>
      </w:r>
      <w:r w:rsidRPr="00C81614">
        <w:rPr>
          <w:rFonts w:ascii="Times New Roman" w:hAnsi="Times New Roman" w:cs="Times New Roman"/>
          <w:sz w:val="24"/>
          <w:szCs w:val="24"/>
        </w:rPr>
        <w:t xml:space="preserve">. In this task, monkeys moved the cursor to a sample clip-art stimulus presented in the center of the screen, at which time two comparison clip-art stimuli were presented in the top left and top right corners of the screen. The sample also remained present onscreen (see Figure 1). One of the two comparison stimuli was identical to the sample and was the correct choice. If the correct stimulus was contacted with the cursor, the monkey received a single food pellet and melodic auditory feedback. An incorrect response (i.e., </w:t>
      </w:r>
      <w:r w:rsidR="005D26A1" w:rsidRPr="00C81614">
        <w:rPr>
          <w:rFonts w:ascii="Times New Roman" w:hAnsi="Times New Roman" w:cs="Times New Roman"/>
          <w:sz w:val="24"/>
          <w:szCs w:val="24"/>
        </w:rPr>
        <w:t xml:space="preserve">contact with </w:t>
      </w:r>
      <w:r w:rsidRPr="00C81614">
        <w:rPr>
          <w:rFonts w:ascii="Times New Roman" w:hAnsi="Times New Roman" w:cs="Times New Roman"/>
          <w:sz w:val="24"/>
          <w:szCs w:val="24"/>
        </w:rPr>
        <w:t xml:space="preserve">the non-matching stimulus) resulted in a time-out penalty of </w:t>
      </w:r>
      <w:r w:rsidR="00D27021" w:rsidRPr="00C81614">
        <w:rPr>
          <w:rFonts w:ascii="Times New Roman" w:hAnsi="Times New Roman" w:cs="Times New Roman"/>
          <w:sz w:val="24"/>
          <w:szCs w:val="24"/>
        </w:rPr>
        <w:t>5</w:t>
      </w:r>
      <w:r w:rsidRPr="00C81614">
        <w:rPr>
          <w:rFonts w:ascii="Times New Roman" w:hAnsi="Times New Roman" w:cs="Times New Roman"/>
          <w:sz w:val="24"/>
          <w:szCs w:val="24"/>
        </w:rPr>
        <w:t xml:space="preserve"> s and buzzing auditory feedback. After </w:t>
      </w:r>
      <w:r w:rsidR="004679CE" w:rsidRPr="00C81614">
        <w:rPr>
          <w:rFonts w:ascii="Times New Roman" w:hAnsi="Times New Roman" w:cs="Times New Roman"/>
          <w:sz w:val="24"/>
          <w:szCs w:val="24"/>
        </w:rPr>
        <w:t>two</w:t>
      </w:r>
      <w:r w:rsidRPr="00C81614">
        <w:rPr>
          <w:rFonts w:ascii="Times New Roman" w:hAnsi="Times New Roman" w:cs="Times New Roman"/>
          <w:sz w:val="24"/>
          <w:szCs w:val="24"/>
        </w:rPr>
        <w:t xml:space="preserve"> minutes, if the monkey did not select a match option, the trial ended.</w:t>
      </w:r>
    </w:p>
    <w:p w14:paraId="789151AB" w14:textId="0306829F" w:rsidR="001B165C" w:rsidRPr="00C81614" w:rsidRDefault="001B165C" w:rsidP="001B165C">
      <w:pPr>
        <w:spacing w:after="0" w:line="480" w:lineRule="auto"/>
        <w:ind w:firstLine="720"/>
        <w:rPr>
          <w:rFonts w:ascii="Times New Roman" w:hAnsi="Times New Roman" w:cs="Times New Roman"/>
          <w:sz w:val="24"/>
          <w:szCs w:val="24"/>
        </w:rPr>
      </w:pPr>
      <w:r w:rsidRPr="00C81614">
        <w:rPr>
          <w:rFonts w:ascii="Times New Roman" w:hAnsi="Times New Roman" w:cs="Times New Roman"/>
          <w:sz w:val="24"/>
          <w:szCs w:val="24"/>
        </w:rPr>
        <w:t>In the non-decoy version of the MTS task, initial movement of the cursor to one of the two matching options took approximately 1 second of continuous joystick deflection to complete, whereas in the decoy version of the task, it took a minimum of 5 seconds to make the same response. If necessary, this parameter of cursor speed was adjusted (see below for details)</w:t>
      </w:r>
      <w:r w:rsidR="004679CE" w:rsidRPr="00C81614">
        <w:rPr>
          <w:rFonts w:ascii="Times New Roman" w:hAnsi="Times New Roman" w:cs="Times New Roman"/>
          <w:sz w:val="24"/>
          <w:szCs w:val="24"/>
        </w:rPr>
        <w:t>.</w:t>
      </w:r>
    </w:p>
    <w:p w14:paraId="2682A82B" w14:textId="21BD99C8" w:rsidR="00E3081F" w:rsidRPr="00C81614" w:rsidRDefault="001B165C" w:rsidP="00E3081F">
      <w:pPr>
        <w:spacing w:after="0" w:line="480" w:lineRule="auto"/>
        <w:rPr>
          <w:rFonts w:ascii="Times New Roman" w:hAnsi="Times New Roman" w:cs="Times New Roman"/>
          <w:i/>
          <w:sz w:val="24"/>
          <w:szCs w:val="24"/>
        </w:rPr>
      </w:pPr>
      <w:r w:rsidRPr="00C81614">
        <w:rPr>
          <w:rFonts w:ascii="Times New Roman" w:hAnsi="Times New Roman" w:cs="Times New Roman"/>
          <w:i/>
          <w:sz w:val="24"/>
          <w:szCs w:val="24"/>
        </w:rPr>
        <w:t>SELECT Task Training and Testing</w:t>
      </w:r>
    </w:p>
    <w:p w14:paraId="7D7A394F" w14:textId="65FC4615" w:rsidR="00E3081F" w:rsidRPr="00C81614" w:rsidRDefault="00E3081F" w:rsidP="00E3081F">
      <w:pPr>
        <w:spacing w:after="0" w:line="480" w:lineRule="auto"/>
        <w:rPr>
          <w:rFonts w:ascii="Times New Roman" w:hAnsi="Times New Roman" w:cs="Times New Roman"/>
          <w:sz w:val="24"/>
          <w:szCs w:val="24"/>
        </w:rPr>
      </w:pPr>
      <w:r w:rsidRPr="00C81614">
        <w:rPr>
          <w:rFonts w:ascii="Times New Roman" w:hAnsi="Times New Roman" w:cs="Times New Roman"/>
          <w:sz w:val="24"/>
          <w:szCs w:val="24"/>
        </w:rPr>
        <w:tab/>
        <w:t xml:space="preserve">The task was a modified version of the SELECT task that had previously been presented to monkeys at the LRC (e.g., Beran et al., 2007; Washburn et al., 1991). In this modified version, four arbitrarily designated icons were used to represent the four tasks, and they could appear in any of four locations to the left, right, top or bottom center of the screen (see Figure 1). These </w:t>
      </w:r>
      <w:r w:rsidRPr="00C81614">
        <w:rPr>
          <w:rFonts w:ascii="Times New Roman" w:hAnsi="Times New Roman" w:cs="Times New Roman"/>
          <w:sz w:val="24"/>
          <w:szCs w:val="24"/>
        </w:rPr>
        <w:lastRenderedPageBreak/>
        <w:t>icons wer</w:t>
      </w:r>
      <w:r w:rsidR="005D26A1" w:rsidRPr="00C81614">
        <w:rPr>
          <w:rFonts w:ascii="Times New Roman" w:hAnsi="Times New Roman" w:cs="Times New Roman"/>
          <w:sz w:val="24"/>
          <w:szCs w:val="24"/>
        </w:rPr>
        <w:t>e novel to the current task,</w:t>
      </w:r>
      <w:r w:rsidRPr="00C81614">
        <w:rPr>
          <w:rFonts w:ascii="Times New Roman" w:hAnsi="Times New Roman" w:cs="Times New Roman"/>
          <w:sz w:val="24"/>
          <w:szCs w:val="24"/>
        </w:rPr>
        <w:t xml:space="preserve"> thus the monkeys could not have memorized the presented task icons from previous studies. Each session occurred in four phases:</w:t>
      </w:r>
    </w:p>
    <w:p w14:paraId="6789D6C1" w14:textId="6A219055" w:rsidR="00E3081F" w:rsidRPr="00C81614" w:rsidRDefault="00150C68" w:rsidP="00E3081F">
      <w:pPr>
        <w:spacing w:after="0" w:line="480" w:lineRule="auto"/>
        <w:ind w:firstLine="720"/>
        <w:rPr>
          <w:rFonts w:ascii="Times New Roman" w:hAnsi="Times New Roman" w:cs="Times New Roman"/>
          <w:sz w:val="24"/>
          <w:szCs w:val="24"/>
        </w:rPr>
      </w:pPr>
      <w:r w:rsidRPr="00C81614">
        <w:rPr>
          <w:rFonts w:ascii="Times New Roman" w:hAnsi="Times New Roman" w:cs="Times New Roman"/>
          <w:i/>
          <w:sz w:val="24"/>
          <w:szCs w:val="24"/>
        </w:rPr>
        <w:t>Training p</w:t>
      </w:r>
      <w:r w:rsidR="00E3081F" w:rsidRPr="00C81614">
        <w:rPr>
          <w:rFonts w:ascii="Times New Roman" w:hAnsi="Times New Roman" w:cs="Times New Roman"/>
          <w:i/>
          <w:sz w:val="24"/>
          <w:szCs w:val="24"/>
        </w:rPr>
        <w:t>hase</w:t>
      </w:r>
      <w:r w:rsidR="00E3081F" w:rsidRPr="00C81614">
        <w:rPr>
          <w:rFonts w:ascii="Times New Roman" w:hAnsi="Times New Roman" w:cs="Times New Roman"/>
          <w:sz w:val="24"/>
          <w:szCs w:val="24"/>
        </w:rPr>
        <w:t xml:space="preserve">. This phase </w:t>
      </w:r>
      <w:r w:rsidRPr="00C81614">
        <w:rPr>
          <w:rFonts w:ascii="Times New Roman" w:hAnsi="Times New Roman" w:cs="Times New Roman"/>
          <w:sz w:val="24"/>
          <w:szCs w:val="24"/>
        </w:rPr>
        <w:t xml:space="preserve">consisted of blocks of 10 trials. Within each block, the first four trials consisted of presenting only one icon to the monkey. Within these four randomly arranged trials, one trial was a forced MTS trial, one trial was a </w:t>
      </w:r>
      <w:r w:rsidR="00505D1D" w:rsidRPr="00C81614">
        <w:rPr>
          <w:rFonts w:ascii="Times New Roman" w:hAnsi="Times New Roman" w:cs="Times New Roman"/>
          <w:sz w:val="24"/>
          <w:szCs w:val="24"/>
        </w:rPr>
        <w:t>forced PURSUIT trial, one trial</w:t>
      </w:r>
      <w:r w:rsidRPr="00C81614">
        <w:rPr>
          <w:rFonts w:ascii="Times New Roman" w:hAnsi="Times New Roman" w:cs="Times New Roman"/>
          <w:sz w:val="24"/>
          <w:szCs w:val="24"/>
        </w:rPr>
        <w:t xml:space="preserve"> </w:t>
      </w:r>
      <w:r w:rsidR="00505D1D" w:rsidRPr="00C81614">
        <w:rPr>
          <w:rFonts w:ascii="Times New Roman" w:hAnsi="Times New Roman" w:cs="Times New Roman"/>
          <w:sz w:val="24"/>
          <w:szCs w:val="24"/>
        </w:rPr>
        <w:t xml:space="preserve">was </w:t>
      </w:r>
      <w:r w:rsidRPr="00C81614">
        <w:rPr>
          <w:rFonts w:ascii="Times New Roman" w:hAnsi="Times New Roman" w:cs="Times New Roman"/>
          <w:sz w:val="24"/>
          <w:szCs w:val="24"/>
        </w:rPr>
        <w:t xml:space="preserve">a forced decoy-MTS trial, and one trial was a forced decoy-PURSUIT trial. These trials were </w:t>
      </w:r>
      <w:r w:rsidR="00E3081F" w:rsidRPr="00C81614">
        <w:rPr>
          <w:rFonts w:ascii="Times New Roman" w:hAnsi="Times New Roman" w:cs="Times New Roman"/>
          <w:sz w:val="24"/>
          <w:szCs w:val="24"/>
        </w:rPr>
        <w:t>designed to train the monkeys to associate each icon with each specific task. For the</w:t>
      </w:r>
      <w:r w:rsidRPr="00C81614">
        <w:rPr>
          <w:rFonts w:ascii="Times New Roman" w:hAnsi="Times New Roman" w:cs="Times New Roman"/>
          <w:sz w:val="24"/>
          <w:szCs w:val="24"/>
        </w:rPr>
        <w:t xml:space="preserve"> remaining six trials in each block, the monkey was presented with </w:t>
      </w:r>
      <w:r w:rsidR="00E3081F" w:rsidRPr="00C81614">
        <w:rPr>
          <w:rFonts w:ascii="Times New Roman" w:hAnsi="Times New Roman" w:cs="Times New Roman"/>
          <w:sz w:val="24"/>
          <w:szCs w:val="24"/>
        </w:rPr>
        <w:t xml:space="preserve">two icons, and the monkey had to choose one of those icons to then be given the associated task. </w:t>
      </w:r>
      <w:r w:rsidRPr="00C81614">
        <w:rPr>
          <w:rFonts w:ascii="Times New Roman" w:hAnsi="Times New Roman" w:cs="Times New Roman"/>
          <w:sz w:val="24"/>
          <w:szCs w:val="24"/>
        </w:rPr>
        <w:t xml:space="preserve">This comparison was </w:t>
      </w:r>
      <w:r w:rsidR="00E3081F" w:rsidRPr="00C81614">
        <w:rPr>
          <w:rFonts w:ascii="Times New Roman" w:hAnsi="Times New Roman" w:cs="Times New Roman"/>
          <w:sz w:val="24"/>
          <w:szCs w:val="24"/>
        </w:rPr>
        <w:t>MTS vs. PURSUIT</w:t>
      </w:r>
      <w:r w:rsidRPr="00C81614">
        <w:rPr>
          <w:rFonts w:ascii="Times New Roman" w:hAnsi="Times New Roman" w:cs="Times New Roman"/>
          <w:sz w:val="24"/>
          <w:szCs w:val="24"/>
        </w:rPr>
        <w:t>.</w:t>
      </w:r>
      <w:r w:rsidR="00E3081F" w:rsidRPr="00C81614">
        <w:rPr>
          <w:rFonts w:ascii="Times New Roman" w:hAnsi="Times New Roman" w:cs="Times New Roman"/>
          <w:sz w:val="24"/>
          <w:szCs w:val="24"/>
        </w:rPr>
        <w:t xml:space="preserve"> The resulting data </w:t>
      </w:r>
      <w:r w:rsidRPr="00C81614">
        <w:rPr>
          <w:rFonts w:ascii="Times New Roman" w:hAnsi="Times New Roman" w:cs="Times New Roman"/>
          <w:sz w:val="24"/>
          <w:szCs w:val="24"/>
        </w:rPr>
        <w:t xml:space="preserve">from those trials </w:t>
      </w:r>
      <w:r w:rsidR="00E3081F" w:rsidRPr="00C81614">
        <w:rPr>
          <w:rFonts w:ascii="Times New Roman" w:hAnsi="Times New Roman" w:cs="Times New Roman"/>
          <w:sz w:val="24"/>
          <w:szCs w:val="24"/>
        </w:rPr>
        <w:t>cons</w:t>
      </w:r>
      <w:r w:rsidRPr="00C81614">
        <w:rPr>
          <w:rFonts w:ascii="Times New Roman" w:hAnsi="Times New Roman" w:cs="Times New Roman"/>
          <w:sz w:val="24"/>
          <w:szCs w:val="24"/>
        </w:rPr>
        <w:t>tituted the baseline preference</w:t>
      </w:r>
      <w:r w:rsidR="00E3081F" w:rsidRPr="00C81614">
        <w:rPr>
          <w:rFonts w:ascii="Times New Roman" w:hAnsi="Times New Roman" w:cs="Times New Roman"/>
          <w:sz w:val="24"/>
          <w:szCs w:val="24"/>
        </w:rPr>
        <w:t xml:space="preserve"> for each monkey for each </w:t>
      </w:r>
      <w:r w:rsidRPr="00C81614">
        <w:rPr>
          <w:rFonts w:ascii="Times New Roman" w:hAnsi="Times New Roman" w:cs="Times New Roman"/>
          <w:sz w:val="24"/>
          <w:szCs w:val="24"/>
        </w:rPr>
        <w:t xml:space="preserve">of these two </w:t>
      </w:r>
      <w:r w:rsidR="00E3081F" w:rsidRPr="00C81614">
        <w:rPr>
          <w:rFonts w:ascii="Times New Roman" w:hAnsi="Times New Roman" w:cs="Times New Roman"/>
          <w:sz w:val="24"/>
          <w:szCs w:val="24"/>
        </w:rPr>
        <w:t>task</w:t>
      </w:r>
      <w:r w:rsidRPr="00C81614">
        <w:rPr>
          <w:rFonts w:ascii="Times New Roman" w:hAnsi="Times New Roman" w:cs="Times New Roman"/>
          <w:sz w:val="24"/>
          <w:szCs w:val="24"/>
        </w:rPr>
        <w:t>s</w:t>
      </w:r>
      <w:r w:rsidR="00E3081F" w:rsidRPr="00C81614">
        <w:rPr>
          <w:rFonts w:ascii="Times New Roman" w:hAnsi="Times New Roman" w:cs="Times New Roman"/>
          <w:sz w:val="24"/>
          <w:szCs w:val="24"/>
        </w:rPr>
        <w:t xml:space="preserve">. </w:t>
      </w:r>
    </w:p>
    <w:p w14:paraId="09B1F334" w14:textId="4D1E7A3F" w:rsidR="001C3857" w:rsidRPr="00C81614" w:rsidRDefault="001C3857" w:rsidP="001C3857">
      <w:pPr>
        <w:spacing w:after="0" w:line="480" w:lineRule="auto"/>
        <w:ind w:firstLine="720"/>
        <w:rPr>
          <w:rFonts w:ascii="Times New Roman" w:hAnsi="Times New Roman" w:cs="Times New Roman"/>
          <w:sz w:val="24"/>
          <w:szCs w:val="24"/>
        </w:rPr>
      </w:pPr>
      <w:r w:rsidRPr="00C81614">
        <w:rPr>
          <w:rFonts w:ascii="Times New Roman" w:hAnsi="Times New Roman" w:cs="Times New Roman"/>
          <w:sz w:val="24"/>
          <w:szCs w:val="24"/>
        </w:rPr>
        <w:t xml:space="preserve">After </w:t>
      </w:r>
      <w:r w:rsidR="00AA4F0A" w:rsidRPr="00C81614">
        <w:rPr>
          <w:rFonts w:ascii="Times New Roman" w:hAnsi="Times New Roman" w:cs="Times New Roman"/>
          <w:sz w:val="24"/>
          <w:szCs w:val="24"/>
        </w:rPr>
        <w:t xml:space="preserve">a </w:t>
      </w:r>
      <w:r w:rsidRPr="00C81614">
        <w:rPr>
          <w:rFonts w:ascii="Times New Roman" w:hAnsi="Times New Roman" w:cs="Times New Roman"/>
          <w:sz w:val="24"/>
          <w:szCs w:val="24"/>
        </w:rPr>
        <w:t>block of 50 choice trials (MTS vs. PURSUIT) was presented, the program assessed whether a monkey showed an extreme selection bias for the MTS task over the PURSUIT task or vice versa. If either icon was selected on more than 80% of the trials in this comparison, the program modified the task parameters for the next block. If parameters needed to be adjusted because of extreme preferences for the PURSUIT icon over the MTS icon, we then increased how long contact had to be maintained inside the PURSUIT target to generate the 1-pellet food reward</w:t>
      </w:r>
      <w:r w:rsidR="007E7A91" w:rsidRPr="00C81614">
        <w:rPr>
          <w:rFonts w:ascii="Times New Roman" w:hAnsi="Times New Roman" w:cs="Times New Roman"/>
          <w:sz w:val="24"/>
          <w:szCs w:val="24"/>
        </w:rPr>
        <w:t>, as well as slowing the cursor in the decoy-PURSUIT task</w:t>
      </w:r>
      <w:r w:rsidRPr="00C81614">
        <w:rPr>
          <w:rFonts w:ascii="Times New Roman" w:hAnsi="Times New Roman" w:cs="Times New Roman"/>
          <w:sz w:val="24"/>
          <w:szCs w:val="24"/>
        </w:rPr>
        <w:t>. If parameters needed to be adjusted because of extreme preferences for the MTS icon over the PURSUIT icon, we slowed the cursor in the MTS task so that it took longer to complete those trials, and we also s</w:t>
      </w:r>
      <w:r w:rsidR="00AA4F0A" w:rsidRPr="00C81614">
        <w:rPr>
          <w:rFonts w:ascii="Times New Roman" w:hAnsi="Times New Roman" w:cs="Times New Roman"/>
          <w:sz w:val="24"/>
          <w:szCs w:val="24"/>
        </w:rPr>
        <w:t>l</w:t>
      </w:r>
      <w:r w:rsidRPr="00C81614">
        <w:rPr>
          <w:rFonts w:ascii="Times New Roman" w:hAnsi="Times New Roman" w:cs="Times New Roman"/>
          <w:sz w:val="24"/>
          <w:szCs w:val="24"/>
        </w:rPr>
        <w:t xml:space="preserve">owed the cursor equivalently in the decoy-MTS task. In this way, we could vary parameters across sessions to ensure that we found levels at which neither PURSUIT nor MTS was too strongly preferred relative to the other task. Monkeys advanced to the test phase in a session only </w:t>
      </w:r>
      <w:r w:rsidRPr="00C81614">
        <w:rPr>
          <w:rFonts w:ascii="Times New Roman" w:hAnsi="Times New Roman" w:cs="Times New Roman"/>
          <w:sz w:val="24"/>
          <w:szCs w:val="24"/>
        </w:rPr>
        <w:lastRenderedPageBreak/>
        <w:t>when they completed a block of 50 MTS vs. PURSUIT trials without an extreme preferenc</w:t>
      </w:r>
      <w:r w:rsidR="00B84330" w:rsidRPr="00C81614">
        <w:rPr>
          <w:rFonts w:ascii="Times New Roman" w:hAnsi="Times New Roman" w:cs="Times New Roman"/>
          <w:sz w:val="24"/>
          <w:szCs w:val="24"/>
        </w:rPr>
        <w:t xml:space="preserve">e for one task over the other. </w:t>
      </w:r>
      <w:r w:rsidR="00EA2CEF" w:rsidRPr="00C81614">
        <w:rPr>
          <w:rFonts w:ascii="Times New Roman" w:hAnsi="Times New Roman" w:cs="Times New Roman"/>
          <w:sz w:val="24"/>
          <w:szCs w:val="24"/>
        </w:rPr>
        <w:t xml:space="preserve">If a monkey was still in the training phase when a session ended, the monkey continued at those parameters in the next session. </w:t>
      </w:r>
    </w:p>
    <w:p w14:paraId="081A771B" w14:textId="36BD3CF2" w:rsidR="00C17172" w:rsidRPr="00C81614" w:rsidRDefault="00E3081F" w:rsidP="00D604B3">
      <w:pPr>
        <w:spacing w:after="0" w:line="480" w:lineRule="auto"/>
        <w:ind w:firstLine="720"/>
        <w:rPr>
          <w:rFonts w:ascii="Times New Roman" w:hAnsi="Times New Roman" w:cs="Times New Roman"/>
          <w:sz w:val="24"/>
          <w:szCs w:val="24"/>
        </w:rPr>
      </w:pPr>
      <w:r w:rsidRPr="00C81614">
        <w:rPr>
          <w:rFonts w:ascii="Times New Roman" w:hAnsi="Times New Roman" w:cs="Times New Roman"/>
          <w:i/>
          <w:sz w:val="24"/>
          <w:szCs w:val="24"/>
        </w:rPr>
        <w:t>Test phase</w:t>
      </w:r>
      <w:r w:rsidR="00150C68" w:rsidRPr="00C81614">
        <w:rPr>
          <w:rFonts w:ascii="Times New Roman" w:hAnsi="Times New Roman" w:cs="Times New Roman"/>
          <w:sz w:val="24"/>
          <w:szCs w:val="24"/>
        </w:rPr>
        <w:t xml:space="preserve">. The test </w:t>
      </w:r>
      <w:r w:rsidR="008A6231" w:rsidRPr="00C81614">
        <w:rPr>
          <w:rFonts w:ascii="Times New Roman" w:hAnsi="Times New Roman" w:cs="Times New Roman"/>
          <w:sz w:val="24"/>
          <w:szCs w:val="24"/>
        </w:rPr>
        <w:t xml:space="preserve">phase consisted of 250 trials </w:t>
      </w:r>
      <w:r w:rsidR="00146672" w:rsidRPr="00C81614">
        <w:rPr>
          <w:rFonts w:ascii="Times New Roman" w:hAnsi="Times New Roman" w:cs="Times New Roman"/>
          <w:sz w:val="24"/>
          <w:szCs w:val="24"/>
        </w:rPr>
        <w:t xml:space="preserve">of </w:t>
      </w:r>
      <w:r w:rsidR="00505D1D" w:rsidRPr="00C81614">
        <w:rPr>
          <w:rFonts w:ascii="Times New Roman" w:hAnsi="Times New Roman" w:cs="Times New Roman"/>
          <w:sz w:val="24"/>
          <w:szCs w:val="24"/>
        </w:rPr>
        <w:t xml:space="preserve">each </w:t>
      </w:r>
      <w:r w:rsidR="008A6231" w:rsidRPr="00C81614">
        <w:rPr>
          <w:rFonts w:ascii="Times New Roman" w:hAnsi="Times New Roman" w:cs="Times New Roman"/>
          <w:sz w:val="24"/>
          <w:szCs w:val="24"/>
        </w:rPr>
        <w:t>of</w:t>
      </w:r>
      <w:r w:rsidR="00146672" w:rsidRPr="00C81614">
        <w:rPr>
          <w:rFonts w:ascii="Times New Roman" w:hAnsi="Times New Roman" w:cs="Times New Roman"/>
          <w:sz w:val="24"/>
          <w:szCs w:val="24"/>
        </w:rPr>
        <w:t xml:space="preserve"> the</w:t>
      </w:r>
      <w:r w:rsidR="008A6231" w:rsidRPr="00C81614">
        <w:rPr>
          <w:rFonts w:ascii="Times New Roman" w:hAnsi="Times New Roman" w:cs="Times New Roman"/>
          <w:sz w:val="24"/>
          <w:szCs w:val="24"/>
        </w:rPr>
        <w:t xml:space="preserve"> five trial types: MTS vs. decoy MTS, PURSUIT vs. decoy-PURSUIT, MTS vs. PURSUIT, MTS vs. PURSUIT vs. decoy-PURSUIT, and MTS vs. decoy-MTS vs. PURSUIT. These last two trial types were given to assess possible decoy effects. In these </w:t>
      </w:r>
      <w:r w:rsidRPr="00C81614">
        <w:rPr>
          <w:rFonts w:ascii="Times New Roman" w:hAnsi="Times New Roman" w:cs="Times New Roman"/>
          <w:sz w:val="24"/>
          <w:szCs w:val="24"/>
        </w:rPr>
        <w:t>trials, three icons were presented including the MTS an</w:t>
      </w:r>
      <w:r w:rsidR="00071013" w:rsidRPr="00C81614">
        <w:rPr>
          <w:rFonts w:ascii="Times New Roman" w:hAnsi="Times New Roman" w:cs="Times New Roman"/>
          <w:sz w:val="24"/>
          <w:szCs w:val="24"/>
        </w:rPr>
        <w:t>d PURSUIT icons and either the decoy-MTS icon or the d</w:t>
      </w:r>
      <w:r w:rsidRPr="00C81614">
        <w:rPr>
          <w:rFonts w:ascii="Times New Roman" w:hAnsi="Times New Roman" w:cs="Times New Roman"/>
          <w:sz w:val="24"/>
          <w:szCs w:val="24"/>
        </w:rPr>
        <w:t xml:space="preserve">ecoy-PURSUIT icon. </w:t>
      </w:r>
      <w:r w:rsidR="008A6231" w:rsidRPr="00C81614">
        <w:rPr>
          <w:rFonts w:ascii="Times New Roman" w:hAnsi="Times New Roman" w:cs="Times New Roman"/>
          <w:sz w:val="24"/>
          <w:szCs w:val="24"/>
        </w:rPr>
        <w:t xml:space="preserve">Each of these five trial types was presented once in each block of five trials. </w:t>
      </w:r>
    </w:p>
    <w:p w14:paraId="2646B62E" w14:textId="23CE270F" w:rsidR="00C17172" w:rsidRPr="00C81614" w:rsidRDefault="00C17172" w:rsidP="00C17172">
      <w:pPr>
        <w:spacing w:after="0" w:line="480" w:lineRule="auto"/>
        <w:ind w:firstLine="720"/>
        <w:rPr>
          <w:rFonts w:ascii="Times New Roman" w:hAnsi="Times New Roman" w:cs="Times New Roman"/>
          <w:sz w:val="24"/>
          <w:szCs w:val="24"/>
        </w:rPr>
      </w:pPr>
      <w:r w:rsidRPr="00C81614">
        <w:rPr>
          <w:rFonts w:ascii="Times New Roman" w:hAnsi="Times New Roman" w:cs="Times New Roman"/>
          <w:sz w:val="24"/>
          <w:szCs w:val="24"/>
        </w:rPr>
        <w:t xml:space="preserve">The experiment ended after 250 test trials of each type were completed.  If a monkey did not complete these trials all in one session, the monkeys were given another session the next day, or as soon as they were available again for testing. </w:t>
      </w:r>
    </w:p>
    <w:p w14:paraId="47E79997" w14:textId="6B805190" w:rsidR="00892DCA" w:rsidRPr="00C81614" w:rsidRDefault="00892DCA" w:rsidP="00892DCA">
      <w:pPr>
        <w:spacing w:after="0" w:line="480" w:lineRule="auto"/>
        <w:jc w:val="center"/>
        <w:rPr>
          <w:rFonts w:ascii="Times New Roman" w:hAnsi="Times New Roman" w:cs="Times New Roman"/>
          <w:b/>
          <w:sz w:val="24"/>
          <w:szCs w:val="24"/>
        </w:rPr>
      </w:pPr>
      <w:r w:rsidRPr="00C81614">
        <w:rPr>
          <w:rFonts w:ascii="Times New Roman" w:hAnsi="Times New Roman" w:cs="Times New Roman"/>
          <w:b/>
          <w:sz w:val="24"/>
          <w:szCs w:val="24"/>
        </w:rPr>
        <w:t>Proposed Analyses</w:t>
      </w:r>
    </w:p>
    <w:p w14:paraId="1AFC1325" w14:textId="77777777" w:rsidR="00892DCA" w:rsidRPr="00C81614" w:rsidRDefault="00892DCA" w:rsidP="00892DCA">
      <w:pPr>
        <w:spacing w:after="0" w:line="480" w:lineRule="auto"/>
        <w:rPr>
          <w:rFonts w:ascii="Times New Roman" w:hAnsi="Times New Roman" w:cs="Times New Roman"/>
          <w:sz w:val="24"/>
          <w:szCs w:val="24"/>
        </w:rPr>
      </w:pPr>
      <w:r w:rsidRPr="00C81614">
        <w:rPr>
          <w:rFonts w:ascii="Times New Roman" w:hAnsi="Times New Roman" w:cs="Times New Roman"/>
          <w:sz w:val="24"/>
          <w:szCs w:val="24"/>
        </w:rPr>
        <w:tab/>
        <w:t xml:space="preserve">We will report qualitative information about the single icon phase of the experiments. Given the small sample size, we will report for each monkey the mean trial durations for the PURSUIT and PURSUIT decoy tasks. We will report the percentage of trials correct for the MTS and MTS decoy tasks. </w:t>
      </w:r>
    </w:p>
    <w:p w14:paraId="53772B63" w14:textId="77777777" w:rsidR="00892DCA" w:rsidRPr="00C81614" w:rsidRDefault="00892DCA" w:rsidP="00892DCA">
      <w:pPr>
        <w:spacing w:after="0" w:line="480" w:lineRule="auto"/>
        <w:ind w:firstLine="720"/>
        <w:rPr>
          <w:rFonts w:ascii="Times New Roman" w:hAnsi="Times New Roman" w:cs="Times New Roman"/>
          <w:sz w:val="24"/>
          <w:szCs w:val="24"/>
        </w:rPr>
      </w:pPr>
      <w:r w:rsidRPr="00C81614">
        <w:rPr>
          <w:rFonts w:ascii="Times New Roman" w:hAnsi="Times New Roman" w:cs="Times New Roman"/>
          <w:sz w:val="24"/>
          <w:szCs w:val="24"/>
        </w:rPr>
        <w:t xml:space="preserve">The first formal analysis will be to compare choices among each of the paired icons in the training phase. First, we will report the overall choice percentages in each pair as well as how many trials were required for a monkey to progress to the test phase. </w:t>
      </w:r>
    </w:p>
    <w:p w14:paraId="1DC8509B" w14:textId="77777777" w:rsidR="00892DCA" w:rsidRPr="00C81614" w:rsidRDefault="00892DCA" w:rsidP="00892DCA">
      <w:pPr>
        <w:spacing w:after="0" w:line="480" w:lineRule="auto"/>
        <w:rPr>
          <w:rFonts w:ascii="Times New Roman" w:hAnsi="Times New Roman" w:cs="Times New Roman"/>
          <w:sz w:val="24"/>
          <w:szCs w:val="24"/>
        </w:rPr>
      </w:pPr>
      <w:r w:rsidRPr="00C81614">
        <w:rPr>
          <w:rFonts w:ascii="Times New Roman" w:hAnsi="Times New Roman" w:cs="Times New Roman"/>
          <w:sz w:val="24"/>
          <w:szCs w:val="24"/>
        </w:rPr>
        <w:tab/>
        <w:t xml:space="preserve">For data from the test phase, we will assess for each monkey the proportion of trials selecting the MTS icon and the PURSUIT icons as a function of whether the decoy is for MTS or PURSUIT. We will do this using a 3x2 Chi Square test for independence for each monkey and as </w:t>
      </w:r>
      <w:r w:rsidRPr="00C81614">
        <w:rPr>
          <w:rFonts w:ascii="Times New Roman" w:hAnsi="Times New Roman" w:cs="Times New Roman"/>
          <w:sz w:val="24"/>
          <w:szCs w:val="24"/>
        </w:rPr>
        <w:lastRenderedPageBreak/>
        <w:t xml:space="preserve">a function of session number. We also will compare the proportion of choices of the binary versus trinary choices (i.e., compare the choices of the MTS task and the PURSUIT task when those two icons were paired in the non-decoy trials to the proportions of choice of those icons when each decoy also was presented), to determine if the presence of a decoy affected the relative choice preferences for the two non-decoy tasks. </w:t>
      </w:r>
    </w:p>
    <w:p w14:paraId="28C90368" w14:textId="77777777" w:rsidR="00892DCA" w:rsidRPr="00C81614" w:rsidRDefault="00892DCA" w:rsidP="00892DCA">
      <w:pPr>
        <w:spacing w:after="0" w:line="480" w:lineRule="auto"/>
        <w:rPr>
          <w:rFonts w:ascii="Times New Roman" w:hAnsi="Times New Roman" w:cs="Times New Roman"/>
          <w:sz w:val="24"/>
          <w:szCs w:val="24"/>
        </w:rPr>
      </w:pPr>
      <w:r w:rsidRPr="00C81614">
        <w:rPr>
          <w:rFonts w:ascii="Times New Roman" w:hAnsi="Times New Roman" w:cs="Times New Roman"/>
          <w:sz w:val="24"/>
          <w:szCs w:val="24"/>
        </w:rPr>
        <w:tab/>
        <w:t xml:space="preserve">Finally, as a partial replication of previous research (Beran et al., 2007; Washburn et al., 1991), we will examine performance for each monkey on trials in the training phase that occurred after only a single icon was offered (Forced trials) and when two icons were offered (Choice trials) to determine if monkeys performed better at tasks they chose to complete in choice trials compared to those that were, in essence, assigned to them without a choice in forced trials. We will do this at the group level using paired t-tests for mean target capture durations in the PURSUIT task and percentage of trials correct in the MTS task. We also will analyze this for each monkey using non-parametric tests such as those outlined above. </w:t>
      </w:r>
    </w:p>
    <w:p w14:paraId="42946FFE" w14:textId="77777777" w:rsidR="00892DCA" w:rsidRPr="00C81614" w:rsidRDefault="00892DCA" w:rsidP="00892DCA">
      <w:pPr>
        <w:spacing w:after="0" w:line="480" w:lineRule="auto"/>
        <w:jc w:val="center"/>
        <w:rPr>
          <w:rFonts w:ascii="Times New Roman" w:hAnsi="Times New Roman" w:cs="Times New Roman"/>
          <w:b/>
          <w:sz w:val="24"/>
          <w:szCs w:val="24"/>
        </w:rPr>
      </w:pPr>
      <w:r w:rsidRPr="00C81614">
        <w:rPr>
          <w:rFonts w:ascii="Times New Roman" w:hAnsi="Times New Roman" w:cs="Times New Roman"/>
          <w:b/>
          <w:sz w:val="24"/>
          <w:szCs w:val="24"/>
        </w:rPr>
        <w:t>Expected Outcomes and Implications</w:t>
      </w:r>
    </w:p>
    <w:p w14:paraId="53993A7D" w14:textId="77777777" w:rsidR="00892DCA" w:rsidRPr="00C81614" w:rsidRDefault="00892DCA" w:rsidP="00892DCA">
      <w:pPr>
        <w:spacing w:after="0" w:line="480" w:lineRule="auto"/>
        <w:rPr>
          <w:rFonts w:ascii="Times New Roman" w:hAnsi="Times New Roman" w:cs="Times New Roman"/>
          <w:sz w:val="24"/>
          <w:szCs w:val="24"/>
        </w:rPr>
      </w:pPr>
      <w:r w:rsidRPr="00C81614">
        <w:rPr>
          <w:rFonts w:ascii="Times New Roman" w:hAnsi="Times New Roman" w:cs="Times New Roman"/>
          <w:sz w:val="24"/>
          <w:szCs w:val="24"/>
        </w:rPr>
        <w:tab/>
        <w:t xml:space="preserve">We expect that monkeys will show significant preferences for each non-decoy task over its related decoy version. This is a critical outcome necessary for publication of these results and all subsequent analyses. In essence, this result highlights that monkeys recognize the inferiority of decoy choices to the options that they otherwise resemble in terms of task parameters and goals. </w:t>
      </w:r>
    </w:p>
    <w:p w14:paraId="3865B7BC" w14:textId="77777777" w:rsidR="00892DCA" w:rsidRPr="00C81614" w:rsidRDefault="00892DCA" w:rsidP="00892DCA">
      <w:pPr>
        <w:spacing w:after="0" w:line="480" w:lineRule="auto"/>
        <w:rPr>
          <w:rFonts w:ascii="Times New Roman" w:hAnsi="Times New Roman" w:cs="Times New Roman"/>
          <w:sz w:val="24"/>
          <w:szCs w:val="24"/>
        </w:rPr>
      </w:pPr>
      <w:r w:rsidRPr="00C81614">
        <w:rPr>
          <w:rFonts w:ascii="Times New Roman" w:hAnsi="Times New Roman" w:cs="Times New Roman"/>
          <w:sz w:val="24"/>
          <w:szCs w:val="24"/>
        </w:rPr>
        <w:tab/>
        <w:t xml:space="preserve">The central question was whether decoy icons would serve to produce decoy effects in the form of changing preferences of monkeys for tasks they were highly familiar with performing. The “classic” decoy effect occurs when an inferior but related option, which is dominated by one of the other two options in terms of rarely being chosen itself, comes to make </w:t>
      </w:r>
      <w:r w:rsidRPr="00C81614">
        <w:rPr>
          <w:rFonts w:ascii="Times New Roman" w:hAnsi="Times New Roman" w:cs="Times New Roman"/>
          <w:sz w:val="24"/>
          <w:szCs w:val="24"/>
        </w:rPr>
        <w:lastRenderedPageBreak/>
        <w:t xml:space="preserve">that other similar option more appealing in relation to a third option than when a decoy is not present. In our task, this means that a decoy effect occurred if presence of the MTS decoy icon resulted in a higher likelihood of the monkeys selecting MTS over PURSUIT whereas a PURSUIT decoy icon led to a higher likelihood of monkeys selecting PURSUIT over MTS. Such an outcome would show that for monkeys, like humans, a non-preferred, rarely selected choice impacts how individuals evaluate other relative choice options. </w:t>
      </w:r>
    </w:p>
    <w:p w14:paraId="31467779" w14:textId="77777777" w:rsidR="00892DCA" w:rsidRPr="00C81614" w:rsidRDefault="00892DCA" w:rsidP="00892DCA">
      <w:pPr>
        <w:spacing w:after="0" w:line="480" w:lineRule="auto"/>
        <w:rPr>
          <w:rFonts w:ascii="Times New Roman" w:hAnsi="Times New Roman" w:cs="Times New Roman"/>
          <w:sz w:val="24"/>
          <w:szCs w:val="24"/>
        </w:rPr>
      </w:pPr>
      <w:r w:rsidRPr="00C81614">
        <w:rPr>
          <w:rFonts w:ascii="Times New Roman" w:hAnsi="Times New Roman" w:cs="Times New Roman"/>
          <w:sz w:val="24"/>
          <w:szCs w:val="24"/>
        </w:rPr>
        <w:tab/>
        <w:t>In addition, our task allows us to quantify the impact of the decoy effect on subsequent performance patterns, if it is present, by examining performance with and without decoy icons as options during the SELECT phase. The MTS vs. PURSUIT trials serve as baseline preference measures against which the decoys can be evaluated. We predict a significant effect of decoys on choice behavior, and such an outcome would highlight a psychological continuity among primate species for this type of well-known framing effect in behavioral economics. This framing effect would occur for choices that are made among stimuli other than food items, and choices that are not perceptual in nature but are conceptual and symbolic (i.e., each icon has an established degree of preference based on what it leads to, in terms of the task the monkey performs to ultimately have the chance to earn food reward).</w:t>
      </w:r>
    </w:p>
    <w:p w14:paraId="77621E11" w14:textId="77777777" w:rsidR="00892DCA" w:rsidRPr="00C81614" w:rsidRDefault="00892DCA" w:rsidP="00892DCA">
      <w:pPr>
        <w:spacing w:after="0" w:line="480" w:lineRule="auto"/>
        <w:rPr>
          <w:rFonts w:ascii="Times New Roman" w:hAnsi="Times New Roman" w:cs="Times New Roman"/>
          <w:sz w:val="24"/>
          <w:szCs w:val="24"/>
        </w:rPr>
      </w:pPr>
      <w:r w:rsidRPr="00C81614">
        <w:rPr>
          <w:rFonts w:ascii="Times New Roman" w:hAnsi="Times New Roman" w:cs="Times New Roman"/>
          <w:sz w:val="24"/>
          <w:szCs w:val="24"/>
        </w:rPr>
        <w:tab/>
        <w:t xml:space="preserve">Finally, we predict that we will replicate past research showing that choice behavior can affect subsequent task performance. By comparing trials with and without choice over what task will be completed, we can determine if these monkeys benefit (in terms of accuracy and response time efficiency) from having the option to choose what task they perform next relative to when they cannot choose the task. If such an effect is replicated, we can discuss the implications for such cognitive tests as these when used with nonhuman animals, as well as to integrate the effect </w:t>
      </w:r>
      <w:r w:rsidRPr="00C81614">
        <w:rPr>
          <w:rFonts w:ascii="Times New Roman" w:hAnsi="Times New Roman" w:cs="Times New Roman"/>
          <w:sz w:val="24"/>
          <w:szCs w:val="24"/>
        </w:rPr>
        <w:lastRenderedPageBreak/>
        <w:t>of choice and the decoy effect with regard to broader commentary on the nature of studying choice behavior across species.</w:t>
      </w:r>
    </w:p>
    <w:p w14:paraId="4E9A5A1A" w14:textId="0A286C76" w:rsidR="00892DCA" w:rsidRPr="00C81614" w:rsidRDefault="00892DCA" w:rsidP="00892DCA">
      <w:pPr>
        <w:rPr>
          <w:rFonts w:ascii="Times New Roman" w:hAnsi="Times New Roman" w:cs="Times New Roman"/>
          <w:b/>
          <w:sz w:val="24"/>
          <w:szCs w:val="24"/>
        </w:rPr>
      </w:pPr>
      <w:r w:rsidRPr="00C81614">
        <w:rPr>
          <w:rFonts w:ascii="Times New Roman" w:hAnsi="Times New Roman" w:cs="Times New Roman"/>
          <w:b/>
          <w:sz w:val="24"/>
          <w:szCs w:val="24"/>
        </w:rPr>
        <w:br w:type="page"/>
      </w:r>
    </w:p>
    <w:p w14:paraId="1654D9FC" w14:textId="2BB4B541" w:rsidR="00A95592" w:rsidRPr="00C81614" w:rsidRDefault="00A95592" w:rsidP="00A95592">
      <w:pPr>
        <w:jc w:val="center"/>
        <w:rPr>
          <w:rFonts w:ascii="Times New Roman" w:hAnsi="Times New Roman" w:cs="Times New Roman"/>
          <w:sz w:val="24"/>
          <w:szCs w:val="24"/>
        </w:rPr>
      </w:pPr>
      <w:r w:rsidRPr="00C81614">
        <w:rPr>
          <w:rFonts w:ascii="Times New Roman" w:hAnsi="Times New Roman" w:cs="Times New Roman"/>
          <w:sz w:val="24"/>
          <w:szCs w:val="24"/>
        </w:rPr>
        <w:lastRenderedPageBreak/>
        <w:t>References</w:t>
      </w:r>
    </w:p>
    <w:p w14:paraId="503B6473" w14:textId="77777777" w:rsidR="00A95592" w:rsidRPr="00C81614" w:rsidRDefault="00A95592" w:rsidP="00A95592">
      <w:pPr>
        <w:widowControl w:val="0"/>
        <w:autoSpaceDE w:val="0"/>
        <w:autoSpaceDN w:val="0"/>
        <w:adjustRightInd w:val="0"/>
        <w:spacing w:after="0" w:line="480" w:lineRule="auto"/>
        <w:rPr>
          <w:rFonts w:ascii="Times New Roman" w:hAnsi="Times New Roman" w:cs="Times New Roman"/>
          <w:i/>
          <w:color w:val="101010"/>
          <w:sz w:val="24"/>
          <w:szCs w:val="24"/>
        </w:rPr>
      </w:pPr>
      <w:r w:rsidRPr="00C81614">
        <w:rPr>
          <w:rFonts w:ascii="Times New Roman" w:hAnsi="Times New Roman" w:cs="Times New Roman"/>
          <w:color w:val="101010"/>
          <w:sz w:val="24"/>
          <w:szCs w:val="24"/>
        </w:rPr>
        <w:t xml:space="preserve">Bateson, M. (2002). Context-dependent foraging choices in risk-sensitive starlings. </w:t>
      </w:r>
      <w:r w:rsidRPr="00C81614">
        <w:rPr>
          <w:rFonts w:ascii="Times New Roman" w:hAnsi="Times New Roman" w:cs="Times New Roman"/>
          <w:i/>
          <w:color w:val="101010"/>
          <w:sz w:val="24"/>
          <w:szCs w:val="24"/>
        </w:rPr>
        <w:t xml:space="preserve">Animal </w:t>
      </w:r>
    </w:p>
    <w:p w14:paraId="118969B2" w14:textId="77777777" w:rsidR="00A95592" w:rsidRPr="00C81614" w:rsidRDefault="00A95592" w:rsidP="00A95592">
      <w:pPr>
        <w:widowControl w:val="0"/>
        <w:autoSpaceDE w:val="0"/>
        <w:autoSpaceDN w:val="0"/>
        <w:adjustRightInd w:val="0"/>
        <w:spacing w:after="0" w:line="480" w:lineRule="auto"/>
        <w:ind w:firstLine="720"/>
        <w:rPr>
          <w:rFonts w:ascii="Times New Roman" w:hAnsi="Times New Roman" w:cs="Times New Roman"/>
          <w:sz w:val="24"/>
          <w:szCs w:val="24"/>
        </w:rPr>
      </w:pPr>
      <w:r w:rsidRPr="00C81614">
        <w:rPr>
          <w:rFonts w:ascii="Times New Roman" w:hAnsi="Times New Roman" w:cs="Times New Roman"/>
          <w:i/>
          <w:color w:val="101010"/>
          <w:sz w:val="24"/>
          <w:szCs w:val="24"/>
        </w:rPr>
        <w:t>Behaviour, 64</w:t>
      </w:r>
      <w:r w:rsidRPr="00C81614">
        <w:rPr>
          <w:rFonts w:ascii="Times New Roman" w:hAnsi="Times New Roman" w:cs="Times New Roman"/>
          <w:color w:val="101010"/>
          <w:sz w:val="24"/>
          <w:szCs w:val="24"/>
        </w:rPr>
        <w:t>, 251–260.</w:t>
      </w:r>
    </w:p>
    <w:p w14:paraId="5FA883F0" w14:textId="77777777" w:rsidR="00A95592" w:rsidRPr="00C81614" w:rsidRDefault="00A95592" w:rsidP="00A95592">
      <w:pPr>
        <w:widowControl w:val="0"/>
        <w:autoSpaceDE w:val="0"/>
        <w:autoSpaceDN w:val="0"/>
        <w:adjustRightInd w:val="0"/>
        <w:spacing w:after="0" w:line="480" w:lineRule="auto"/>
        <w:rPr>
          <w:rFonts w:ascii="Times New Roman" w:hAnsi="Times New Roman" w:cs="Times New Roman"/>
          <w:color w:val="101010"/>
          <w:sz w:val="24"/>
          <w:szCs w:val="24"/>
        </w:rPr>
      </w:pPr>
      <w:r w:rsidRPr="00C81614">
        <w:rPr>
          <w:rFonts w:ascii="Times New Roman" w:hAnsi="Times New Roman" w:cs="Times New Roman"/>
          <w:color w:val="101010"/>
          <w:sz w:val="24"/>
          <w:szCs w:val="24"/>
        </w:rPr>
        <w:t xml:space="preserve">Bateson, M., Healy, S. D., &amp; Hurly, T. A. (2002). Irrational choices in hummingbird foraging </w:t>
      </w:r>
    </w:p>
    <w:p w14:paraId="5EDA89D1" w14:textId="77777777" w:rsidR="00A95592" w:rsidRPr="00C81614" w:rsidRDefault="00A95592" w:rsidP="00A95592">
      <w:pPr>
        <w:widowControl w:val="0"/>
        <w:autoSpaceDE w:val="0"/>
        <w:autoSpaceDN w:val="0"/>
        <w:adjustRightInd w:val="0"/>
        <w:spacing w:after="0" w:line="480" w:lineRule="auto"/>
        <w:ind w:firstLine="720"/>
        <w:rPr>
          <w:rFonts w:ascii="Times New Roman" w:hAnsi="Times New Roman" w:cs="Times New Roman"/>
          <w:sz w:val="24"/>
          <w:szCs w:val="24"/>
        </w:rPr>
      </w:pPr>
      <w:r w:rsidRPr="00C81614">
        <w:rPr>
          <w:rFonts w:ascii="Times New Roman" w:hAnsi="Times New Roman" w:cs="Times New Roman"/>
          <w:color w:val="101010"/>
          <w:sz w:val="24"/>
          <w:szCs w:val="24"/>
        </w:rPr>
        <w:t xml:space="preserve">behaviour. </w:t>
      </w:r>
      <w:r w:rsidRPr="00C81614">
        <w:rPr>
          <w:rFonts w:ascii="Times New Roman" w:hAnsi="Times New Roman" w:cs="Times New Roman"/>
          <w:i/>
          <w:color w:val="101010"/>
          <w:sz w:val="24"/>
          <w:szCs w:val="24"/>
        </w:rPr>
        <w:t>Animal Behaviour, 63</w:t>
      </w:r>
      <w:r w:rsidRPr="00C81614">
        <w:rPr>
          <w:rFonts w:ascii="Times New Roman" w:hAnsi="Times New Roman" w:cs="Times New Roman"/>
          <w:color w:val="101010"/>
          <w:sz w:val="24"/>
          <w:szCs w:val="24"/>
        </w:rPr>
        <w:t>, 587–596.</w:t>
      </w:r>
    </w:p>
    <w:p w14:paraId="00BA7EBD" w14:textId="263DEAA2" w:rsidR="00F0797D" w:rsidRPr="00C81614" w:rsidRDefault="00A95592" w:rsidP="00F0797D">
      <w:pPr>
        <w:spacing w:after="0" w:line="480" w:lineRule="auto"/>
        <w:ind w:left="720" w:hanging="720"/>
        <w:contextualSpacing/>
        <w:rPr>
          <w:rFonts w:ascii="Times New Roman" w:hAnsi="Times New Roman" w:cs="Times New Roman"/>
          <w:sz w:val="24"/>
          <w:szCs w:val="24"/>
        </w:rPr>
      </w:pPr>
      <w:r w:rsidRPr="00C81614">
        <w:rPr>
          <w:rFonts w:ascii="Times New Roman" w:hAnsi="Times New Roman" w:cs="Times New Roman"/>
          <w:sz w:val="24"/>
          <w:szCs w:val="24"/>
        </w:rPr>
        <w:t xml:space="preserve">Beran, M. J., Klein, E. D., Evans, T. A., Antworth, R., &amp; Chan, B. (2007). Perceived control, motivation, and task performance in capuchin monkeys. In P. R. Zelick (Ed.), </w:t>
      </w:r>
      <w:r w:rsidRPr="00C81614">
        <w:rPr>
          <w:rFonts w:ascii="Times New Roman" w:hAnsi="Times New Roman" w:cs="Times New Roman"/>
          <w:i/>
          <w:sz w:val="24"/>
          <w:szCs w:val="24"/>
        </w:rPr>
        <w:t>Issues in the Psychology of Motivation.</w:t>
      </w:r>
      <w:r w:rsidRPr="00C81614">
        <w:rPr>
          <w:rFonts w:ascii="Times New Roman" w:hAnsi="Times New Roman" w:cs="Times New Roman"/>
          <w:sz w:val="24"/>
          <w:szCs w:val="24"/>
        </w:rPr>
        <w:t xml:space="preserve"> Hauppauge, NY: Nova Science Publishers.</w:t>
      </w:r>
    </w:p>
    <w:p w14:paraId="305F1EB8" w14:textId="77777777" w:rsidR="00F0797D" w:rsidRPr="00C81614" w:rsidRDefault="00F0797D" w:rsidP="00F0797D">
      <w:pPr>
        <w:spacing w:after="0" w:line="480" w:lineRule="auto"/>
        <w:rPr>
          <w:rFonts w:ascii="Times New Roman" w:eastAsia="Times New Roman" w:hAnsi="Times New Roman" w:cs="Times New Roman"/>
          <w:sz w:val="24"/>
          <w:szCs w:val="24"/>
        </w:rPr>
      </w:pPr>
      <w:r w:rsidRPr="00C81614">
        <w:rPr>
          <w:rFonts w:ascii="Times New Roman" w:eastAsia="Times New Roman" w:hAnsi="Times New Roman" w:cs="Times New Roman"/>
          <w:sz w:val="24"/>
          <w:szCs w:val="24"/>
        </w:rPr>
        <w:t>Cohen, P. M., &amp; Santos, L. R. (2017). Capuchins (</w:t>
      </w:r>
      <w:r w:rsidRPr="00C81614">
        <w:rPr>
          <w:rFonts w:ascii="Times New Roman" w:eastAsia="Times New Roman" w:hAnsi="Times New Roman" w:cs="Times New Roman"/>
          <w:i/>
          <w:sz w:val="24"/>
          <w:szCs w:val="24"/>
        </w:rPr>
        <w:t>Cebus apella</w:t>
      </w:r>
      <w:r w:rsidRPr="00C81614">
        <w:rPr>
          <w:rFonts w:ascii="Times New Roman" w:eastAsia="Times New Roman" w:hAnsi="Times New Roman" w:cs="Times New Roman"/>
          <w:sz w:val="24"/>
          <w:szCs w:val="24"/>
        </w:rPr>
        <w:t xml:space="preserve">) fail to show an asymmetric </w:t>
      </w:r>
    </w:p>
    <w:p w14:paraId="560C058E" w14:textId="12725A75" w:rsidR="00F0797D" w:rsidRPr="00C81614" w:rsidRDefault="00F0797D" w:rsidP="00F0797D">
      <w:pPr>
        <w:spacing w:after="0" w:line="480" w:lineRule="auto"/>
        <w:ind w:firstLine="720"/>
        <w:rPr>
          <w:rFonts w:ascii="Times New Roman" w:eastAsia="Times New Roman" w:hAnsi="Times New Roman" w:cs="Times New Roman"/>
          <w:sz w:val="24"/>
          <w:szCs w:val="24"/>
        </w:rPr>
      </w:pPr>
      <w:r w:rsidRPr="00C81614">
        <w:rPr>
          <w:rFonts w:ascii="Times New Roman" w:eastAsia="Times New Roman" w:hAnsi="Times New Roman" w:cs="Times New Roman"/>
          <w:sz w:val="24"/>
          <w:szCs w:val="24"/>
        </w:rPr>
        <w:t xml:space="preserve">dominance effect. </w:t>
      </w:r>
      <w:r w:rsidRPr="00C81614">
        <w:rPr>
          <w:rFonts w:ascii="Times New Roman" w:eastAsia="Times New Roman" w:hAnsi="Times New Roman" w:cs="Times New Roman"/>
          <w:i/>
          <w:iCs/>
          <w:sz w:val="24"/>
          <w:szCs w:val="24"/>
        </w:rPr>
        <w:t>Animal Cognition</w:t>
      </w:r>
      <w:r w:rsidRPr="00C81614">
        <w:rPr>
          <w:rFonts w:ascii="Times New Roman" w:eastAsia="Times New Roman" w:hAnsi="Times New Roman" w:cs="Times New Roman"/>
          <w:sz w:val="24"/>
          <w:szCs w:val="24"/>
        </w:rPr>
        <w:t xml:space="preserve">, </w:t>
      </w:r>
      <w:r w:rsidRPr="00C81614">
        <w:rPr>
          <w:rFonts w:ascii="Times New Roman" w:eastAsia="Times New Roman" w:hAnsi="Times New Roman" w:cs="Times New Roman"/>
          <w:i/>
          <w:iCs/>
          <w:sz w:val="24"/>
          <w:szCs w:val="24"/>
        </w:rPr>
        <w:t>20</w:t>
      </w:r>
      <w:r w:rsidRPr="00C81614">
        <w:rPr>
          <w:rFonts w:ascii="Times New Roman" w:eastAsia="Times New Roman" w:hAnsi="Times New Roman" w:cs="Times New Roman"/>
          <w:sz w:val="24"/>
          <w:szCs w:val="24"/>
        </w:rPr>
        <w:t>, 331-345.</w:t>
      </w:r>
    </w:p>
    <w:p w14:paraId="1462F210" w14:textId="77777777" w:rsidR="00A95592" w:rsidRPr="00C81614" w:rsidRDefault="00A95592" w:rsidP="00F0797D">
      <w:pPr>
        <w:spacing w:after="0" w:line="480" w:lineRule="auto"/>
        <w:rPr>
          <w:rFonts w:ascii="Times New Roman" w:eastAsia="Times New Roman" w:hAnsi="Times New Roman" w:cs="Times New Roman"/>
          <w:sz w:val="24"/>
          <w:szCs w:val="24"/>
        </w:rPr>
      </w:pPr>
      <w:r w:rsidRPr="00C81614">
        <w:rPr>
          <w:rFonts w:ascii="Times New Roman" w:eastAsia="Times New Roman" w:hAnsi="Times New Roman" w:cs="Times New Roman"/>
          <w:sz w:val="24"/>
          <w:szCs w:val="24"/>
        </w:rPr>
        <w:t xml:space="preserve">Doyle, J. R., O'Connor, D. J., Reynolds, G. M., &amp; Bottomley, P. A. (1999). The robustness of the </w:t>
      </w:r>
    </w:p>
    <w:p w14:paraId="32ED0730" w14:textId="77777777" w:rsidR="00A95592" w:rsidRPr="00C81614" w:rsidRDefault="00A95592" w:rsidP="00F0797D">
      <w:pPr>
        <w:spacing w:after="0" w:line="480" w:lineRule="auto"/>
        <w:ind w:left="720"/>
        <w:rPr>
          <w:rFonts w:ascii="Times New Roman" w:eastAsia="Times New Roman" w:hAnsi="Times New Roman" w:cs="Times New Roman"/>
          <w:sz w:val="24"/>
          <w:szCs w:val="24"/>
        </w:rPr>
      </w:pPr>
      <w:r w:rsidRPr="00C81614">
        <w:rPr>
          <w:rFonts w:ascii="Times New Roman" w:eastAsia="Times New Roman" w:hAnsi="Times New Roman" w:cs="Times New Roman"/>
          <w:sz w:val="24"/>
          <w:szCs w:val="24"/>
        </w:rPr>
        <w:t>asymmetrically dominated effect: Buying frames, phantom alternatives, and in</w:t>
      </w:r>
      <w:r w:rsidRPr="00C81614">
        <w:rPr>
          <w:rFonts w:ascii="American Typewriter" w:eastAsia="Times New Roman" w:hAnsi="American Typewriter" w:cs="American Typewriter"/>
          <w:sz w:val="24"/>
          <w:szCs w:val="24"/>
        </w:rPr>
        <w:t>‐</w:t>
      </w:r>
      <w:r w:rsidRPr="00C81614">
        <w:rPr>
          <w:rFonts w:ascii="Times New Roman" w:eastAsia="Times New Roman" w:hAnsi="Times New Roman" w:cs="Times New Roman"/>
          <w:sz w:val="24"/>
          <w:szCs w:val="24"/>
        </w:rPr>
        <w:t xml:space="preserve">store purchases. </w:t>
      </w:r>
      <w:r w:rsidRPr="00C81614">
        <w:rPr>
          <w:rFonts w:ascii="Times New Roman" w:eastAsia="Times New Roman" w:hAnsi="Times New Roman" w:cs="Times New Roman"/>
          <w:i/>
          <w:iCs/>
          <w:sz w:val="24"/>
          <w:szCs w:val="24"/>
        </w:rPr>
        <w:t>Psychology &amp; Marketing</w:t>
      </w:r>
      <w:r w:rsidRPr="00C81614">
        <w:rPr>
          <w:rFonts w:ascii="Times New Roman" w:eastAsia="Times New Roman" w:hAnsi="Times New Roman" w:cs="Times New Roman"/>
          <w:sz w:val="24"/>
          <w:szCs w:val="24"/>
        </w:rPr>
        <w:t xml:space="preserve">, </w:t>
      </w:r>
      <w:r w:rsidRPr="00C81614">
        <w:rPr>
          <w:rFonts w:ascii="Times New Roman" w:eastAsia="Times New Roman" w:hAnsi="Times New Roman" w:cs="Times New Roman"/>
          <w:i/>
          <w:iCs/>
          <w:sz w:val="24"/>
          <w:szCs w:val="24"/>
        </w:rPr>
        <w:t>16</w:t>
      </w:r>
      <w:r w:rsidRPr="00C81614">
        <w:rPr>
          <w:rFonts w:ascii="Times New Roman" w:eastAsia="Times New Roman" w:hAnsi="Times New Roman" w:cs="Times New Roman"/>
          <w:sz w:val="24"/>
          <w:szCs w:val="24"/>
        </w:rPr>
        <w:t>, 225-243.</w:t>
      </w:r>
    </w:p>
    <w:p w14:paraId="4A398455" w14:textId="77777777" w:rsidR="00A95592" w:rsidRPr="00C81614" w:rsidRDefault="00A95592" w:rsidP="00A95592">
      <w:pPr>
        <w:spacing w:after="0" w:line="480" w:lineRule="auto"/>
        <w:ind w:left="720" w:hanging="720"/>
        <w:contextualSpacing/>
        <w:rPr>
          <w:rFonts w:ascii="Times New Roman" w:hAnsi="Times New Roman" w:cs="Times New Roman"/>
          <w:sz w:val="24"/>
          <w:szCs w:val="24"/>
        </w:rPr>
      </w:pPr>
      <w:r w:rsidRPr="00C81614">
        <w:rPr>
          <w:rFonts w:ascii="Times New Roman" w:hAnsi="Times New Roman" w:cs="Times New Roman"/>
          <w:sz w:val="24"/>
          <w:szCs w:val="24"/>
        </w:rPr>
        <w:t>Evans, T. A., Beran, M. J., Chan, B., Klein, E. D., &amp; Menzel, C. R. (2008). An efficient computerized testing method for the capuchin monkey (</w:t>
      </w:r>
      <w:r w:rsidRPr="00C81614">
        <w:rPr>
          <w:rFonts w:ascii="Times New Roman" w:hAnsi="Times New Roman" w:cs="Times New Roman"/>
          <w:i/>
          <w:sz w:val="24"/>
          <w:szCs w:val="24"/>
        </w:rPr>
        <w:t>Cebus apella</w:t>
      </w:r>
      <w:r w:rsidRPr="00C81614">
        <w:rPr>
          <w:rFonts w:ascii="Times New Roman" w:hAnsi="Times New Roman" w:cs="Times New Roman"/>
          <w:sz w:val="24"/>
          <w:szCs w:val="24"/>
        </w:rPr>
        <w:t xml:space="preserve">): Adaptation of the LRC-CTS to a socially housed nonhuman primate species. </w:t>
      </w:r>
      <w:r w:rsidRPr="00C81614">
        <w:rPr>
          <w:rFonts w:ascii="Times New Roman" w:hAnsi="Times New Roman" w:cs="Times New Roman"/>
          <w:i/>
          <w:sz w:val="24"/>
          <w:szCs w:val="24"/>
        </w:rPr>
        <w:t>Behavior Research Methods, Instruments, &amp; Computers, 40</w:t>
      </w:r>
      <w:r w:rsidRPr="00C81614">
        <w:rPr>
          <w:rFonts w:ascii="Times New Roman" w:hAnsi="Times New Roman" w:cs="Times New Roman"/>
          <w:sz w:val="24"/>
          <w:szCs w:val="24"/>
        </w:rPr>
        <w:t>, 590-596.</w:t>
      </w:r>
    </w:p>
    <w:p w14:paraId="1B968271" w14:textId="77777777" w:rsidR="00A95592" w:rsidRPr="00C81614" w:rsidRDefault="00A95592" w:rsidP="00A95592">
      <w:pPr>
        <w:widowControl w:val="0"/>
        <w:autoSpaceDE w:val="0"/>
        <w:autoSpaceDN w:val="0"/>
        <w:adjustRightInd w:val="0"/>
        <w:spacing w:after="0" w:line="480" w:lineRule="auto"/>
        <w:contextualSpacing/>
        <w:rPr>
          <w:rFonts w:ascii="Times New Roman" w:hAnsi="Times New Roman" w:cs="Times New Roman"/>
          <w:color w:val="101010"/>
          <w:sz w:val="24"/>
          <w:szCs w:val="24"/>
        </w:rPr>
      </w:pPr>
      <w:r w:rsidRPr="00C81614">
        <w:rPr>
          <w:rFonts w:ascii="Times New Roman" w:hAnsi="Times New Roman" w:cs="Times New Roman"/>
          <w:color w:val="101010"/>
          <w:sz w:val="24"/>
          <w:szCs w:val="24"/>
        </w:rPr>
        <w:t xml:space="preserve">Herne, K. (1997). Decoy alternatives in policy choices: Asymmetric domination and compromise </w:t>
      </w:r>
    </w:p>
    <w:p w14:paraId="7816E4D7" w14:textId="77777777" w:rsidR="00A95592" w:rsidRPr="00C81614" w:rsidRDefault="00A95592" w:rsidP="00A95592">
      <w:pPr>
        <w:widowControl w:val="0"/>
        <w:autoSpaceDE w:val="0"/>
        <w:autoSpaceDN w:val="0"/>
        <w:adjustRightInd w:val="0"/>
        <w:spacing w:after="0" w:line="480" w:lineRule="auto"/>
        <w:ind w:firstLine="720"/>
        <w:contextualSpacing/>
        <w:rPr>
          <w:rFonts w:ascii="Times New Roman" w:hAnsi="Times New Roman" w:cs="Times New Roman"/>
          <w:sz w:val="24"/>
          <w:szCs w:val="24"/>
        </w:rPr>
      </w:pPr>
      <w:r w:rsidRPr="00C81614">
        <w:rPr>
          <w:rFonts w:ascii="Times New Roman" w:hAnsi="Times New Roman" w:cs="Times New Roman"/>
          <w:color w:val="101010"/>
          <w:sz w:val="24"/>
          <w:szCs w:val="24"/>
        </w:rPr>
        <w:t xml:space="preserve">effects. </w:t>
      </w:r>
      <w:r w:rsidRPr="00C81614">
        <w:rPr>
          <w:rFonts w:ascii="Times New Roman" w:hAnsi="Times New Roman" w:cs="Times New Roman"/>
          <w:i/>
          <w:color w:val="101010"/>
          <w:sz w:val="24"/>
          <w:szCs w:val="24"/>
        </w:rPr>
        <w:t>European Journal of Political Economy, 13</w:t>
      </w:r>
      <w:r w:rsidRPr="00C81614">
        <w:rPr>
          <w:rFonts w:ascii="Times New Roman" w:hAnsi="Times New Roman" w:cs="Times New Roman"/>
          <w:color w:val="101010"/>
          <w:sz w:val="24"/>
          <w:szCs w:val="24"/>
        </w:rPr>
        <w:t>, 575–589.</w:t>
      </w:r>
    </w:p>
    <w:p w14:paraId="21560A5D" w14:textId="77777777" w:rsidR="00A95592" w:rsidRPr="00C81614" w:rsidRDefault="00A95592" w:rsidP="00A95592">
      <w:pPr>
        <w:widowControl w:val="0"/>
        <w:autoSpaceDE w:val="0"/>
        <w:autoSpaceDN w:val="0"/>
        <w:adjustRightInd w:val="0"/>
        <w:spacing w:after="0" w:line="480" w:lineRule="auto"/>
        <w:contextualSpacing/>
        <w:rPr>
          <w:rFonts w:ascii="Times New Roman" w:hAnsi="Times New Roman" w:cs="Times New Roman"/>
          <w:color w:val="101010"/>
          <w:sz w:val="24"/>
          <w:szCs w:val="24"/>
        </w:rPr>
      </w:pPr>
      <w:r w:rsidRPr="00C81614">
        <w:rPr>
          <w:rFonts w:ascii="Times New Roman" w:hAnsi="Times New Roman" w:cs="Times New Roman"/>
          <w:color w:val="101010"/>
          <w:sz w:val="24"/>
          <w:szCs w:val="24"/>
        </w:rPr>
        <w:t xml:space="preserve">Huber, J., Payne, J. W., &amp; Puto, C. (1982). Adding asymmetrically dominated alternatives: </w:t>
      </w:r>
    </w:p>
    <w:p w14:paraId="7CD847CE" w14:textId="77777777" w:rsidR="00A95592" w:rsidRPr="00C81614" w:rsidRDefault="00A95592" w:rsidP="00A95592">
      <w:pPr>
        <w:widowControl w:val="0"/>
        <w:autoSpaceDE w:val="0"/>
        <w:autoSpaceDN w:val="0"/>
        <w:adjustRightInd w:val="0"/>
        <w:spacing w:after="0" w:line="480" w:lineRule="auto"/>
        <w:ind w:left="720"/>
        <w:contextualSpacing/>
        <w:rPr>
          <w:rFonts w:ascii="Times New Roman" w:hAnsi="Times New Roman" w:cs="Times New Roman"/>
          <w:color w:val="101010"/>
          <w:sz w:val="24"/>
          <w:szCs w:val="24"/>
        </w:rPr>
      </w:pPr>
      <w:r w:rsidRPr="00C81614">
        <w:rPr>
          <w:rFonts w:ascii="Times New Roman" w:hAnsi="Times New Roman" w:cs="Times New Roman"/>
          <w:color w:val="101010"/>
          <w:sz w:val="24"/>
          <w:szCs w:val="24"/>
        </w:rPr>
        <w:t xml:space="preserve">Violations of regularity and the similarity hypothesis. </w:t>
      </w:r>
      <w:r w:rsidRPr="00C81614">
        <w:rPr>
          <w:rFonts w:ascii="Times New Roman" w:hAnsi="Times New Roman" w:cs="Times New Roman"/>
          <w:i/>
          <w:color w:val="101010"/>
          <w:sz w:val="24"/>
          <w:szCs w:val="24"/>
        </w:rPr>
        <w:t>Journal of Consumer Research, 9</w:t>
      </w:r>
      <w:r w:rsidRPr="00C81614">
        <w:rPr>
          <w:rFonts w:ascii="Times New Roman" w:hAnsi="Times New Roman" w:cs="Times New Roman"/>
          <w:color w:val="101010"/>
          <w:sz w:val="24"/>
          <w:szCs w:val="24"/>
        </w:rPr>
        <w:t>, 90–98.</w:t>
      </w:r>
    </w:p>
    <w:p w14:paraId="1047A89E" w14:textId="77777777" w:rsidR="00A95592" w:rsidRPr="00C81614" w:rsidRDefault="00A95592" w:rsidP="00A95592">
      <w:pPr>
        <w:spacing w:after="0" w:line="480" w:lineRule="auto"/>
        <w:ind w:left="720" w:hanging="720"/>
        <w:contextualSpacing/>
        <w:rPr>
          <w:rFonts w:ascii="Times New Roman" w:hAnsi="Times New Roman" w:cs="Times New Roman"/>
          <w:sz w:val="24"/>
          <w:szCs w:val="24"/>
        </w:rPr>
      </w:pPr>
      <w:r w:rsidRPr="00C81614">
        <w:rPr>
          <w:rFonts w:ascii="Times New Roman" w:eastAsia="Times New Roman" w:hAnsi="Times New Roman" w:cs="Times New Roman"/>
          <w:sz w:val="24"/>
          <w:szCs w:val="24"/>
        </w:rPr>
        <w:t xml:space="preserve">Huber, J., Payne, J. W., &amp; Puto, C. P. (2014). Let's be honest about the attraction effect. </w:t>
      </w:r>
      <w:r w:rsidRPr="00C81614">
        <w:rPr>
          <w:rFonts w:ascii="Times New Roman" w:eastAsia="Times New Roman" w:hAnsi="Times New Roman" w:cs="Times New Roman"/>
          <w:i/>
          <w:iCs/>
          <w:sz w:val="24"/>
          <w:szCs w:val="24"/>
        </w:rPr>
        <w:t>Journal of Marketing Research</w:t>
      </w:r>
      <w:r w:rsidRPr="00C81614">
        <w:rPr>
          <w:rFonts w:ascii="Times New Roman" w:eastAsia="Times New Roman" w:hAnsi="Times New Roman" w:cs="Times New Roman"/>
          <w:sz w:val="24"/>
          <w:szCs w:val="24"/>
        </w:rPr>
        <w:t xml:space="preserve">, </w:t>
      </w:r>
      <w:r w:rsidRPr="00C81614">
        <w:rPr>
          <w:rFonts w:ascii="Times New Roman" w:eastAsia="Times New Roman" w:hAnsi="Times New Roman" w:cs="Times New Roman"/>
          <w:i/>
          <w:iCs/>
          <w:sz w:val="24"/>
          <w:szCs w:val="24"/>
        </w:rPr>
        <w:t>51</w:t>
      </w:r>
      <w:r w:rsidRPr="00C81614">
        <w:rPr>
          <w:rFonts w:ascii="Times New Roman" w:eastAsia="Times New Roman" w:hAnsi="Times New Roman" w:cs="Times New Roman"/>
          <w:sz w:val="24"/>
          <w:szCs w:val="24"/>
        </w:rPr>
        <w:t>(4), 520-525.</w:t>
      </w:r>
    </w:p>
    <w:p w14:paraId="281C75C3" w14:textId="77777777" w:rsidR="00A95592" w:rsidRPr="00C81614" w:rsidRDefault="00A95592" w:rsidP="00A95592">
      <w:pPr>
        <w:spacing w:after="0" w:line="480" w:lineRule="auto"/>
        <w:rPr>
          <w:rFonts w:ascii="Times New Roman" w:eastAsia="Times New Roman" w:hAnsi="Times New Roman" w:cs="Times New Roman"/>
          <w:sz w:val="24"/>
          <w:szCs w:val="24"/>
        </w:rPr>
      </w:pPr>
      <w:r w:rsidRPr="00C81614">
        <w:rPr>
          <w:rFonts w:ascii="Times New Roman" w:eastAsia="Times New Roman" w:hAnsi="Times New Roman" w:cs="Times New Roman"/>
          <w:sz w:val="24"/>
          <w:szCs w:val="24"/>
        </w:rPr>
        <w:lastRenderedPageBreak/>
        <w:t xml:space="preserve">Luce, R. D. (1977). The choice axiom after twenty years. </w:t>
      </w:r>
      <w:r w:rsidRPr="00C81614">
        <w:rPr>
          <w:rFonts w:ascii="Times New Roman" w:eastAsia="Times New Roman" w:hAnsi="Times New Roman" w:cs="Times New Roman"/>
          <w:i/>
          <w:iCs/>
          <w:sz w:val="24"/>
          <w:szCs w:val="24"/>
        </w:rPr>
        <w:t>Journal of Mathematical Psychology</w:t>
      </w:r>
      <w:r w:rsidRPr="00C81614">
        <w:rPr>
          <w:rFonts w:ascii="Times New Roman" w:eastAsia="Times New Roman" w:hAnsi="Times New Roman" w:cs="Times New Roman"/>
          <w:sz w:val="24"/>
          <w:szCs w:val="24"/>
        </w:rPr>
        <w:t xml:space="preserve">, </w:t>
      </w:r>
    </w:p>
    <w:p w14:paraId="66DE94CD" w14:textId="77777777" w:rsidR="00A95592" w:rsidRPr="00C81614" w:rsidRDefault="00A95592" w:rsidP="00A95592">
      <w:pPr>
        <w:spacing w:after="0" w:line="480" w:lineRule="auto"/>
        <w:ind w:firstLine="720"/>
        <w:rPr>
          <w:rFonts w:ascii="Times New Roman" w:eastAsia="Times New Roman" w:hAnsi="Times New Roman" w:cs="Times New Roman"/>
          <w:sz w:val="24"/>
          <w:szCs w:val="24"/>
        </w:rPr>
      </w:pPr>
      <w:r w:rsidRPr="00C81614">
        <w:rPr>
          <w:rFonts w:ascii="Times New Roman" w:eastAsia="Times New Roman" w:hAnsi="Times New Roman" w:cs="Times New Roman"/>
          <w:i/>
          <w:iCs/>
          <w:sz w:val="24"/>
          <w:szCs w:val="24"/>
        </w:rPr>
        <w:t>15</w:t>
      </w:r>
      <w:r w:rsidRPr="00C81614">
        <w:rPr>
          <w:rFonts w:ascii="Times New Roman" w:eastAsia="Times New Roman" w:hAnsi="Times New Roman" w:cs="Times New Roman"/>
          <w:sz w:val="24"/>
          <w:szCs w:val="24"/>
        </w:rPr>
        <w:t>, 215-233.</w:t>
      </w:r>
    </w:p>
    <w:p w14:paraId="03FF69F2" w14:textId="77777777" w:rsidR="00A95592" w:rsidRPr="00C81614" w:rsidRDefault="00A95592" w:rsidP="00A95592">
      <w:pPr>
        <w:widowControl w:val="0"/>
        <w:autoSpaceDE w:val="0"/>
        <w:autoSpaceDN w:val="0"/>
        <w:adjustRightInd w:val="0"/>
        <w:spacing w:after="0" w:line="480" w:lineRule="auto"/>
        <w:contextualSpacing/>
        <w:rPr>
          <w:rFonts w:ascii="Times New Roman" w:eastAsia="Times New Roman" w:hAnsi="Times New Roman" w:cs="Times New Roman"/>
          <w:sz w:val="24"/>
          <w:szCs w:val="24"/>
        </w:rPr>
      </w:pPr>
      <w:r w:rsidRPr="00C81614">
        <w:rPr>
          <w:rFonts w:ascii="Times New Roman" w:eastAsia="Times New Roman" w:hAnsi="Times New Roman" w:cs="Times New Roman"/>
          <w:sz w:val="24"/>
          <w:szCs w:val="24"/>
        </w:rPr>
        <w:t xml:space="preserve">Mishra, S., Umesh, U., &amp; Stem, J. E. (1993). Antecedents of the attraction effect: An </w:t>
      </w:r>
    </w:p>
    <w:p w14:paraId="78902AD9" w14:textId="77777777" w:rsidR="00A95592" w:rsidRPr="00C81614" w:rsidRDefault="00A95592" w:rsidP="00A95592">
      <w:pPr>
        <w:widowControl w:val="0"/>
        <w:autoSpaceDE w:val="0"/>
        <w:autoSpaceDN w:val="0"/>
        <w:adjustRightInd w:val="0"/>
        <w:spacing w:after="0" w:line="480" w:lineRule="auto"/>
        <w:ind w:firstLine="720"/>
        <w:contextualSpacing/>
        <w:rPr>
          <w:rFonts w:ascii="Times New Roman" w:eastAsia="Times New Roman" w:hAnsi="Times New Roman" w:cs="Times New Roman"/>
          <w:sz w:val="24"/>
          <w:szCs w:val="24"/>
        </w:rPr>
      </w:pPr>
      <w:r w:rsidRPr="00C81614">
        <w:rPr>
          <w:rFonts w:ascii="Times New Roman" w:eastAsia="Times New Roman" w:hAnsi="Times New Roman" w:cs="Times New Roman"/>
          <w:sz w:val="24"/>
          <w:szCs w:val="24"/>
        </w:rPr>
        <w:t xml:space="preserve">information-processing approach. </w:t>
      </w:r>
      <w:r w:rsidRPr="00C81614">
        <w:rPr>
          <w:rFonts w:ascii="Times New Roman" w:eastAsia="Times New Roman" w:hAnsi="Times New Roman" w:cs="Times New Roman"/>
          <w:i/>
          <w:iCs/>
          <w:sz w:val="24"/>
          <w:szCs w:val="24"/>
        </w:rPr>
        <w:t>Journal Of Marketing Research</w:t>
      </w:r>
      <w:r w:rsidRPr="00C81614">
        <w:rPr>
          <w:rFonts w:ascii="Times New Roman" w:eastAsia="Times New Roman" w:hAnsi="Times New Roman" w:cs="Times New Roman"/>
          <w:sz w:val="24"/>
          <w:szCs w:val="24"/>
        </w:rPr>
        <w:t xml:space="preserve">, </w:t>
      </w:r>
      <w:r w:rsidRPr="00C81614">
        <w:rPr>
          <w:rFonts w:ascii="Times New Roman" w:eastAsia="Times New Roman" w:hAnsi="Times New Roman" w:cs="Times New Roman"/>
          <w:i/>
          <w:iCs/>
          <w:sz w:val="24"/>
          <w:szCs w:val="24"/>
        </w:rPr>
        <w:t>30</w:t>
      </w:r>
      <w:r w:rsidRPr="00C81614">
        <w:rPr>
          <w:rFonts w:ascii="Times New Roman" w:eastAsia="Times New Roman" w:hAnsi="Times New Roman" w:cs="Times New Roman"/>
          <w:sz w:val="24"/>
          <w:szCs w:val="24"/>
        </w:rPr>
        <w:t>, 331-349.</w:t>
      </w:r>
    </w:p>
    <w:p w14:paraId="4DC8C10A" w14:textId="77777777" w:rsidR="00A95592" w:rsidRPr="00C81614" w:rsidRDefault="00A95592" w:rsidP="00A95592">
      <w:pPr>
        <w:widowControl w:val="0"/>
        <w:autoSpaceDE w:val="0"/>
        <w:autoSpaceDN w:val="0"/>
        <w:adjustRightInd w:val="0"/>
        <w:spacing w:after="0" w:line="480" w:lineRule="auto"/>
        <w:contextualSpacing/>
        <w:rPr>
          <w:rFonts w:ascii="Times New Roman" w:hAnsi="Times New Roman" w:cs="Times New Roman"/>
          <w:color w:val="101010"/>
          <w:sz w:val="24"/>
          <w:szCs w:val="24"/>
        </w:rPr>
      </w:pPr>
      <w:r w:rsidRPr="00C81614">
        <w:rPr>
          <w:rFonts w:ascii="Times New Roman" w:hAnsi="Times New Roman" w:cs="Times New Roman"/>
          <w:color w:val="101010"/>
          <w:sz w:val="24"/>
          <w:szCs w:val="24"/>
        </w:rPr>
        <w:t xml:space="preserve">Pan, Y., O’Curry, S., &amp; Pitts, R. (1995). The attraction effect and political choice in two </w:t>
      </w:r>
    </w:p>
    <w:p w14:paraId="29A2805D" w14:textId="77777777" w:rsidR="00A95592" w:rsidRPr="00C81614" w:rsidRDefault="00A95592" w:rsidP="00A95592">
      <w:pPr>
        <w:widowControl w:val="0"/>
        <w:autoSpaceDE w:val="0"/>
        <w:autoSpaceDN w:val="0"/>
        <w:adjustRightInd w:val="0"/>
        <w:spacing w:after="0" w:line="480" w:lineRule="auto"/>
        <w:ind w:firstLine="720"/>
        <w:contextualSpacing/>
        <w:rPr>
          <w:rFonts w:ascii="Times New Roman" w:hAnsi="Times New Roman" w:cs="Times New Roman"/>
          <w:sz w:val="24"/>
          <w:szCs w:val="24"/>
        </w:rPr>
      </w:pPr>
      <w:r w:rsidRPr="00C81614">
        <w:rPr>
          <w:rFonts w:ascii="Times New Roman" w:hAnsi="Times New Roman" w:cs="Times New Roman"/>
          <w:color w:val="101010"/>
          <w:sz w:val="24"/>
          <w:szCs w:val="24"/>
        </w:rPr>
        <w:t xml:space="preserve">elections. </w:t>
      </w:r>
      <w:r w:rsidRPr="00C81614">
        <w:rPr>
          <w:rFonts w:ascii="Times New Roman" w:hAnsi="Times New Roman" w:cs="Times New Roman"/>
          <w:i/>
          <w:color w:val="101010"/>
          <w:sz w:val="24"/>
          <w:szCs w:val="24"/>
        </w:rPr>
        <w:t>Journal of Consumer Psychology, 4</w:t>
      </w:r>
      <w:r w:rsidRPr="00C81614">
        <w:rPr>
          <w:rFonts w:ascii="Times New Roman" w:hAnsi="Times New Roman" w:cs="Times New Roman"/>
          <w:color w:val="101010"/>
          <w:sz w:val="24"/>
          <w:szCs w:val="24"/>
        </w:rPr>
        <w:t>, 85-101.</w:t>
      </w:r>
    </w:p>
    <w:p w14:paraId="5A23408E" w14:textId="77777777" w:rsidR="00A95592" w:rsidRPr="00C81614" w:rsidRDefault="00A95592" w:rsidP="00A95592">
      <w:pPr>
        <w:widowControl w:val="0"/>
        <w:autoSpaceDE w:val="0"/>
        <w:autoSpaceDN w:val="0"/>
        <w:adjustRightInd w:val="0"/>
        <w:spacing w:after="0" w:line="480" w:lineRule="auto"/>
        <w:contextualSpacing/>
        <w:rPr>
          <w:rFonts w:ascii="Times New Roman" w:hAnsi="Times New Roman" w:cs="Times New Roman"/>
          <w:color w:val="101010"/>
          <w:sz w:val="24"/>
          <w:szCs w:val="24"/>
        </w:rPr>
      </w:pPr>
      <w:r w:rsidRPr="00C81614">
        <w:rPr>
          <w:rFonts w:ascii="Times New Roman" w:hAnsi="Times New Roman" w:cs="Times New Roman"/>
          <w:color w:val="101010"/>
          <w:sz w:val="24"/>
          <w:szCs w:val="24"/>
        </w:rPr>
        <w:t xml:space="preserve">Parducci, A. (1965). Category judgment: A range-frequency model. </w:t>
      </w:r>
      <w:r w:rsidRPr="00C81614">
        <w:rPr>
          <w:rFonts w:ascii="Times New Roman" w:hAnsi="Times New Roman" w:cs="Times New Roman"/>
          <w:i/>
          <w:color w:val="101010"/>
          <w:sz w:val="24"/>
          <w:szCs w:val="24"/>
        </w:rPr>
        <w:t>Psychological Review, 72</w:t>
      </w:r>
      <w:r w:rsidRPr="00C81614">
        <w:rPr>
          <w:rFonts w:ascii="Times New Roman" w:hAnsi="Times New Roman" w:cs="Times New Roman"/>
          <w:color w:val="101010"/>
          <w:sz w:val="24"/>
          <w:szCs w:val="24"/>
        </w:rPr>
        <w:t xml:space="preserve">, </w:t>
      </w:r>
    </w:p>
    <w:p w14:paraId="15708073" w14:textId="77777777" w:rsidR="00A95592" w:rsidRPr="00C81614" w:rsidRDefault="00A95592" w:rsidP="00A95592">
      <w:pPr>
        <w:widowControl w:val="0"/>
        <w:autoSpaceDE w:val="0"/>
        <w:autoSpaceDN w:val="0"/>
        <w:adjustRightInd w:val="0"/>
        <w:spacing w:after="0" w:line="480" w:lineRule="auto"/>
        <w:ind w:firstLine="720"/>
        <w:contextualSpacing/>
        <w:rPr>
          <w:rFonts w:ascii="Times New Roman" w:hAnsi="Times New Roman" w:cs="Times New Roman"/>
          <w:color w:val="101010"/>
          <w:sz w:val="24"/>
          <w:szCs w:val="24"/>
        </w:rPr>
      </w:pPr>
      <w:r w:rsidRPr="00C81614">
        <w:rPr>
          <w:rFonts w:ascii="Times New Roman" w:hAnsi="Times New Roman" w:cs="Times New Roman"/>
          <w:color w:val="101010"/>
          <w:sz w:val="24"/>
          <w:szCs w:val="24"/>
        </w:rPr>
        <w:t xml:space="preserve">407–418. </w:t>
      </w:r>
    </w:p>
    <w:p w14:paraId="17FC6EBB" w14:textId="77777777" w:rsidR="00A95592" w:rsidRPr="00C81614" w:rsidRDefault="00A95592" w:rsidP="00A95592">
      <w:pPr>
        <w:widowControl w:val="0"/>
        <w:autoSpaceDE w:val="0"/>
        <w:autoSpaceDN w:val="0"/>
        <w:adjustRightInd w:val="0"/>
        <w:spacing w:after="0" w:line="480" w:lineRule="auto"/>
        <w:contextualSpacing/>
        <w:rPr>
          <w:rFonts w:ascii="Times New Roman" w:eastAsia="Times New Roman" w:hAnsi="Times New Roman" w:cs="Times New Roman"/>
          <w:sz w:val="24"/>
          <w:szCs w:val="24"/>
        </w:rPr>
      </w:pPr>
      <w:r w:rsidRPr="00C81614">
        <w:rPr>
          <w:rFonts w:ascii="Times New Roman" w:eastAsia="Times New Roman" w:hAnsi="Times New Roman" w:cs="Times New Roman"/>
          <w:sz w:val="24"/>
          <w:szCs w:val="24"/>
        </w:rPr>
        <w:t>Parrish, A. E., Evans, T. A., &amp; Beran, M. J. (2015). Rhesus macaques (</w:t>
      </w:r>
      <w:r w:rsidRPr="00C81614">
        <w:rPr>
          <w:rFonts w:ascii="Times New Roman" w:eastAsia="Times New Roman" w:hAnsi="Times New Roman" w:cs="Times New Roman"/>
          <w:i/>
          <w:sz w:val="24"/>
          <w:szCs w:val="24"/>
        </w:rPr>
        <w:t>Macaca mulatta</w:t>
      </w:r>
      <w:r w:rsidRPr="00C81614">
        <w:rPr>
          <w:rFonts w:ascii="Times New Roman" w:eastAsia="Times New Roman" w:hAnsi="Times New Roman" w:cs="Times New Roman"/>
          <w:sz w:val="24"/>
          <w:szCs w:val="24"/>
        </w:rPr>
        <w:t xml:space="preserve">) exhibit </w:t>
      </w:r>
    </w:p>
    <w:p w14:paraId="4A30C331" w14:textId="77777777" w:rsidR="00A95592" w:rsidRPr="00C81614" w:rsidRDefault="00A95592" w:rsidP="00A95592">
      <w:pPr>
        <w:widowControl w:val="0"/>
        <w:autoSpaceDE w:val="0"/>
        <w:autoSpaceDN w:val="0"/>
        <w:adjustRightInd w:val="0"/>
        <w:spacing w:after="0" w:line="480" w:lineRule="auto"/>
        <w:ind w:left="720"/>
        <w:contextualSpacing/>
        <w:rPr>
          <w:rFonts w:ascii="Times New Roman" w:hAnsi="Times New Roman" w:cs="Times New Roman"/>
          <w:color w:val="101010"/>
          <w:sz w:val="24"/>
          <w:szCs w:val="24"/>
        </w:rPr>
      </w:pPr>
      <w:r w:rsidRPr="00C81614">
        <w:rPr>
          <w:rFonts w:ascii="Times New Roman" w:eastAsia="Times New Roman" w:hAnsi="Times New Roman" w:cs="Times New Roman"/>
          <w:sz w:val="24"/>
          <w:szCs w:val="24"/>
        </w:rPr>
        <w:t xml:space="preserve">the decoy effect in a perceptual discrimination task. </w:t>
      </w:r>
      <w:r w:rsidRPr="00C81614">
        <w:rPr>
          <w:rFonts w:ascii="Times New Roman" w:eastAsia="Times New Roman" w:hAnsi="Times New Roman" w:cs="Times New Roman"/>
          <w:i/>
          <w:iCs/>
          <w:sz w:val="24"/>
          <w:szCs w:val="24"/>
        </w:rPr>
        <w:t>Attention, Perception, &amp; Psychophysics</w:t>
      </w:r>
      <w:r w:rsidRPr="00C81614">
        <w:rPr>
          <w:rFonts w:ascii="Times New Roman" w:eastAsia="Times New Roman" w:hAnsi="Times New Roman" w:cs="Times New Roman"/>
          <w:sz w:val="24"/>
          <w:szCs w:val="24"/>
        </w:rPr>
        <w:t xml:space="preserve">, </w:t>
      </w:r>
      <w:r w:rsidRPr="00C81614">
        <w:rPr>
          <w:rFonts w:ascii="Times New Roman" w:eastAsia="Times New Roman" w:hAnsi="Times New Roman" w:cs="Times New Roman"/>
          <w:i/>
          <w:iCs/>
          <w:sz w:val="24"/>
          <w:szCs w:val="24"/>
        </w:rPr>
        <w:t>77</w:t>
      </w:r>
      <w:r w:rsidRPr="00C81614">
        <w:rPr>
          <w:rFonts w:ascii="Times New Roman" w:eastAsia="Times New Roman" w:hAnsi="Times New Roman" w:cs="Times New Roman"/>
          <w:sz w:val="24"/>
          <w:szCs w:val="24"/>
        </w:rPr>
        <w:t>, 1715-1725.</w:t>
      </w:r>
    </w:p>
    <w:p w14:paraId="4BBCFEAD" w14:textId="77777777" w:rsidR="00A95592" w:rsidRPr="00C81614" w:rsidRDefault="00A95592" w:rsidP="00A95592">
      <w:pPr>
        <w:spacing w:after="0" w:line="480" w:lineRule="auto"/>
        <w:ind w:left="720" w:hanging="720"/>
        <w:contextualSpacing/>
        <w:rPr>
          <w:rFonts w:ascii="Times New Roman" w:hAnsi="Times New Roman" w:cs="Times New Roman"/>
          <w:sz w:val="24"/>
          <w:szCs w:val="24"/>
        </w:rPr>
      </w:pPr>
      <w:r w:rsidRPr="00C81614">
        <w:rPr>
          <w:rFonts w:ascii="Times New Roman" w:hAnsi="Times New Roman" w:cs="Times New Roman"/>
          <w:sz w:val="24"/>
          <w:szCs w:val="24"/>
        </w:rPr>
        <w:t xml:space="preserve">Perdue, B. M., Evans, T. A., Washburn, D. A., Rumbaugh, D. M., &amp; Beran, M. J. (2014). Do monkeys choose to choose? </w:t>
      </w:r>
      <w:r w:rsidRPr="00C81614">
        <w:rPr>
          <w:rFonts w:ascii="Times New Roman" w:hAnsi="Times New Roman" w:cs="Times New Roman"/>
          <w:i/>
          <w:sz w:val="24"/>
          <w:szCs w:val="24"/>
        </w:rPr>
        <w:t>Learning &amp; Behavior, 42,</w:t>
      </w:r>
      <w:r w:rsidRPr="00C81614">
        <w:rPr>
          <w:rFonts w:ascii="Times New Roman" w:hAnsi="Times New Roman" w:cs="Times New Roman"/>
          <w:sz w:val="24"/>
          <w:szCs w:val="24"/>
        </w:rPr>
        <w:t xml:space="preserve"> 164-175.</w:t>
      </w:r>
    </w:p>
    <w:p w14:paraId="2C82FE74" w14:textId="77777777" w:rsidR="00A95592" w:rsidRPr="00C81614" w:rsidRDefault="00A95592" w:rsidP="00A95592">
      <w:pPr>
        <w:spacing w:after="0" w:line="480" w:lineRule="auto"/>
        <w:ind w:left="720" w:hanging="720"/>
        <w:contextualSpacing/>
        <w:rPr>
          <w:rFonts w:ascii="Times New Roman" w:hAnsi="Times New Roman" w:cs="Times New Roman"/>
          <w:sz w:val="24"/>
          <w:szCs w:val="24"/>
        </w:rPr>
      </w:pPr>
      <w:r w:rsidRPr="00C81614">
        <w:rPr>
          <w:rFonts w:ascii="Times New Roman" w:hAnsi="Times New Roman" w:cs="Times New Roman"/>
          <w:color w:val="101010"/>
          <w:sz w:val="24"/>
          <w:szCs w:val="24"/>
        </w:rPr>
        <w:t xml:space="preserve">Pettibone, J. C., &amp; Wedell, D. H. (2000). Examining models of nondominated decoy effects across judgment and choice. </w:t>
      </w:r>
      <w:r w:rsidRPr="00C81614">
        <w:rPr>
          <w:rFonts w:ascii="Times New Roman" w:hAnsi="Times New Roman" w:cs="Times New Roman"/>
          <w:i/>
          <w:color w:val="101010"/>
          <w:sz w:val="24"/>
          <w:szCs w:val="24"/>
        </w:rPr>
        <w:t>Organizational Behavior and Human Decision Processes, 81,</w:t>
      </w:r>
      <w:r w:rsidRPr="00C81614">
        <w:rPr>
          <w:rFonts w:ascii="Times New Roman" w:hAnsi="Times New Roman" w:cs="Times New Roman"/>
          <w:color w:val="101010"/>
          <w:sz w:val="24"/>
          <w:szCs w:val="24"/>
        </w:rPr>
        <w:t xml:space="preserve"> 300–328.</w:t>
      </w:r>
    </w:p>
    <w:p w14:paraId="3868662F" w14:textId="77777777" w:rsidR="00A95592" w:rsidRPr="00C81614" w:rsidRDefault="00A95592" w:rsidP="00A95592">
      <w:pPr>
        <w:spacing w:after="0" w:line="480" w:lineRule="auto"/>
        <w:ind w:left="720" w:hanging="720"/>
        <w:contextualSpacing/>
        <w:rPr>
          <w:rFonts w:ascii="Times New Roman" w:hAnsi="Times New Roman" w:cs="Times New Roman"/>
          <w:sz w:val="24"/>
          <w:szCs w:val="24"/>
        </w:rPr>
      </w:pPr>
      <w:r w:rsidRPr="00C81614">
        <w:rPr>
          <w:rFonts w:ascii="Times New Roman" w:hAnsi="Times New Roman" w:cs="Times New Roman"/>
          <w:sz w:val="24"/>
          <w:szCs w:val="24"/>
        </w:rPr>
        <w:t xml:space="preserve">Richardson, W. K., Washburn, D. A., Hopkins, W. D., Savage-Rumbaugh, S. E., &amp; Rumbaugh, D. M. (1990). The NASA/LRC computerized test system. </w:t>
      </w:r>
      <w:r w:rsidRPr="00C81614">
        <w:rPr>
          <w:rFonts w:ascii="Times New Roman" w:hAnsi="Times New Roman" w:cs="Times New Roman"/>
          <w:i/>
          <w:sz w:val="24"/>
          <w:szCs w:val="24"/>
        </w:rPr>
        <w:t>Behavior Research Methods, Instruments, &amp; Computers, 22</w:t>
      </w:r>
      <w:r w:rsidRPr="00C81614">
        <w:rPr>
          <w:rFonts w:ascii="Times New Roman" w:hAnsi="Times New Roman" w:cs="Times New Roman"/>
          <w:sz w:val="24"/>
          <w:szCs w:val="24"/>
        </w:rPr>
        <w:t>, 127-131.</w:t>
      </w:r>
    </w:p>
    <w:p w14:paraId="1824DBD7" w14:textId="77777777" w:rsidR="00A95592" w:rsidRPr="00C81614" w:rsidRDefault="00A95592" w:rsidP="00A95592">
      <w:pPr>
        <w:widowControl w:val="0"/>
        <w:autoSpaceDE w:val="0"/>
        <w:autoSpaceDN w:val="0"/>
        <w:adjustRightInd w:val="0"/>
        <w:spacing w:after="0" w:line="480" w:lineRule="auto"/>
        <w:rPr>
          <w:rFonts w:ascii="Times New Roman" w:hAnsi="Times New Roman" w:cs="Times New Roman"/>
          <w:color w:val="101010"/>
          <w:sz w:val="24"/>
          <w:szCs w:val="24"/>
        </w:rPr>
      </w:pPr>
      <w:r w:rsidRPr="00C81614">
        <w:rPr>
          <w:rFonts w:ascii="Times New Roman" w:hAnsi="Times New Roman" w:cs="Times New Roman"/>
          <w:color w:val="101010"/>
          <w:sz w:val="24"/>
          <w:szCs w:val="24"/>
        </w:rPr>
        <w:t xml:space="preserve">Scarpi, D. (2011). The impact of phantom decoys on choices in cats. </w:t>
      </w:r>
      <w:r w:rsidRPr="00C81614">
        <w:rPr>
          <w:rFonts w:ascii="Times New Roman" w:hAnsi="Times New Roman" w:cs="Times New Roman"/>
          <w:i/>
          <w:color w:val="101010"/>
          <w:sz w:val="24"/>
          <w:szCs w:val="24"/>
        </w:rPr>
        <w:t>Animal Cognition, 14</w:t>
      </w:r>
      <w:r w:rsidRPr="00C81614">
        <w:rPr>
          <w:rFonts w:ascii="Times New Roman" w:hAnsi="Times New Roman" w:cs="Times New Roman"/>
          <w:color w:val="101010"/>
          <w:sz w:val="24"/>
          <w:szCs w:val="24"/>
        </w:rPr>
        <w:t>, 127–</w:t>
      </w:r>
    </w:p>
    <w:p w14:paraId="59127483" w14:textId="77777777" w:rsidR="00A95592" w:rsidRPr="00C81614" w:rsidRDefault="00A95592" w:rsidP="00A95592">
      <w:pPr>
        <w:widowControl w:val="0"/>
        <w:autoSpaceDE w:val="0"/>
        <w:autoSpaceDN w:val="0"/>
        <w:adjustRightInd w:val="0"/>
        <w:spacing w:after="0" w:line="480" w:lineRule="auto"/>
        <w:ind w:firstLine="720"/>
        <w:rPr>
          <w:rFonts w:ascii="Times New Roman" w:hAnsi="Times New Roman" w:cs="Times New Roman"/>
          <w:sz w:val="24"/>
          <w:szCs w:val="24"/>
        </w:rPr>
      </w:pPr>
      <w:r w:rsidRPr="00C81614">
        <w:rPr>
          <w:rFonts w:ascii="Times New Roman" w:hAnsi="Times New Roman" w:cs="Times New Roman"/>
          <w:color w:val="101010"/>
          <w:sz w:val="24"/>
          <w:szCs w:val="24"/>
        </w:rPr>
        <w:t>136.</w:t>
      </w:r>
    </w:p>
    <w:p w14:paraId="340CA247" w14:textId="77777777" w:rsidR="00A95592" w:rsidRPr="00C81614" w:rsidRDefault="00A95592" w:rsidP="00A95592">
      <w:pPr>
        <w:widowControl w:val="0"/>
        <w:autoSpaceDE w:val="0"/>
        <w:autoSpaceDN w:val="0"/>
        <w:adjustRightInd w:val="0"/>
        <w:spacing w:after="0" w:line="480" w:lineRule="auto"/>
        <w:contextualSpacing/>
        <w:rPr>
          <w:rFonts w:ascii="Times New Roman" w:hAnsi="Times New Roman" w:cs="Times New Roman"/>
          <w:color w:val="101010"/>
          <w:sz w:val="24"/>
          <w:szCs w:val="24"/>
        </w:rPr>
      </w:pPr>
      <w:r w:rsidRPr="00C81614">
        <w:rPr>
          <w:rFonts w:ascii="Times New Roman" w:hAnsi="Times New Roman" w:cs="Times New Roman"/>
          <w:color w:val="101010"/>
          <w:sz w:val="24"/>
          <w:szCs w:val="24"/>
        </w:rPr>
        <w:t xml:space="preserve">Sedikides, C., Ariely, D., &amp; Olsen, N. (1999). Contextual and procedural determinants of partner </w:t>
      </w:r>
    </w:p>
    <w:p w14:paraId="63BA4BB7" w14:textId="77777777" w:rsidR="00A95592" w:rsidRPr="00C81614" w:rsidRDefault="00A95592" w:rsidP="00A95592">
      <w:pPr>
        <w:widowControl w:val="0"/>
        <w:autoSpaceDE w:val="0"/>
        <w:autoSpaceDN w:val="0"/>
        <w:adjustRightInd w:val="0"/>
        <w:spacing w:after="0" w:line="480" w:lineRule="auto"/>
        <w:ind w:firstLine="720"/>
        <w:contextualSpacing/>
        <w:rPr>
          <w:rFonts w:ascii="Times New Roman" w:hAnsi="Times New Roman" w:cs="Times New Roman"/>
          <w:color w:val="101010"/>
          <w:sz w:val="24"/>
          <w:szCs w:val="24"/>
        </w:rPr>
      </w:pPr>
      <w:r w:rsidRPr="00C81614">
        <w:rPr>
          <w:rFonts w:ascii="Times New Roman" w:hAnsi="Times New Roman" w:cs="Times New Roman"/>
          <w:color w:val="101010"/>
          <w:sz w:val="24"/>
          <w:szCs w:val="24"/>
        </w:rPr>
        <w:t xml:space="preserve">selection: Of asymmetric dominance and prominence. </w:t>
      </w:r>
      <w:r w:rsidRPr="00C81614">
        <w:rPr>
          <w:rFonts w:ascii="Times New Roman" w:hAnsi="Times New Roman" w:cs="Times New Roman"/>
          <w:i/>
          <w:color w:val="101010"/>
          <w:sz w:val="24"/>
          <w:szCs w:val="24"/>
        </w:rPr>
        <w:t>Social Cognition, 17</w:t>
      </w:r>
      <w:r w:rsidRPr="00C81614">
        <w:rPr>
          <w:rFonts w:ascii="Times New Roman" w:hAnsi="Times New Roman" w:cs="Times New Roman"/>
          <w:color w:val="101010"/>
          <w:sz w:val="24"/>
          <w:szCs w:val="24"/>
        </w:rPr>
        <w:t>, 118–139.</w:t>
      </w:r>
    </w:p>
    <w:p w14:paraId="7CF7A815" w14:textId="77777777" w:rsidR="00A95592" w:rsidRPr="00C81614" w:rsidRDefault="00A95592" w:rsidP="00A95592">
      <w:pPr>
        <w:widowControl w:val="0"/>
        <w:autoSpaceDE w:val="0"/>
        <w:autoSpaceDN w:val="0"/>
        <w:adjustRightInd w:val="0"/>
        <w:spacing w:after="0" w:line="480" w:lineRule="auto"/>
        <w:rPr>
          <w:rFonts w:ascii="Times New Roman" w:hAnsi="Times New Roman" w:cs="Times New Roman"/>
          <w:color w:val="101010"/>
          <w:sz w:val="24"/>
          <w:szCs w:val="24"/>
        </w:rPr>
      </w:pPr>
      <w:r w:rsidRPr="00C81614">
        <w:rPr>
          <w:rFonts w:ascii="Times New Roman" w:hAnsi="Times New Roman" w:cs="Times New Roman"/>
          <w:color w:val="101010"/>
          <w:sz w:val="24"/>
          <w:szCs w:val="24"/>
        </w:rPr>
        <w:lastRenderedPageBreak/>
        <w:t xml:space="preserve">Shafir, S., Waite, T. A., &amp; Smith, B. H. (2002). Context-dependent violations of rational choice </w:t>
      </w:r>
    </w:p>
    <w:p w14:paraId="43F83074" w14:textId="77777777" w:rsidR="00A95592" w:rsidRPr="00C81614" w:rsidRDefault="00A95592" w:rsidP="00A95592">
      <w:pPr>
        <w:widowControl w:val="0"/>
        <w:autoSpaceDE w:val="0"/>
        <w:autoSpaceDN w:val="0"/>
        <w:adjustRightInd w:val="0"/>
        <w:spacing w:after="0" w:line="480" w:lineRule="auto"/>
        <w:ind w:left="720"/>
        <w:rPr>
          <w:rFonts w:ascii="Times New Roman" w:hAnsi="Times New Roman" w:cs="Times New Roman"/>
          <w:sz w:val="24"/>
          <w:szCs w:val="24"/>
        </w:rPr>
      </w:pPr>
      <w:r w:rsidRPr="00C81614">
        <w:rPr>
          <w:rFonts w:ascii="Times New Roman" w:hAnsi="Times New Roman" w:cs="Times New Roman"/>
          <w:color w:val="101010"/>
          <w:sz w:val="24"/>
          <w:szCs w:val="24"/>
        </w:rPr>
        <w:t>in honeybees (</w:t>
      </w:r>
      <w:r w:rsidRPr="00C81614">
        <w:rPr>
          <w:rFonts w:ascii="Times New Roman" w:hAnsi="Times New Roman" w:cs="Times New Roman"/>
          <w:i/>
          <w:color w:val="101010"/>
          <w:sz w:val="24"/>
          <w:szCs w:val="24"/>
        </w:rPr>
        <w:t>Apis mellifera</w:t>
      </w:r>
      <w:r w:rsidRPr="00C81614">
        <w:rPr>
          <w:rFonts w:ascii="Times New Roman" w:hAnsi="Times New Roman" w:cs="Times New Roman"/>
          <w:color w:val="101010"/>
          <w:sz w:val="24"/>
          <w:szCs w:val="24"/>
        </w:rPr>
        <w:t>) and gray jays (</w:t>
      </w:r>
      <w:r w:rsidRPr="00C81614">
        <w:rPr>
          <w:rFonts w:ascii="Times New Roman" w:hAnsi="Times New Roman" w:cs="Times New Roman"/>
          <w:i/>
          <w:color w:val="101010"/>
          <w:sz w:val="24"/>
          <w:szCs w:val="24"/>
        </w:rPr>
        <w:t>Perisoreus canadensis</w:t>
      </w:r>
      <w:r w:rsidRPr="00C81614">
        <w:rPr>
          <w:rFonts w:ascii="Times New Roman" w:hAnsi="Times New Roman" w:cs="Times New Roman"/>
          <w:color w:val="101010"/>
          <w:sz w:val="24"/>
          <w:szCs w:val="24"/>
        </w:rPr>
        <w:t xml:space="preserve">). </w:t>
      </w:r>
      <w:r w:rsidRPr="00C81614">
        <w:rPr>
          <w:rFonts w:ascii="Times New Roman" w:hAnsi="Times New Roman" w:cs="Times New Roman"/>
          <w:i/>
          <w:color w:val="101010"/>
          <w:sz w:val="24"/>
          <w:szCs w:val="24"/>
        </w:rPr>
        <w:t>Behavioral Ecology and Sociobiology, 51,</w:t>
      </w:r>
      <w:r w:rsidRPr="00C81614">
        <w:rPr>
          <w:rFonts w:ascii="Times New Roman" w:hAnsi="Times New Roman" w:cs="Times New Roman"/>
          <w:color w:val="101010"/>
          <w:sz w:val="24"/>
          <w:szCs w:val="24"/>
        </w:rPr>
        <w:t xml:space="preserve"> 180–187.</w:t>
      </w:r>
    </w:p>
    <w:p w14:paraId="2367B1AD" w14:textId="77777777" w:rsidR="00A95592" w:rsidRPr="00C81614" w:rsidRDefault="00A95592" w:rsidP="00A95592">
      <w:pPr>
        <w:widowControl w:val="0"/>
        <w:autoSpaceDE w:val="0"/>
        <w:autoSpaceDN w:val="0"/>
        <w:adjustRightInd w:val="0"/>
        <w:spacing w:after="0" w:line="480" w:lineRule="auto"/>
        <w:contextualSpacing/>
        <w:rPr>
          <w:rFonts w:ascii="Times New Roman" w:hAnsi="Times New Roman" w:cs="Times New Roman"/>
          <w:color w:val="101010"/>
          <w:sz w:val="24"/>
          <w:szCs w:val="24"/>
        </w:rPr>
      </w:pPr>
      <w:r w:rsidRPr="00C81614">
        <w:rPr>
          <w:rFonts w:ascii="Times New Roman" w:hAnsi="Times New Roman" w:cs="Times New Roman"/>
          <w:color w:val="101010"/>
          <w:sz w:val="24"/>
          <w:szCs w:val="24"/>
        </w:rPr>
        <w:t xml:space="preserve">Trueblood, J. S., Brown, S. D., Heathcote, A., &amp; Busemeyer, J. R. (2013). Not just for </w:t>
      </w:r>
    </w:p>
    <w:p w14:paraId="5C180406" w14:textId="77777777" w:rsidR="00A95592" w:rsidRPr="00C81614" w:rsidRDefault="00A95592" w:rsidP="00A95592">
      <w:pPr>
        <w:widowControl w:val="0"/>
        <w:autoSpaceDE w:val="0"/>
        <w:autoSpaceDN w:val="0"/>
        <w:adjustRightInd w:val="0"/>
        <w:spacing w:after="0" w:line="480" w:lineRule="auto"/>
        <w:ind w:left="720"/>
        <w:contextualSpacing/>
        <w:rPr>
          <w:rFonts w:ascii="Times New Roman" w:hAnsi="Times New Roman" w:cs="Times New Roman"/>
          <w:color w:val="101010"/>
          <w:sz w:val="24"/>
          <w:szCs w:val="24"/>
        </w:rPr>
      </w:pPr>
      <w:r w:rsidRPr="00C81614">
        <w:rPr>
          <w:rFonts w:ascii="Times New Roman" w:hAnsi="Times New Roman" w:cs="Times New Roman"/>
          <w:color w:val="101010"/>
          <w:sz w:val="24"/>
          <w:szCs w:val="24"/>
        </w:rPr>
        <w:t>consumers: Context effects are fundamental to decision</w:t>
      </w:r>
      <w:r w:rsidRPr="00C81614">
        <w:rPr>
          <w:rFonts w:ascii="Times New Roman" w:hAnsi="Times New Roman" w:cs="Times New Roman"/>
          <w:sz w:val="24"/>
          <w:szCs w:val="24"/>
        </w:rPr>
        <w:t xml:space="preserve"> </w:t>
      </w:r>
      <w:r w:rsidRPr="00C81614">
        <w:rPr>
          <w:rFonts w:ascii="Times New Roman" w:hAnsi="Times New Roman" w:cs="Times New Roman"/>
          <w:color w:val="101010"/>
          <w:sz w:val="24"/>
          <w:szCs w:val="24"/>
        </w:rPr>
        <w:t xml:space="preserve">making. </w:t>
      </w:r>
      <w:r w:rsidRPr="00C81614">
        <w:rPr>
          <w:rFonts w:ascii="Times New Roman" w:hAnsi="Times New Roman" w:cs="Times New Roman"/>
          <w:i/>
          <w:color w:val="101010"/>
          <w:sz w:val="24"/>
          <w:szCs w:val="24"/>
        </w:rPr>
        <w:t>Psychological Science, 24</w:t>
      </w:r>
      <w:r w:rsidRPr="00C81614">
        <w:rPr>
          <w:rFonts w:ascii="Times New Roman" w:hAnsi="Times New Roman" w:cs="Times New Roman"/>
          <w:color w:val="101010"/>
          <w:sz w:val="24"/>
          <w:szCs w:val="24"/>
        </w:rPr>
        <w:t>, 901–908.</w:t>
      </w:r>
    </w:p>
    <w:p w14:paraId="205F53A4" w14:textId="77777777" w:rsidR="00A95592" w:rsidRPr="00C81614" w:rsidRDefault="00A95592" w:rsidP="00A95592">
      <w:pPr>
        <w:spacing w:after="0" w:line="480" w:lineRule="auto"/>
        <w:ind w:left="720" w:hanging="720"/>
        <w:contextualSpacing/>
        <w:rPr>
          <w:rFonts w:ascii="Times New Roman" w:hAnsi="Times New Roman" w:cs="Times New Roman"/>
          <w:sz w:val="24"/>
          <w:szCs w:val="24"/>
        </w:rPr>
      </w:pPr>
      <w:r w:rsidRPr="00C81614">
        <w:rPr>
          <w:rFonts w:ascii="Times New Roman" w:hAnsi="Times New Roman" w:cs="Times New Roman"/>
          <w:sz w:val="24"/>
          <w:szCs w:val="24"/>
        </w:rPr>
        <w:t>Washburn, D. A., Hopkins, W. D., &amp; Rumbaugh, D. M. (1991). Perceived control in rhesus monkeys (</w:t>
      </w:r>
      <w:r w:rsidRPr="00C81614">
        <w:rPr>
          <w:rFonts w:ascii="Times New Roman" w:hAnsi="Times New Roman" w:cs="Times New Roman"/>
          <w:i/>
          <w:sz w:val="24"/>
          <w:szCs w:val="24"/>
        </w:rPr>
        <w:t>Macaca mulatta</w:t>
      </w:r>
      <w:r w:rsidRPr="00C81614">
        <w:rPr>
          <w:rFonts w:ascii="Times New Roman" w:hAnsi="Times New Roman" w:cs="Times New Roman"/>
          <w:sz w:val="24"/>
          <w:szCs w:val="24"/>
        </w:rPr>
        <w:t xml:space="preserve">): Enhanced video-task performance. </w:t>
      </w:r>
      <w:r w:rsidRPr="00C81614">
        <w:rPr>
          <w:rFonts w:ascii="Times New Roman" w:hAnsi="Times New Roman" w:cs="Times New Roman"/>
          <w:i/>
          <w:sz w:val="24"/>
          <w:szCs w:val="24"/>
        </w:rPr>
        <w:t>Journal of Experimental Psychology: Animal Behavior Processes, 17</w:t>
      </w:r>
      <w:r w:rsidRPr="00C81614">
        <w:rPr>
          <w:rFonts w:ascii="Times New Roman" w:hAnsi="Times New Roman" w:cs="Times New Roman"/>
          <w:sz w:val="24"/>
          <w:szCs w:val="24"/>
        </w:rPr>
        <w:t>, 123-129.</w:t>
      </w:r>
    </w:p>
    <w:p w14:paraId="04187EEB" w14:textId="77777777" w:rsidR="00A95592" w:rsidRPr="00C81614" w:rsidRDefault="00A95592" w:rsidP="00A95592">
      <w:pPr>
        <w:widowControl w:val="0"/>
        <w:autoSpaceDE w:val="0"/>
        <w:autoSpaceDN w:val="0"/>
        <w:adjustRightInd w:val="0"/>
        <w:spacing w:after="0" w:line="480" w:lineRule="auto"/>
        <w:contextualSpacing/>
        <w:rPr>
          <w:rFonts w:ascii="Times New Roman" w:hAnsi="Times New Roman" w:cs="Times New Roman"/>
          <w:color w:val="101010"/>
          <w:sz w:val="24"/>
          <w:szCs w:val="24"/>
        </w:rPr>
      </w:pPr>
      <w:r w:rsidRPr="00C81614">
        <w:rPr>
          <w:rFonts w:ascii="Times New Roman" w:hAnsi="Times New Roman" w:cs="Times New Roman"/>
          <w:color w:val="101010"/>
          <w:sz w:val="24"/>
          <w:szCs w:val="24"/>
        </w:rPr>
        <w:t xml:space="preserve">Wedell, D. H. (1991). Distinguishing among models of contextually induced preference </w:t>
      </w:r>
    </w:p>
    <w:p w14:paraId="3AC9A3A9" w14:textId="77777777" w:rsidR="00A95592" w:rsidRPr="00C81614" w:rsidRDefault="00A95592" w:rsidP="00A95592">
      <w:pPr>
        <w:widowControl w:val="0"/>
        <w:autoSpaceDE w:val="0"/>
        <w:autoSpaceDN w:val="0"/>
        <w:adjustRightInd w:val="0"/>
        <w:spacing w:after="0" w:line="480" w:lineRule="auto"/>
        <w:ind w:left="720"/>
        <w:contextualSpacing/>
        <w:rPr>
          <w:rFonts w:ascii="Times New Roman" w:hAnsi="Times New Roman" w:cs="Times New Roman"/>
          <w:sz w:val="24"/>
          <w:szCs w:val="24"/>
        </w:rPr>
      </w:pPr>
      <w:r w:rsidRPr="00C81614">
        <w:rPr>
          <w:rFonts w:ascii="Times New Roman" w:hAnsi="Times New Roman" w:cs="Times New Roman"/>
          <w:color w:val="101010"/>
          <w:sz w:val="24"/>
          <w:szCs w:val="24"/>
        </w:rPr>
        <w:t xml:space="preserve">reversals. </w:t>
      </w:r>
      <w:r w:rsidRPr="00C81614">
        <w:rPr>
          <w:rFonts w:ascii="Times New Roman" w:hAnsi="Times New Roman" w:cs="Times New Roman"/>
          <w:i/>
          <w:color w:val="101010"/>
          <w:sz w:val="24"/>
          <w:szCs w:val="24"/>
        </w:rPr>
        <w:t>Journal of Experimental Psychology: Learning, Memory, and Cognition, 17</w:t>
      </w:r>
      <w:r w:rsidRPr="00C81614">
        <w:rPr>
          <w:rFonts w:ascii="Times New Roman" w:hAnsi="Times New Roman" w:cs="Times New Roman"/>
          <w:color w:val="101010"/>
          <w:sz w:val="24"/>
          <w:szCs w:val="24"/>
        </w:rPr>
        <w:t>, 767–778.</w:t>
      </w:r>
    </w:p>
    <w:p w14:paraId="64985D43" w14:textId="77777777" w:rsidR="00A95592" w:rsidRPr="00C81614" w:rsidRDefault="00A95592" w:rsidP="00A95592">
      <w:pPr>
        <w:spacing w:after="0" w:line="480" w:lineRule="auto"/>
        <w:rPr>
          <w:rFonts w:ascii="Times New Roman" w:eastAsia="Times New Roman" w:hAnsi="Times New Roman" w:cs="Times New Roman"/>
          <w:sz w:val="24"/>
          <w:szCs w:val="24"/>
        </w:rPr>
      </w:pPr>
      <w:r w:rsidRPr="00C81614">
        <w:rPr>
          <w:rFonts w:ascii="Times New Roman" w:eastAsia="Times New Roman" w:hAnsi="Times New Roman" w:cs="Times New Roman"/>
          <w:sz w:val="24"/>
          <w:szCs w:val="24"/>
        </w:rPr>
        <w:t xml:space="preserve">Zhang, T., &amp; Zhang, D. (2007). Agent-based simulation of consumer purchase decision-making </w:t>
      </w:r>
    </w:p>
    <w:p w14:paraId="7C912D4F" w14:textId="443ECF7F" w:rsidR="00C45B2D" w:rsidRPr="00C81614" w:rsidRDefault="00A95592" w:rsidP="00A95592">
      <w:pPr>
        <w:spacing w:after="0" w:line="480" w:lineRule="auto"/>
        <w:ind w:firstLine="720"/>
        <w:rPr>
          <w:rFonts w:ascii="Times New Roman" w:hAnsi="Times New Roman" w:cs="Times New Roman"/>
          <w:sz w:val="24"/>
          <w:szCs w:val="24"/>
        </w:rPr>
      </w:pPr>
      <w:r w:rsidRPr="00C81614">
        <w:rPr>
          <w:rFonts w:ascii="Times New Roman" w:eastAsia="Times New Roman" w:hAnsi="Times New Roman" w:cs="Times New Roman"/>
          <w:sz w:val="24"/>
          <w:szCs w:val="24"/>
        </w:rPr>
        <w:t xml:space="preserve">and the decoy effect. </w:t>
      </w:r>
      <w:r w:rsidRPr="00C81614">
        <w:rPr>
          <w:rFonts w:ascii="Times New Roman" w:eastAsia="Times New Roman" w:hAnsi="Times New Roman" w:cs="Times New Roman"/>
          <w:i/>
          <w:iCs/>
          <w:sz w:val="24"/>
          <w:szCs w:val="24"/>
        </w:rPr>
        <w:t>Journal of Business Research</w:t>
      </w:r>
      <w:r w:rsidRPr="00C81614">
        <w:rPr>
          <w:rFonts w:ascii="Times New Roman" w:eastAsia="Times New Roman" w:hAnsi="Times New Roman" w:cs="Times New Roman"/>
          <w:sz w:val="24"/>
          <w:szCs w:val="24"/>
        </w:rPr>
        <w:t xml:space="preserve">, </w:t>
      </w:r>
      <w:r w:rsidRPr="00C81614">
        <w:rPr>
          <w:rFonts w:ascii="Times New Roman" w:eastAsia="Times New Roman" w:hAnsi="Times New Roman" w:cs="Times New Roman"/>
          <w:i/>
          <w:iCs/>
          <w:sz w:val="24"/>
          <w:szCs w:val="24"/>
        </w:rPr>
        <w:t>60</w:t>
      </w:r>
      <w:r w:rsidRPr="00C81614">
        <w:rPr>
          <w:rFonts w:ascii="Times New Roman" w:eastAsia="Times New Roman" w:hAnsi="Times New Roman" w:cs="Times New Roman"/>
          <w:sz w:val="24"/>
          <w:szCs w:val="24"/>
        </w:rPr>
        <w:t>, 912-922.</w:t>
      </w:r>
    </w:p>
    <w:p w14:paraId="389B2ED8" w14:textId="44EF3727" w:rsidR="000533C5" w:rsidRPr="00C81614" w:rsidRDefault="00913448" w:rsidP="00A95592">
      <w:pPr>
        <w:jc w:val="center"/>
        <w:rPr>
          <w:rFonts w:ascii="Times New Roman" w:eastAsia="Times New Roman" w:hAnsi="Times New Roman" w:cs="Times New Roman"/>
          <w:sz w:val="24"/>
          <w:szCs w:val="24"/>
        </w:rPr>
      </w:pPr>
      <w:r w:rsidRPr="00C81614">
        <w:rPr>
          <w:rFonts w:ascii="Times New Roman" w:hAnsi="Times New Roman" w:cs="Times New Roman"/>
          <w:b/>
          <w:sz w:val="24"/>
          <w:szCs w:val="24"/>
        </w:rPr>
        <w:br w:type="page"/>
      </w:r>
    </w:p>
    <w:p w14:paraId="682B7110" w14:textId="4C445E1E" w:rsidR="00CC5158" w:rsidRPr="00C81614" w:rsidRDefault="00432268" w:rsidP="00700166">
      <w:pPr>
        <w:jc w:val="center"/>
        <w:rPr>
          <w:rFonts w:ascii="Times New Roman" w:hAnsi="Times New Roman" w:cs="Times New Roman"/>
          <w:sz w:val="24"/>
          <w:szCs w:val="24"/>
        </w:rPr>
      </w:pPr>
      <w:r w:rsidRPr="00C81614">
        <w:rPr>
          <w:rFonts w:ascii="Times New Roman" w:hAnsi="Times New Roman" w:cs="Times New Roman"/>
          <w:sz w:val="24"/>
          <w:szCs w:val="24"/>
        </w:rPr>
        <w:lastRenderedPageBreak/>
        <w:t>Figures and Captions</w:t>
      </w:r>
    </w:p>
    <w:p w14:paraId="10326867" w14:textId="68B2149C" w:rsidR="002F4287" w:rsidRPr="00C81614" w:rsidRDefault="006B2481" w:rsidP="002F4287">
      <w:pPr>
        <w:spacing w:after="0" w:line="240" w:lineRule="auto"/>
        <w:ind w:left="720"/>
        <w:rPr>
          <w:rFonts w:ascii="Times New Roman" w:eastAsia="Times New Roman" w:hAnsi="Times New Roman" w:cs="Times New Roman"/>
          <w:sz w:val="24"/>
          <w:szCs w:val="24"/>
        </w:rPr>
      </w:pPr>
      <w:r w:rsidRPr="00C81614">
        <w:rPr>
          <w:rFonts w:ascii="Times New Roman" w:eastAsia="Times New Roman" w:hAnsi="Times New Roman" w:cs="Times New Roman"/>
          <w:noProof/>
          <w:sz w:val="24"/>
          <w:szCs w:val="24"/>
        </w:rPr>
        <w:drawing>
          <wp:inline distT="0" distB="0" distL="0" distR="0" wp14:anchorId="2A7F3888" wp14:editId="68793AD4">
            <wp:extent cx="38862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5029200"/>
                    </a:xfrm>
                    <a:prstGeom prst="rect">
                      <a:avLst/>
                    </a:prstGeom>
                    <a:noFill/>
                  </pic:spPr>
                </pic:pic>
              </a:graphicData>
            </a:graphic>
          </wp:inline>
        </w:drawing>
      </w:r>
    </w:p>
    <w:p w14:paraId="52D79A49" w14:textId="09097386" w:rsidR="00695D0F" w:rsidRPr="00C27C4A" w:rsidRDefault="00695D0F" w:rsidP="00695D0F">
      <w:pPr>
        <w:rPr>
          <w:rFonts w:ascii="Times New Roman" w:hAnsi="Times New Roman" w:cs="Times New Roman"/>
          <w:sz w:val="24"/>
          <w:szCs w:val="24"/>
        </w:rPr>
      </w:pPr>
      <w:r w:rsidRPr="00C81614">
        <w:rPr>
          <w:rFonts w:ascii="Times New Roman" w:hAnsi="Times New Roman" w:cs="Times New Roman"/>
          <w:i/>
          <w:sz w:val="24"/>
          <w:szCs w:val="24"/>
        </w:rPr>
        <w:t>Figure 1</w:t>
      </w:r>
      <w:r w:rsidRPr="00C81614">
        <w:rPr>
          <w:rFonts w:ascii="Times New Roman" w:hAnsi="Times New Roman" w:cs="Times New Roman"/>
          <w:sz w:val="24"/>
          <w:szCs w:val="24"/>
        </w:rPr>
        <w:t>. A schematic outline of the task. Monkeys first saw the panel at top, in which the SELECT menu offered them one, two, or three icons to choose from.</w:t>
      </w:r>
      <w:r w:rsidR="002B6F73" w:rsidRPr="00C81614">
        <w:rPr>
          <w:rFonts w:ascii="Times New Roman" w:hAnsi="Times New Roman" w:cs="Times New Roman"/>
          <w:sz w:val="24"/>
          <w:szCs w:val="24"/>
        </w:rPr>
        <w:t xml:space="preserve"> </w:t>
      </w:r>
      <w:r w:rsidRPr="00C81614">
        <w:rPr>
          <w:rFonts w:ascii="Times New Roman" w:hAnsi="Times New Roman" w:cs="Times New Roman"/>
          <w:sz w:val="24"/>
          <w:szCs w:val="24"/>
        </w:rPr>
        <w:t>In this exampl</w:t>
      </w:r>
      <w:r w:rsidR="00375DB8" w:rsidRPr="00C81614">
        <w:rPr>
          <w:rFonts w:ascii="Times New Roman" w:hAnsi="Times New Roman" w:cs="Times New Roman"/>
          <w:sz w:val="24"/>
          <w:szCs w:val="24"/>
        </w:rPr>
        <w:t>e, the icon for PURSUIT is at bottom, the icon for MTS is at top, and the icon for decoy-</w:t>
      </w:r>
      <w:r w:rsidRPr="00C81614">
        <w:rPr>
          <w:rFonts w:ascii="Times New Roman" w:hAnsi="Times New Roman" w:cs="Times New Roman"/>
          <w:sz w:val="24"/>
          <w:szCs w:val="24"/>
        </w:rPr>
        <w:t>PURSUIT is at right. If the monkey chos</w:t>
      </w:r>
      <w:r w:rsidR="00375DB8" w:rsidRPr="00C81614">
        <w:rPr>
          <w:rFonts w:ascii="Times New Roman" w:hAnsi="Times New Roman" w:cs="Times New Roman"/>
          <w:sz w:val="24"/>
          <w:szCs w:val="24"/>
        </w:rPr>
        <w:t>e the icon for PURSUIT or decoy-</w:t>
      </w:r>
      <w:r w:rsidRPr="00C81614">
        <w:rPr>
          <w:rFonts w:ascii="Times New Roman" w:hAnsi="Times New Roman" w:cs="Times New Roman"/>
          <w:sz w:val="24"/>
          <w:szCs w:val="24"/>
        </w:rPr>
        <w:t xml:space="preserve">PURSUIT, the task progressed as shown in the left column. If the monkey </w:t>
      </w:r>
      <w:r w:rsidR="00375DB8" w:rsidRPr="00C81614">
        <w:rPr>
          <w:rFonts w:ascii="Times New Roman" w:hAnsi="Times New Roman" w:cs="Times New Roman"/>
          <w:sz w:val="24"/>
          <w:szCs w:val="24"/>
        </w:rPr>
        <w:t>chose the icon for MTS or decoy-</w:t>
      </w:r>
      <w:r w:rsidRPr="00C81614">
        <w:rPr>
          <w:rFonts w:ascii="Times New Roman" w:hAnsi="Times New Roman" w:cs="Times New Roman"/>
          <w:sz w:val="24"/>
          <w:szCs w:val="24"/>
        </w:rPr>
        <w:t>MTS, the task progressed as shown in the right column. At the end of each trial</w:t>
      </w:r>
      <w:r w:rsidR="00375DB8" w:rsidRPr="00C81614">
        <w:rPr>
          <w:rFonts w:ascii="Times New Roman" w:hAnsi="Times New Roman" w:cs="Times New Roman"/>
          <w:sz w:val="24"/>
          <w:szCs w:val="24"/>
        </w:rPr>
        <w:t>,</w:t>
      </w:r>
      <w:r w:rsidRPr="00C81614">
        <w:rPr>
          <w:rFonts w:ascii="Times New Roman" w:hAnsi="Times New Roman" w:cs="Times New Roman"/>
          <w:sz w:val="24"/>
          <w:szCs w:val="24"/>
        </w:rPr>
        <w:t xml:space="preserve"> the SELECT menu reappeared</w:t>
      </w:r>
      <w:r w:rsidR="006B2481" w:rsidRPr="00C81614">
        <w:rPr>
          <w:rFonts w:ascii="Times New Roman" w:hAnsi="Times New Roman" w:cs="Times New Roman"/>
          <w:sz w:val="24"/>
          <w:szCs w:val="24"/>
        </w:rPr>
        <w:t xml:space="preserve"> with</w:t>
      </w:r>
      <w:r w:rsidR="007551D5" w:rsidRPr="00C81614">
        <w:rPr>
          <w:rFonts w:ascii="Times New Roman" w:hAnsi="Times New Roman" w:cs="Times New Roman"/>
          <w:sz w:val="24"/>
          <w:szCs w:val="24"/>
        </w:rPr>
        <w:t xml:space="preserve"> the</w:t>
      </w:r>
      <w:r w:rsidR="006B2481" w:rsidRPr="00C81614">
        <w:rPr>
          <w:rFonts w:ascii="Times New Roman" w:hAnsi="Times New Roman" w:cs="Times New Roman"/>
          <w:sz w:val="24"/>
          <w:szCs w:val="24"/>
        </w:rPr>
        <w:t xml:space="preserve"> icons, which were randomly assigned to any of the four locations around the cursor’s start location</w:t>
      </w:r>
      <w:r w:rsidRPr="00C81614">
        <w:rPr>
          <w:rFonts w:ascii="Times New Roman" w:hAnsi="Times New Roman" w:cs="Times New Roman"/>
          <w:sz w:val="24"/>
          <w:szCs w:val="24"/>
        </w:rPr>
        <w:t>.</w:t>
      </w:r>
    </w:p>
    <w:p w14:paraId="4AA1930D" w14:textId="0CA491EE" w:rsidR="00432268" w:rsidRPr="00C27C4A" w:rsidRDefault="00432268" w:rsidP="00695D0F">
      <w:pPr>
        <w:rPr>
          <w:rFonts w:ascii="Times New Roman" w:hAnsi="Times New Roman" w:cs="Times New Roman"/>
          <w:sz w:val="24"/>
          <w:szCs w:val="24"/>
        </w:rPr>
      </w:pPr>
    </w:p>
    <w:p w14:paraId="5854D1DE" w14:textId="3CEABD8C" w:rsidR="009C0A0D" w:rsidRDefault="009C0A0D" w:rsidP="00695D0F">
      <w:pPr>
        <w:rPr>
          <w:rFonts w:ascii="Times New Roman" w:hAnsi="Times New Roman" w:cs="Times New Roman"/>
          <w:sz w:val="24"/>
          <w:szCs w:val="24"/>
        </w:rPr>
      </w:pPr>
    </w:p>
    <w:sectPr w:rsidR="009C0A0D" w:rsidSect="000042BE">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87657" w14:textId="77777777" w:rsidR="00D42237" w:rsidRDefault="00D42237" w:rsidP="007A7ADF">
      <w:pPr>
        <w:spacing w:after="0" w:line="240" w:lineRule="auto"/>
      </w:pPr>
      <w:r>
        <w:separator/>
      </w:r>
    </w:p>
  </w:endnote>
  <w:endnote w:type="continuationSeparator" w:id="0">
    <w:p w14:paraId="485B7939" w14:textId="77777777" w:rsidR="00D42237" w:rsidRDefault="00D42237" w:rsidP="007A7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ambria"/>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merican Typewriter">
    <w:altName w:val="Arial"/>
    <w:charset w:val="00"/>
    <w:family w:val="auto"/>
    <w:pitch w:val="variable"/>
    <w:sig w:usb0="00000001" w:usb1="00000019" w:usb2="00000000" w:usb3="00000000" w:csb0="0000011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29A4E" w14:textId="77777777" w:rsidR="00D42237" w:rsidRDefault="00D42237" w:rsidP="007A7ADF">
      <w:pPr>
        <w:spacing w:after="0" w:line="240" w:lineRule="auto"/>
      </w:pPr>
      <w:r>
        <w:separator/>
      </w:r>
    </w:p>
  </w:footnote>
  <w:footnote w:type="continuationSeparator" w:id="0">
    <w:p w14:paraId="0A7303B6" w14:textId="77777777" w:rsidR="00D42237" w:rsidRDefault="00D42237" w:rsidP="007A7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464791117"/>
      <w:docPartObj>
        <w:docPartGallery w:val="Page Numbers (Top of Page)"/>
        <w:docPartUnique/>
      </w:docPartObj>
    </w:sdtPr>
    <w:sdtEndPr/>
    <w:sdtContent>
      <w:p w14:paraId="4507F2DB" w14:textId="0857D7BC" w:rsidR="006C75BD" w:rsidRPr="00695D0F" w:rsidRDefault="006C75BD" w:rsidP="009C07C6">
        <w:pPr>
          <w:pStyle w:val="Header"/>
          <w:jc w:val="both"/>
          <w:rPr>
            <w:rFonts w:ascii="Times New Roman" w:hAnsi="Times New Roman" w:cs="Times New Roman"/>
            <w:sz w:val="24"/>
            <w:szCs w:val="24"/>
          </w:rPr>
        </w:pPr>
        <w:r>
          <w:rPr>
            <w:rFonts w:ascii="Times New Roman" w:hAnsi="Times New Roman" w:cs="Times New Roman"/>
            <w:sz w:val="24"/>
            <w:szCs w:val="24"/>
          </w:rPr>
          <w:t>Running head: DECOY EFFECTS FOR MONKEYS</w:t>
        </w:r>
        <w:r w:rsidRPr="00695D0F">
          <w:rPr>
            <w:rFonts w:ascii="Times New Roman" w:hAnsi="Times New Roman" w:cs="Times New Roman"/>
            <w:sz w:val="24"/>
            <w:szCs w:val="24"/>
          </w:rPr>
          <w:tab/>
        </w:r>
        <w:r w:rsidRPr="00695D0F">
          <w:rPr>
            <w:rFonts w:ascii="Times New Roman" w:hAnsi="Times New Roman" w:cs="Times New Roman"/>
            <w:sz w:val="24"/>
            <w:szCs w:val="24"/>
          </w:rPr>
          <w:fldChar w:fldCharType="begin"/>
        </w:r>
        <w:r w:rsidRPr="00695D0F">
          <w:rPr>
            <w:rFonts w:ascii="Times New Roman" w:hAnsi="Times New Roman" w:cs="Times New Roman"/>
            <w:sz w:val="24"/>
            <w:szCs w:val="24"/>
          </w:rPr>
          <w:instrText xml:space="preserve"> PAGE   \* MERGEFORMAT </w:instrText>
        </w:r>
        <w:r w:rsidRPr="00695D0F">
          <w:rPr>
            <w:rFonts w:ascii="Times New Roman" w:hAnsi="Times New Roman" w:cs="Times New Roman"/>
            <w:sz w:val="24"/>
            <w:szCs w:val="24"/>
          </w:rPr>
          <w:fldChar w:fldCharType="separate"/>
        </w:r>
        <w:r w:rsidR="00C81614">
          <w:rPr>
            <w:rFonts w:ascii="Times New Roman" w:hAnsi="Times New Roman" w:cs="Times New Roman"/>
            <w:noProof/>
            <w:sz w:val="24"/>
            <w:szCs w:val="24"/>
          </w:rPr>
          <w:t>1</w:t>
        </w:r>
        <w:r w:rsidRPr="00695D0F">
          <w:rPr>
            <w:rFonts w:ascii="Times New Roman" w:hAnsi="Times New Roman" w:cs="Times New Roman"/>
            <w:sz w:val="24"/>
            <w:szCs w:val="24"/>
          </w:rPr>
          <w:fldChar w:fldCharType="end"/>
        </w:r>
      </w:p>
    </w:sdtContent>
  </w:sdt>
  <w:p w14:paraId="5CFC9134" w14:textId="77777777" w:rsidR="006C75BD" w:rsidRPr="00695D0F" w:rsidRDefault="006C75BD">
    <w:pPr>
      <w:pStyle w:val="Header"/>
      <w:rPr>
        <w:rFonts w:ascii="Times New Roman" w:hAnsi="Times New Roman" w:cs="Times New Roman"/>
        <w:sz w:val="24"/>
        <w:szCs w:val="24"/>
      </w:rPr>
    </w:pPr>
    <w:r w:rsidRPr="00695D0F">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7405832"/>
      <w:docPartObj>
        <w:docPartGallery w:val="Page Numbers (Top of Page)"/>
        <w:docPartUnique/>
      </w:docPartObj>
    </w:sdtPr>
    <w:sdtEndPr/>
    <w:sdtContent>
      <w:p w14:paraId="2D03269A" w14:textId="5E021020" w:rsidR="006C75BD" w:rsidRPr="00BA415D" w:rsidRDefault="006C75BD" w:rsidP="007A7ADF">
        <w:pPr>
          <w:pStyle w:val="Header"/>
          <w:rPr>
            <w:rFonts w:ascii="Times New Roman" w:hAnsi="Times New Roman" w:cs="Times New Roman"/>
          </w:rPr>
        </w:pPr>
        <w:r w:rsidRPr="00F97B43">
          <w:rPr>
            <w:rFonts w:ascii="Times New Roman" w:hAnsi="Times New Roman" w:cs="Times New Roman"/>
            <w:sz w:val="24"/>
          </w:rPr>
          <w:t>DECOY EFFECTS FOR MONKEYS</w:t>
        </w:r>
        <w:r w:rsidRPr="00E156A9">
          <w:rPr>
            <w:rFonts w:ascii="Times New Roman" w:hAnsi="Times New Roman" w:cs="Times New Roman"/>
          </w:rPr>
          <w:tab/>
        </w:r>
        <w:r w:rsidRPr="00E156A9">
          <w:rPr>
            <w:rFonts w:ascii="Times New Roman" w:hAnsi="Times New Roman" w:cs="Times New Roman"/>
          </w:rPr>
          <w:tab/>
        </w:r>
        <w:r w:rsidRPr="00E156A9">
          <w:rPr>
            <w:rFonts w:ascii="Times New Roman" w:hAnsi="Times New Roman" w:cs="Times New Roman"/>
          </w:rPr>
          <w:fldChar w:fldCharType="begin"/>
        </w:r>
        <w:r w:rsidRPr="00E156A9">
          <w:rPr>
            <w:rFonts w:ascii="Times New Roman" w:hAnsi="Times New Roman" w:cs="Times New Roman"/>
          </w:rPr>
          <w:instrText xml:space="preserve"> PAGE   \* MERGEFORMAT </w:instrText>
        </w:r>
        <w:r w:rsidRPr="00E156A9">
          <w:rPr>
            <w:rFonts w:ascii="Times New Roman" w:hAnsi="Times New Roman" w:cs="Times New Roman"/>
          </w:rPr>
          <w:fldChar w:fldCharType="separate"/>
        </w:r>
        <w:r w:rsidR="00C81614">
          <w:rPr>
            <w:rFonts w:ascii="Times New Roman" w:hAnsi="Times New Roman" w:cs="Times New Roman"/>
            <w:noProof/>
          </w:rPr>
          <w:t>20</w:t>
        </w:r>
        <w:r w:rsidRPr="00E156A9">
          <w:rPr>
            <w:rFonts w:ascii="Times New Roman" w:hAnsi="Times New Roman" w:cs="Times New Roman"/>
            <w:noProof/>
          </w:rPr>
          <w:fldChar w:fldCharType="end"/>
        </w:r>
      </w:p>
    </w:sdtContent>
  </w:sdt>
  <w:p w14:paraId="6CECAFF1" w14:textId="77777777" w:rsidR="006C75BD" w:rsidRDefault="006C75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907F8" w14:textId="77777777" w:rsidR="006C75BD" w:rsidRPr="00BA415D" w:rsidRDefault="006C75BD">
    <w:pPr>
      <w:pStyle w:val="Header"/>
      <w:rPr>
        <w:rFonts w:ascii="Times New Roman" w:hAnsi="Times New Roman" w:cs="Times New Roman"/>
      </w:rPr>
    </w:pPr>
    <w:r w:rsidRPr="00E156A9">
      <w:rPr>
        <w:rFonts w:ascii="Times New Roman" w:hAnsi="Times New Roman" w:cs="Times New Roman"/>
      </w:rPr>
      <w:t xml:space="preserve">Running head: </w:t>
    </w:r>
    <w:r>
      <w:rPr>
        <w:rFonts w:ascii="Times New Roman" w:hAnsi="Times New Roman" w:cs="Times New Roman"/>
      </w:rPr>
      <w:t>DECOY EFFECTS FOR MONKEYS</w:t>
    </w:r>
    <w:r w:rsidRPr="00E156A9">
      <w:rPr>
        <w:rFonts w:ascii="Times New Roman" w:hAnsi="Times New Roman" w:cs="Times New Roman"/>
      </w:rPr>
      <w:tab/>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A1D83"/>
    <w:multiLevelType w:val="hybridMultilevel"/>
    <w:tmpl w:val="CFC68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E77D1C"/>
    <w:multiLevelType w:val="hybridMultilevel"/>
    <w:tmpl w:val="91F846FE"/>
    <w:lvl w:ilvl="0" w:tplc="D6EE043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F7BD4"/>
    <w:multiLevelType w:val="hybridMultilevel"/>
    <w:tmpl w:val="AA38A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721"/>
    <w:rsid w:val="000042BE"/>
    <w:rsid w:val="00004C56"/>
    <w:rsid w:val="0000686F"/>
    <w:rsid w:val="00007888"/>
    <w:rsid w:val="00010ED7"/>
    <w:rsid w:val="00016A86"/>
    <w:rsid w:val="0002073E"/>
    <w:rsid w:val="00022D91"/>
    <w:rsid w:val="00024488"/>
    <w:rsid w:val="000247C2"/>
    <w:rsid w:val="000252AA"/>
    <w:rsid w:val="00026422"/>
    <w:rsid w:val="000302D9"/>
    <w:rsid w:val="00032F27"/>
    <w:rsid w:val="00041B4B"/>
    <w:rsid w:val="00042369"/>
    <w:rsid w:val="000428B6"/>
    <w:rsid w:val="000428B7"/>
    <w:rsid w:val="000447A1"/>
    <w:rsid w:val="000463B7"/>
    <w:rsid w:val="000533C5"/>
    <w:rsid w:val="00054680"/>
    <w:rsid w:val="000556EA"/>
    <w:rsid w:val="00055C25"/>
    <w:rsid w:val="0005713C"/>
    <w:rsid w:val="0006161E"/>
    <w:rsid w:val="00062430"/>
    <w:rsid w:val="00062498"/>
    <w:rsid w:val="0006371A"/>
    <w:rsid w:val="00063771"/>
    <w:rsid w:val="00067FD1"/>
    <w:rsid w:val="00071013"/>
    <w:rsid w:val="00072466"/>
    <w:rsid w:val="00074504"/>
    <w:rsid w:val="000750A4"/>
    <w:rsid w:val="00077445"/>
    <w:rsid w:val="00080546"/>
    <w:rsid w:val="000933BB"/>
    <w:rsid w:val="00095075"/>
    <w:rsid w:val="000972D5"/>
    <w:rsid w:val="000B02E6"/>
    <w:rsid w:val="000B4561"/>
    <w:rsid w:val="000B4748"/>
    <w:rsid w:val="000C260E"/>
    <w:rsid w:val="000C4578"/>
    <w:rsid w:val="000D05D5"/>
    <w:rsid w:val="000D1333"/>
    <w:rsid w:val="000D463A"/>
    <w:rsid w:val="000D5C8F"/>
    <w:rsid w:val="000D7275"/>
    <w:rsid w:val="000D76AC"/>
    <w:rsid w:val="000E1EAD"/>
    <w:rsid w:val="000F0A65"/>
    <w:rsid w:val="000F10A7"/>
    <w:rsid w:val="000F2C02"/>
    <w:rsid w:val="0010146D"/>
    <w:rsid w:val="00101D6B"/>
    <w:rsid w:val="00101DD3"/>
    <w:rsid w:val="001054E9"/>
    <w:rsid w:val="00105CF3"/>
    <w:rsid w:val="0010665D"/>
    <w:rsid w:val="001100EA"/>
    <w:rsid w:val="00110BE5"/>
    <w:rsid w:val="00116EE0"/>
    <w:rsid w:val="00120D1A"/>
    <w:rsid w:val="00123608"/>
    <w:rsid w:val="00131B4E"/>
    <w:rsid w:val="001324F0"/>
    <w:rsid w:val="00135818"/>
    <w:rsid w:val="00142826"/>
    <w:rsid w:val="00146326"/>
    <w:rsid w:val="00146672"/>
    <w:rsid w:val="0014730E"/>
    <w:rsid w:val="00150161"/>
    <w:rsid w:val="00150C68"/>
    <w:rsid w:val="0015125C"/>
    <w:rsid w:val="00154A87"/>
    <w:rsid w:val="00156F20"/>
    <w:rsid w:val="001622F8"/>
    <w:rsid w:val="0016440B"/>
    <w:rsid w:val="00165846"/>
    <w:rsid w:val="00165DDA"/>
    <w:rsid w:val="00172778"/>
    <w:rsid w:val="001733E8"/>
    <w:rsid w:val="001773DB"/>
    <w:rsid w:val="0017765C"/>
    <w:rsid w:val="00180A1C"/>
    <w:rsid w:val="0018149E"/>
    <w:rsid w:val="00182F9E"/>
    <w:rsid w:val="00184EF0"/>
    <w:rsid w:val="001855D2"/>
    <w:rsid w:val="00191BFB"/>
    <w:rsid w:val="00193379"/>
    <w:rsid w:val="001962BC"/>
    <w:rsid w:val="00196410"/>
    <w:rsid w:val="001A4536"/>
    <w:rsid w:val="001A5AE5"/>
    <w:rsid w:val="001B165C"/>
    <w:rsid w:val="001B3188"/>
    <w:rsid w:val="001B6D01"/>
    <w:rsid w:val="001C0AB1"/>
    <w:rsid w:val="001C191B"/>
    <w:rsid w:val="001C256B"/>
    <w:rsid w:val="001C382D"/>
    <w:rsid w:val="001C3857"/>
    <w:rsid w:val="001C5921"/>
    <w:rsid w:val="001C5E8F"/>
    <w:rsid w:val="001D1352"/>
    <w:rsid w:val="001D13EA"/>
    <w:rsid w:val="001D4D43"/>
    <w:rsid w:val="001D7E60"/>
    <w:rsid w:val="001E253E"/>
    <w:rsid w:val="001E4533"/>
    <w:rsid w:val="001E636C"/>
    <w:rsid w:val="001E72F6"/>
    <w:rsid w:val="001F559F"/>
    <w:rsid w:val="001F5813"/>
    <w:rsid w:val="001F5C7C"/>
    <w:rsid w:val="001F716B"/>
    <w:rsid w:val="00201D5F"/>
    <w:rsid w:val="002033A9"/>
    <w:rsid w:val="002042D8"/>
    <w:rsid w:val="0021025E"/>
    <w:rsid w:val="002149DC"/>
    <w:rsid w:val="0022175C"/>
    <w:rsid w:val="0022280A"/>
    <w:rsid w:val="002305A7"/>
    <w:rsid w:val="002377AD"/>
    <w:rsid w:val="00242070"/>
    <w:rsid w:val="002521A8"/>
    <w:rsid w:val="00252807"/>
    <w:rsid w:val="0025547E"/>
    <w:rsid w:val="002618F0"/>
    <w:rsid w:val="0026307B"/>
    <w:rsid w:val="002634B5"/>
    <w:rsid w:val="00270AF7"/>
    <w:rsid w:val="00270DBF"/>
    <w:rsid w:val="00271C99"/>
    <w:rsid w:val="00272E83"/>
    <w:rsid w:val="002770E3"/>
    <w:rsid w:val="0028503C"/>
    <w:rsid w:val="002874CA"/>
    <w:rsid w:val="00290926"/>
    <w:rsid w:val="0029212A"/>
    <w:rsid w:val="00293246"/>
    <w:rsid w:val="00293550"/>
    <w:rsid w:val="00293ED4"/>
    <w:rsid w:val="002959D0"/>
    <w:rsid w:val="00295E90"/>
    <w:rsid w:val="002A36A3"/>
    <w:rsid w:val="002A49E3"/>
    <w:rsid w:val="002B42B3"/>
    <w:rsid w:val="002B567B"/>
    <w:rsid w:val="002B5FA6"/>
    <w:rsid w:val="002B6F73"/>
    <w:rsid w:val="002C1290"/>
    <w:rsid w:val="002C19E7"/>
    <w:rsid w:val="002C4F4B"/>
    <w:rsid w:val="002C7658"/>
    <w:rsid w:val="002D1BAA"/>
    <w:rsid w:val="002D2B23"/>
    <w:rsid w:val="002D7F3A"/>
    <w:rsid w:val="002E19EF"/>
    <w:rsid w:val="002E24B8"/>
    <w:rsid w:val="002F10CE"/>
    <w:rsid w:val="002F13B5"/>
    <w:rsid w:val="002F4287"/>
    <w:rsid w:val="002F58E6"/>
    <w:rsid w:val="002F7146"/>
    <w:rsid w:val="002F73A6"/>
    <w:rsid w:val="00300321"/>
    <w:rsid w:val="00301BEB"/>
    <w:rsid w:val="003035FB"/>
    <w:rsid w:val="00306099"/>
    <w:rsid w:val="00306AA8"/>
    <w:rsid w:val="003146FF"/>
    <w:rsid w:val="00326439"/>
    <w:rsid w:val="00327E11"/>
    <w:rsid w:val="0033041F"/>
    <w:rsid w:val="00330F60"/>
    <w:rsid w:val="00330FC0"/>
    <w:rsid w:val="00337339"/>
    <w:rsid w:val="00341B4A"/>
    <w:rsid w:val="00342F88"/>
    <w:rsid w:val="00345765"/>
    <w:rsid w:val="00350E35"/>
    <w:rsid w:val="003531C6"/>
    <w:rsid w:val="0035435F"/>
    <w:rsid w:val="0035467F"/>
    <w:rsid w:val="003569C4"/>
    <w:rsid w:val="003570B5"/>
    <w:rsid w:val="00357A28"/>
    <w:rsid w:val="00357A7E"/>
    <w:rsid w:val="00363173"/>
    <w:rsid w:val="003707E7"/>
    <w:rsid w:val="00371718"/>
    <w:rsid w:val="003738D8"/>
    <w:rsid w:val="00373940"/>
    <w:rsid w:val="00375DB8"/>
    <w:rsid w:val="003809BD"/>
    <w:rsid w:val="00382F17"/>
    <w:rsid w:val="00383BE4"/>
    <w:rsid w:val="00383DAC"/>
    <w:rsid w:val="00387B65"/>
    <w:rsid w:val="0039044A"/>
    <w:rsid w:val="00391EB7"/>
    <w:rsid w:val="003967C9"/>
    <w:rsid w:val="00397BD2"/>
    <w:rsid w:val="00397C71"/>
    <w:rsid w:val="003A042B"/>
    <w:rsid w:val="003A15AA"/>
    <w:rsid w:val="003A4DB8"/>
    <w:rsid w:val="003A535F"/>
    <w:rsid w:val="003A59D9"/>
    <w:rsid w:val="003A6EB6"/>
    <w:rsid w:val="003B21BE"/>
    <w:rsid w:val="003B56A7"/>
    <w:rsid w:val="003C2544"/>
    <w:rsid w:val="003C2C87"/>
    <w:rsid w:val="003C66CC"/>
    <w:rsid w:val="003C7758"/>
    <w:rsid w:val="003C780C"/>
    <w:rsid w:val="003D3419"/>
    <w:rsid w:val="003D54EC"/>
    <w:rsid w:val="003D55CF"/>
    <w:rsid w:val="003E2EAF"/>
    <w:rsid w:val="003E3D99"/>
    <w:rsid w:val="003E3E44"/>
    <w:rsid w:val="003F1404"/>
    <w:rsid w:val="003F1D31"/>
    <w:rsid w:val="003F24C5"/>
    <w:rsid w:val="003F33BE"/>
    <w:rsid w:val="003F37DE"/>
    <w:rsid w:val="003F4890"/>
    <w:rsid w:val="003F5B93"/>
    <w:rsid w:val="003F796D"/>
    <w:rsid w:val="00400C05"/>
    <w:rsid w:val="00401BA6"/>
    <w:rsid w:val="00402DB2"/>
    <w:rsid w:val="00402E60"/>
    <w:rsid w:val="0040333A"/>
    <w:rsid w:val="00404026"/>
    <w:rsid w:val="00415C48"/>
    <w:rsid w:val="004203CD"/>
    <w:rsid w:val="00420C29"/>
    <w:rsid w:val="0042537A"/>
    <w:rsid w:val="00426268"/>
    <w:rsid w:val="00430F7A"/>
    <w:rsid w:val="00431BF1"/>
    <w:rsid w:val="00432268"/>
    <w:rsid w:val="00434D78"/>
    <w:rsid w:val="0044063B"/>
    <w:rsid w:val="00440BE2"/>
    <w:rsid w:val="00440E4A"/>
    <w:rsid w:val="0044565B"/>
    <w:rsid w:val="004468C8"/>
    <w:rsid w:val="00446EBF"/>
    <w:rsid w:val="00450D34"/>
    <w:rsid w:val="00457987"/>
    <w:rsid w:val="00457D71"/>
    <w:rsid w:val="00460A34"/>
    <w:rsid w:val="00460CD5"/>
    <w:rsid w:val="00461E66"/>
    <w:rsid w:val="00462A77"/>
    <w:rsid w:val="00462CFD"/>
    <w:rsid w:val="00462D0B"/>
    <w:rsid w:val="00465201"/>
    <w:rsid w:val="004679CE"/>
    <w:rsid w:val="004742BD"/>
    <w:rsid w:val="004746B9"/>
    <w:rsid w:val="0047483E"/>
    <w:rsid w:val="00480F4F"/>
    <w:rsid w:val="0048174D"/>
    <w:rsid w:val="0048617C"/>
    <w:rsid w:val="004931C7"/>
    <w:rsid w:val="00494E1D"/>
    <w:rsid w:val="004952A1"/>
    <w:rsid w:val="00496083"/>
    <w:rsid w:val="004A07BB"/>
    <w:rsid w:val="004A0FA8"/>
    <w:rsid w:val="004A2702"/>
    <w:rsid w:val="004A3069"/>
    <w:rsid w:val="004A49E7"/>
    <w:rsid w:val="004A5C6A"/>
    <w:rsid w:val="004B35C2"/>
    <w:rsid w:val="004B4DA5"/>
    <w:rsid w:val="004B7CF4"/>
    <w:rsid w:val="004C438C"/>
    <w:rsid w:val="004C49CB"/>
    <w:rsid w:val="004D23B8"/>
    <w:rsid w:val="004D2ADA"/>
    <w:rsid w:val="004E0E80"/>
    <w:rsid w:val="004E4A9F"/>
    <w:rsid w:val="004E56E1"/>
    <w:rsid w:val="004E5893"/>
    <w:rsid w:val="004E6E3C"/>
    <w:rsid w:val="004F4F02"/>
    <w:rsid w:val="004F4F13"/>
    <w:rsid w:val="004F5F92"/>
    <w:rsid w:val="004F740F"/>
    <w:rsid w:val="0050226D"/>
    <w:rsid w:val="00503236"/>
    <w:rsid w:val="005043F4"/>
    <w:rsid w:val="0050527F"/>
    <w:rsid w:val="00505D1D"/>
    <w:rsid w:val="00510629"/>
    <w:rsid w:val="00514C6D"/>
    <w:rsid w:val="00514CBC"/>
    <w:rsid w:val="005171A4"/>
    <w:rsid w:val="00520EF6"/>
    <w:rsid w:val="00522E26"/>
    <w:rsid w:val="00526391"/>
    <w:rsid w:val="0052731C"/>
    <w:rsid w:val="00532290"/>
    <w:rsid w:val="00533A64"/>
    <w:rsid w:val="00534E62"/>
    <w:rsid w:val="00535DF2"/>
    <w:rsid w:val="00537627"/>
    <w:rsid w:val="00540795"/>
    <w:rsid w:val="00543FE5"/>
    <w:rsid w:val="005510E2"/>
    <w:rsid w:val="0056084D"/>
    <w:rsid w:val="00562ABB"/>
    <w:rsid w:val="00563BF3"/>
    <w:rsid w:val="00564986"/>
    <w:rsid w:val="00566979"/>
    <w:rsid w:val="00574B77"/>
    <w:rsid w:val="00575693"/>
    <w:rsid w:val="0057571A"/>
    <w:rsid w:val="00575D9C"/>
    <w:rsid w:val="0057641D"/>
    <w:rsid w:val="00583DDB"/>
    <w:rsid w:val="00587D81"/>
    <w:rsid w:val="005A28D2"/>
    <w:rsid w:val="005A3522"/>
    <w:rsid w:val="005A455A"/>
    <w:rsid w:val="005A472F"/>
    <w:rsid w:val="005A65B6"/>
    <w:rsid w:val="005B30C7"/>
    <w:rsid w:val="005B3C28"/>
    <w:rsid w:val="005B5316"/>
    <w:rsid w:val="005B6C3C"/>
    <w:rsid w:val="005C03F9"/>
    <w:rsid w:val="005C04DB"/>
    <w:rsid w:val="005C0DC4"/>
    <w:rsid w:val="005C5CC7"/>
    <w:rsid w:val="005C7325"/>
    <w:rsid w:val="005D26A1"/>
    <w:rsid w:val="005D53BD"/>
    <w:rsid w:val="005D5CA4"/>
    <w:rsid w:val="005E1A57"/>
    <w:rsid w:val="005E3ED0"/>
    <w:rsid w:val="005E53C1"/>
    <w:rsid w:val="005F0043"/>
    <w:rsid w:val="005F1A61"/>
    <w:rsid w:val="006006AE"/>
    <w:rsid w:val="00602989"/>
    <w:rsid w:val="006074DC"/>
    <w:rsid w:val="00611486"/>
    <w:rsid w:val="00612490"/>
    <w:rsid w:val="006153F0"/>
    <w:rsid w:val="0061636C"/>
    <w:rsid w:val="00617FC4"/>
    <w:rsid w:val="00620009"/>
    <w:rsid w:val="0062115B"/>
    <w:rsid w:val="0062298A"/>
    <w:rsid w:val="00623FCA"/>
    <w:rsid w:val="0062623B"/>
    <w:rsid w:val="006269CF"/>
    <w:rsid w:val="0062795D"/>
    <w:rsid w:val="00633016"/>
    <w:rsid w:val="006350D8"/>
    <w:rsid w:val="0063700E"/>
    <w:rsid w:val="006435E3"/>
    <w:rsid w:val="00652212"/>
    <w:rsid w:val="006523FA"/>
    <w:rsid w:val="00652F9F"/>
    <w:rsid w:val="00655529"/>
    <w:rsid w:val="006607E4"/>
    <w:rsid w:val="00660B33"/>
    <w:rsid w:val="00662D46"/>
    <w:rsid w:val="00663429"/>
    <w:rsid w:val="00665B91"/>
    <w:rsid w:val="00665D36"/>
    <w:rsid w:val="00670ECE"/>
    <w:rsid w:val="0067405E"/>
    <w:rsid w:val="0067419A"/>
    <w:rsid w:val="006744F9"/>
    <w:rsid w:val="00674D7A"/>
    <w:rsid w:val="00675E91"/>
    <w:rsid w:val="00681F07"/>
    <w:rsid w:val="00683665"/>
    <w:rsid w:val="006839F9"/>
    <w:rsid w:val="00685A13"/>
    <w:rsid w:val="0068638F"/>
    <w:rsid w:val="00687A33"/>
    <w:rsid w:val="00695D0F"/>
    <w:rsid w:val="006A254B"/>
    <w:rsid w:val="006A2AC0"/>
    <w:rsid w:val="006A2E58"/>
    <w:rsid w:val="006A72E8"/>
    <w:rsid w:val="006B0233"/>
    <w:rsid w:val="006B083B"/>
    <w:rsid w:val="006B2481"/>
    <w:rsid w:val="006C0C21"/>
    <w:rsid w:val="006C1E89"/>
    <w:rsid w:val="006C314C"/>
    <w:rsid w:val="006C68AE"/>
    <w:rsid w:val="006C75BD"/>
    <w:rsid w:val="006D0120"/>
    <w:rsid w:val="006D1AC7"/>
    <w:rsid w:val="006D259C"/>
    <w:rsid w:val="006D53DC"/>
    <w:rsid w:val="006D7241"/>
    <w:rsid w:val="006D75A1"/>
    <w:rsid w:val="006E0D66"/>
    <w:rsid w:val="006E16C0"/>
    <w:rsid w:val="006E2642"/>
    <w:rsid w:val="006E3576"/>
    <w:rsid w:val="006E5712"/>
    <w:rsid w:val="006F0BA9"/>
    <w:rsid w:val="006F2B3E"/>
    <w:rsid w:val="006F3AE1"/>
    <w:rsid w:val="006F5D28"/>
    <w:rsid w:val="006F6AAB"/>
    <w:rsid w:val="006F6DB1"/>
    <w:rsid w:val="006F7642"/>
    <w:rsid w:val="00700166"/>
    <w:rsid w:val="0070145B"/>
    <w:rsid w:val="00701D37"/>
    <w:rsid w:val="00702DF0"/>
    <w:rsid w:val="00704950"/>
    <w:rsid w:val="00710B2D"/>
    <w:rsid w:val="00714FBB"/>
    <w:rsid w:val="00715087"/>
    <w:rsid w:val="0072495C"/>
    <w:rsid w:val="007313D2"/>
    <w:rsid w:val="007321EC"/>
    <w:rsid w:val="007338E8"/>
    <w:rsid w:val="00734131"/>
    <w:rsid w:val="00734ED3"/>
    <w:rsid w:val="00735B51"/>
    <w:rsid w:val="00737120"/>
    <w:rsid w:val="00737A1D"/>
    <w:rsid w:val="00737F06"/>
    <w:rsid w:val="007401B6"/>
    <w:rsid w:val="00740CA8"/>
    <w:rsid w:val="00745D6B"/>
    <w:rsid w:val="00746ED4"/>
    <w:rsid w:val="007500AF"/>
    <w:rsid w:val="00751ACD"/>
    <w:rsid w:val="00751C13"/>
    <w:rsid w:val="00753B4D"/>
    <w:rsid w:val="007551D5"/>
    <w:rsid w:val="007556D6"/>
    <w:rsid w:val="007570CF"/>
    <w:rsid w:val="00760248"/>
    <w:rsid w:val="00761935"/>
    <w:rsid w:val="007621C5"/>
    <w:rsid w:val="0076365F"/>
    <w:rsid w:val="00764DC2"/>
    <w:rsid w:val="00765D68"/>
    <w:rsid w:val="007715D6"/>
    <w:rsid w:val="00771D3C"/>
    <w:rsid w:val="007733E8"/>
    <w:rsid w:val="00773F78"/>
    <w:rsid w:val="00780B53"/>
    <w:rsid w:val="00784EFE"/>
    <w:rsid w:val="00785676"/>
    <w:rsid w:val="00794D35"/>
    <w:rsid w:val="007950BA"/>
    <w:rsid w:val="00797F18"/>
    <w:rsid w:val="007A09F5"/>
    <w:rsid w:val="007A459F"/>
    <w:rsid w:val="007A7ADF"/>
    <w:rsid w:val="007B0935"/>
    <w:rsid w:val="007B3B7C"/>
    <w:rsid w:val="007C0016"/>
    <w:rsid w:val="007C0F3D"/>
    <w:rsid w:val="007C1219"/>
    <w:rsid w:val="007C1878"/>
    <w:rsid w:val="007C2500"/>
    <w:rsid w:val="007C476A"/>
    <w:rsid w:val="007C6DA5"/>
    <w:rsid w:val="007D0283"/>
    <w:rsid w:val="007D1AD7"/>
    <w:rsid w:val="007D25D8"/>
    <w:rsid w:val="007D4451"/>
    <w:rsid w:val="007D792A"/>
    <w:rsid w:val="007E4C81"/>
    <w:rsid w:val="007E6009"/>
    <w:rsid w:val="007E6049"/>
    <w:rsid w:val="007E7A91"/>
    <w:rsid w:val="007E7F54"/>
    <w:rsid w:val="007F370F"/>
    <w:rsid w:val="007F390A"/>
    <w:rsid w:val="007F640E"/>
    <w:rsid w:val="00800A72"/>
    <w:rsid w:val="00802CB7"/>
    <w:rsid w:val="00815022"/>
    <w:rsid w:val="00815B64"/>
    <w:rsid w:val="0081624C"/>
    <w:rsid w:val="00820114"/>
    <w:rsid w:val="00820DFD"/>
    <w:rsid w:val="00821B6C"/>
    <w:rsid w:val="00832F5E"/>
    <w:rsid w:val="00834CBB"/>
    <w:rsid w:val="0084123D"/>
    <w:rsid w:val="00844596"/>
    <w:rsid w:val="00844D6C"/>
    <w:rsid w:val="00845728"/>
    <w:rsid w:val="00847ECB"/>
    <w:rsid w:val="00850265"/>
    <w:rsid w:val="00850793"/>
    <w:rsid w:val="008530E2"/>
    <w:rsid w:val="00853E5C"/>
    <w:rsid w:val="00854223"/>
    <w:rsid w:val="0085426A"/>
    <w:rsid w:val="00857509"/>
    <w:rsid w:val="008600AC"/>
    <w:rsid w:val="00860FA2"/>
    <w:rsid w:val="00861040"/>
    <w:rsid w:val="00861D2C"/>
    <w:rsid w:val="008638B8"/>
    <w:rsid w:val="00864A53"/>
    <w:rsid w:val="00867E38"/>
    <w:rsid w:val="00872B70"/>
    <w:rsid w:val="00873E5C"/>
    <w:rsid w:val="0087443D"/>
    <w:rsid w:val="00875DD7"/>
    <w:rsid w:val="00880FFC"/>
    <w:rsid w:val="008815AD"/>
    <w:rsid w:val="00882877"/>
    <w:rsid w:val="008856A0"/>
    <w:rsid w:val="008858A5"/>
    <w:rsid w:val="00886C74"/>
    <w:rsid w:val="00891271"/>
    <w:rsid w:val="00891759"/>
    <w:rsid w:val="00892DCA"/>
    <w:rsid w:val="008941F3"/>
    <w:rsid w:val="008A4153"/>
    <w:rsid w:val="008A42EA"/>
    <w:rsid w:val="008A6231"/>
    <w:rsid w:val="008B043C"/>
    <w:rsid w:val="008B179A"/>
    <w:rsid w:val="008B474B"/>
    <w:rsid w:val="008B4F58"/>
    <w:rsid w:val="008B609B"/>
    <w:rsid w:val="008C1910"/>
    <w:rsid w:val="008C46A7"/>
    <w:rsid w:val="008C56CC"/>
    <w:rsid w:val="008C756C"/>
    <w:rsid w:val="008C75C1"/>
    <w:rsid w:val="008D2AB2"/>
    <w:rsid w:val="008D72DC"/>
    <w:rsid w:val="008D7879"/>
    <w:rsid w:val="008E107A"/>
    <w:rsid w:val="008E1200"/>
    <w:rsid w:val="008E231C"/>
    <w:rsid w:val="008E3B18"/>
    <w:rsid w:val="008E76A8"/>
    <w:rsid w:val="008F67CE"/>
    <w:rsid w:val="009019D3"/>
    <w:rsid w:val="00903223"/>
    <w:rsid w:val="00905513"/>
    <w:rsid w:val="00905734"/>
    <w:rsid w:val="00911103"/>
    <w:rsid w:val="00911C46"/>
    <w:rsid w:val="00913448"/>
    <w:rsid w:val="00915E2E"/>
    <w:rsid w:val="00917541"/>
    <w:rsid w:val="00924E33"/>
    <w:rsid w:val="0092618F"/>
    <w:rsid w:val="00927BB6"/>
    <w:rsid w:val="0093157A"/>
    <w:rsid w:val="00932AA9"/>
    <w:rsid w:val="00932AC5"/>
    <w:rsid w:val="00932AD8"/>
    <w:rsid w:val="009336D3"/>
    <w:rsid w:val="009336DC"/>
    <w:rsid w:val="00935DE0"/>
    <w:rsid w:val="00937C44"/>
    <w:rsid w:val="00945131"/>
    <w:rsid w:val="00947677"/>
    <w:rsid w:val="00950559"/>
    <w:rsid w:val="00954A6D"/>
    <w:rsid w:val="0095526A"/>
    <w:rsid w:val="009567F5"/>
    <w:rsid w:val="00957563"/>
    <w:rsid w:val="00960CF8"/>
    <w:rsid w:val="00970175"/>
    <w:rsid w:val="00973370"/>
    <w:rsid w:val="00975FBE"/>
    <w:rsid w:val="00981ED9"/>
    <w:rsid w:val="009828FC"/>
    <w:rsid w:val="00982F91"/>
    <w:rsid w:val="009832BC"/>
    <w:rsid w:val="00983485"/>
    <w:rsid w:val="00984184"/>
    <w:rsid w:val="00987893"/>
    <w:rsid w:val="009918FF"/>
    <w:rsid w:val="00991B75"/>
    <w:rsid w:val="009925E5"/>
    <w:rsid w:val="009A1251"/>
    <w:rsid w:val="009A2333"/>
    <w:rsid w:val="009A2CD8"/>
    <w:rsid w:val="009A4267"/>
    <w:rsid w:val="009A4F1D"/>
    <w:rsid w:val="009A5661"/>
    <w:rsid w:val="009A7CEC"/>
    <w:rsid w:val="009B4308"/>
    <w:rsid w:val="009B5691"/>
    <w:rsid w:val="009B66BF"/>
    <w:rsid w:val="009C07C6"/>
    <w:rsid w:val="009C0A0D"/>
    <w:rsid w:val="009C3866"/>
    <w:rsid w:val="009C4FE5"/>
    <w:rsid w:val="009C6235"/>
    <w:rsid w:val="009D0A5D"/>
    <w:rsid w:val="009D33F4"/>
    <w:rsid w:val="009E58C0"/>
    <w:rsid w:val="009E58FB"/>
    <w:rsid w:val="009F1114"/>
    <w:rsid w:val="009F2F3D"/>
    <w:rsid w:val="009F4891"/>
    <w:rsid w:val="009F54EB"/>
    <w:rsid w:val="00A02149"/>
    <w:rsid w:val="00A04F84"/>
    <w:rsid w:val="00A07D64"/>
    <w:rsid w:val="00A179F2"/>
    <w:rsid w:val="00A227C4"/>
    <w:rsid w:val="00A43347"/>
    <w:rsid w:val="00A445D0"/>
    <w:rsid w:val="00A44EC9"/>
    <w:rsid w:val="00A521B5"/>
    <w:rsid w:val="00A5251E"/>
    <w:rsid w:val="00A535ED"/>
    <w:rsid w:val="00A5471D"/>
    <w:rsid w:val="00A60642"/>
    <w:rsid w:val="00A6764D"/>
    <w:rsid w:val="00A7078F"/>
    <w:rsid w:val="00A71433"/>
    <w:rsid w:val="00A71706"/>
    <w:rsid w:val="00A72B9D"/>
    <w:rsid w:val="00A77B89"/>
    <w:rsid w:val="00A80A0A"/>
    <w:rsid w:val="00A81CD7"/>
    <w:rsid w:val="00A84721"/>
    <w:rsid w:val="00A8529A"/>
    <w:rsid w:val="00A8549C"/>
    <w:rsid w:val="00A857AD"/>
    <w:rsid w:val="00A864B4"/>
    <w:rsid w:val="00A95592"/>
    <w:rsid w:val="00A956E8"/>
    <w:rsid w:val="00A95B32"/>
    <w:rsid w:val="00AA02E5"/>
    <w:rsid w:val="00AA0BB4"/>
    <w:rsid w:val="00AA0E8E"/>
    <w:rsid w:val="00AA3C91"/>
    <w:rsid w:val="00AA4354"/>
    <w:rsid w:val="00AA49CD"/>
    <w:rsid w:val="00AA4C73"/>
    <w:rsid w:val="00AA4F0A"/>
    <w:rsid w:val="00AA5CF2"/>
    <w:rsid w:val="00AB0071"/>
    <w:rsid w:val="00AB0EBC"/>
    <w:rsid w:val="00AB13EB"/>
    <w:rsid w:val="00AB7930"/>
    <w:rsid w:val="00AD1DF6"/>
    <w:rsid w:val="00AD7AD7"/>
    <w:rsid w:val="00AE2BCF"/>
    <w:rsid w:val="00AF0703"/>
    <w:rsid w:val="00AF3EC7"/>
    <w:rsid w:val="00AF578C"/>
    <w:rsid w:val="00B05D3D"/>
    <w:rsid w:val="00B10478"/>
    <w:rsid w:val="00B12CD4"/>
    <w:rsid w:val="00B134E7"/>
    <w:rsid w:val="00B13CDC"/>
    <w:rsid w:val="00B144D1"/>
    <w:rsid w:val="00B14D77"/>
    <w:rsid w:val="00B17AB3"/>
    <w:rsid w:val="00B214D9"/>
    <w:rsid w:val="00B22913"/>
    <w:rsid w:val="00B25D31"/>
    <w:rsid w:val="00B3008D"/>
    <w:rsid w:val="00B329B7"/>
    <w:rsid w:val="00B340A6"/>
    <w:rsid w:val="00B35CC4"/>
    <w:rsid w:val="00B36137"/>
    <w:rsid w:val="00B37CBE"/>
    <w:rsid w:val="00B4223E"/>
    <w:rsid w:val="00B423AE"/>
    <w:rsid w:val="00B4578E"/>
    <w:rsid w:val="00B51AC6"/>
    <w:rsid w:val="00B537F6"/>
    <w:rsid w:val="00B540A7"/>
    <w:rsid w:val="00B5595F"/>
    <w:rsid w:val="00B56E60"/>
    <w:rsid w:val="00B610E3"/>
    <w:rsid w:val="00B649C8"/>
    <w:rsid w:val="00B667CB"/>
    <w:rsid w:val="00B70CE8"/>
    <w:rsid w:val="00B73BB0"/>
    <w:rsid w:val="00B7539E"/>
    <w:rsid w:val="00B7546C"/>
    <w:rsid w:val="00B76BEB"/>
    <w:rsid w:val="00B83A27"/>
    <w:rsid w:val="00B84330"/>
    <w:rsid w:val="00B859B5"/>
    <w:rsid w:val="00B86C6A"/>
    <w:rsid w:val="00B876FD"/>
    <w:rsid w:val="00B9168E"/>
    <w:rsid w:val="00B91D59"/>
    <w:rsid w:val="00B966B3"/>
    <w:rsid w:val="00B97A43"/>
    <w:rsid w:val="00BA0ECA"/>
    <w:rsid w:val="00BA396C"/>
    <w:rsid w:val="00BA415D"/>
    <w:rsid w:val="00BA47F2"/>
    <w:rsid w:val="00BA50C8"/>
    <w:rsid w:val="00BB22F4"/>
    <w:rsid w:val="00BB30B5"/>
    <w:rsid w:val="00BB3E30"/>
    <w:rsid w:val="00BB45D3"/>
    <w:rsid w:val="00BB4DF9"/>
    <w:rsid w:val="00BC6701"/>
    <w:rsid w:val="00BC7292"/>
    <w:rsid w:val="00BC74C6"/>
    <w:rsid w:val="00BD185A"/>
    <w:rsid w:val="00BE09DF"/>
    <w:rsid w:val="00BE14FD"/>
    <w:rsid w:val="00BF0F05"/>
    <w:rsid w:val="00C01537"/>
    <w:rsid w:val="00C06553"/>
    <w:rsid w:val="00C07534"/>
    <w:rsid w:val="00C07990"/>
    <w:rsid w:val="00C10B34"/>
    <w:rsid w:val="00C10C7C"/>
    <w:rsid w:val="00C11E73"/>
    <w:rsid w:val="00C13B2A"/>
    <w:rsid w:val="00C140DB"/>
    <w:rsid w:val="00C1623D"/>
    <w:rsid w:val="00C17172"/>
    <w:rsid w:val="00C17F9E"/>
    <w:rsid w:val="00C23C86"/>
    <w:rsid w:val="00C25465"/>
    <w:rsid w:val="00C2627A"/>
    <w:rsid w:val="00C27C4A"/>
    <w:rsid w:val="00C33CF5"/>
    <w:rsid w:val="00C33FA6"/>
    <w:rsid w:val="00C4147F"/>
    <w:rsid w:val="00C443BD"/>
    <w:rsid w:val="00C45B2D"/>
    <w:rsid w:val="00C52C35"/>
    <w:rsid w:val="00C5622F"/>
    <w:rsid w:val="00C6051C"/>
    <w:rsid w:val="00C61C76"/>
    <w:rsid w:val="00C6331E"/>
    <w:rsid w:val="00C63362"/>
    <w:rsid w:val="00C65D8C"/>
    <w:rsid w:val="00C70EF1"/>
    <w:rsid w:val="00C7237E"/>
    <w:rsid w:val="00C72481"/>
    <w:rsid w:val="00C746C9"/>
    <w:rsid w:val="00C754EF"/>
    <w:rsid w:val="00C773BF"/>
    <w:rsid w:val="00C81614"/>
    <w:rsid w:val="00C84C97"/>
    <w:rsid w:val="00C939E5"/>
    <w:rsid w:val="00C94422"/>
    <w:rsid w:val="00C94BAE"/>
    <w:rsid w:val="00C94C06"/>
    <w:rsid w:val="00C956A3"/>
    <w:rsid w:val="00CA0D47"/>
    <w:rsid w:val="00CA0F7C"/>
    <w:rsid w:val="00CA32F1"/>
    <w:rsid w:val="00CA39EF"/>
    <w:rsid w:val="00CA51AC"/>
    <w:rsid w:val="00CA53DD"/>
    <w:rsid w:val="00CA5B5D"/>
    <w:rsid w:val="00CA6620"/>
    <w:rsid w:val="00CB02C6"/>
    <w:rsid w:val="00CB04AF"/>
    <w:rsid w:val="00CB1781"/>
    <w:rsid w:val="00CB18DF"/>
    <w:rsid w:val="00CB387A"/>
    <w:rsid w:val="00CB43AC"/>
    <w:rsid w:val="00CB51A5"/>
    <w:rsid w:val="00CB6130"/>
    <w:rsid w:val="00CC2001"/>
    <w:rsid w:val="00CC5158"/>
    <w:rsid w:val="00CC785E"/>
    <w:rsid w:val="00CD012C"/>
    <w:rsid w:val="00CD08EA"/>
    <w:rsid w:val="00CD0E88"/>
    <w:rsid w:val="00CD2AC3"/>
    <w:rsid w:val="00CD3456"/>
    <w:rsid w:val="00CD3D6D"/>
    <w:rsid w:val="00CD7201"/>
    <w:rsid w:val="00CD7CD5"/>
    <w:rsid w:val="00CE00CB"/>
    <w:rsid w:val="00CE08B4"/>
    <w:rsid w:val="00CE0CB4"/>
    <w:rsid w:val="00CE1147"/>
    <w:rsid w:val="00CE2482"/>
    <w:rsid w:val="00CE2500"/>
    <w:rsid w:val="00CE51EE"/>
    <w:rsid w:val="00CF10E7"/>
    <w:rsid w:val="00CF2C4D"/>
    <w:rsid w:val="00CF6290"/>
    <w:rsid w:val="00CF63B6"/>
    <w:rsid w:val="00CF6A56"/>
    <w:rsid w:val="00CF6C1A"/>
    <w:rsid w:val="00D02CE1"/>
    <w:rsid w:val="00D03041"/>
    <w:rsid w:val="00D04AAC"/>
    <w:rsid w:val="00D07323"/>
    <w:rsid w:val="00D07A65"/>
    <w:rsid w:val="00D10673"/>
    <w:rsid w:val="00D1253E"/>
    <w:rsid w:val="00D12BFE"/>
    <w:rsid w:val="00D157BA"/>
    <w:rsid w:val="00D15CE9"/>
    <w:rsid w:val="00D17703"/>
    <w:rsid w:val="00D177DF"/>
    <w:rsid w:val="00D224C2"/>
    <w:rsid w:val="00D228BD"/>
    <w:rsid w:val="00D23E47"/>
    <w:rsid w:val="00D260C0"/>
    <w:rsid w:val="00D27021"/>
    <w:rsid w:val="00D273B2"/>
    <w:rsid w:val="00D278DA"/>
    <w:rsid w:val="00D30BC8"/>
    <w:rsid w:val="00D31D76"/>
    <w:rsid w:val="00D31E9A"/>
    <w:rsid w:val="00D3464D"/>
    <w:rsid w:val="00D40CED"/>
    <w:rsid w:val="00D40DCC"/>
    <w:rsid w:val="00D42237"/>
    <w:rsid w:val="00D44FAD"/>
    <w:rsid w:val="00D45D4E"/>
    <w:rsid w:val="00D466C2"/>
    <w:rsid w:val="00D52232"/>
    <w:rsid w:val="00D55A3F"/>
    <w:rsid w:val="00D55F66"/>
    <w:rsid w:val="00D604B3"/>
    <w:rsid w:val="00D61324"/>
    <w:rsid w:val="00D64B79"/>
    <w:rsid w:val="00D654A8"/>
    <w:rsid w:val="00D72D53"/>
    <w:rsid w:val="00D72DD3"/>
    <w:rsid w:val="00D72E57"/>
    <w:rsid w:val="00D74B32"/>
    <w:rsid w:val="00D75C8C"/>
    <w:rsid w:val="00D77E0F"/>
    <w:rsid w:val="00D81CAC"/>
    <w:rsid w:val="00D81F34"/>
    <w:rsid w:val="00D84602"/>
    <w:rsid w:val="00D84BAE"/>
    <w:rsid w:val="00D84D60"/>
    <w:rsid w:val="00D8509B"/>
    <w:rsid w:val="00D9121C"/>
    <w:rsid w:val="00D9252C"/>
    <w:rsid w:val="00D963AB"/>
    <w:rsid w:val="00DA6C44"/>
    <w:rsid w:val="00DA6F98"/>
    <w:rsid w:val="00DA7287"/>
    <w:rsid w:val="00DB0326"/>
    <w:rsid w:val="00DB2566"/>
    <w:rsid w:val="00DB61A4"/>
    <w:rsid w:val="00DC22C9"/>
    <w:rsid w:val="00DC26CD"/>
    <w:rsid w:val="00DC705E"/>
    <w:rsid w:val="00DD74AF"/>
    <w:rsid w:val="00DD7584"/>
    <w:rsid w:val="00DE3F02"/>
    <w:rsid w:val="00DE6F2C"/>
    <w:rsid w:val="00DF4CF7"/>
    <w:rsid w:val="00DF764E"/>
    <w:rsid w:val="00E0007F"/>
    <w:rsid w:val="00E108D6"/>
    <w:rsid w:val="00E11351"/>
    <w:rsid w:val="00E1193D"/>
    <w:rsid w:val="00E11A9A"/>
    <w:rsid w:val="00E1216B"/>
    <w:rsid w:val="00E12C7E"/>
    <w:rsid w:val="00E131CE"/>
    <w:rsid w:val="00E136C7"/>
    <w:rsid w:val="00E156A9"/>
    <w:rsid w:val="00E16D0C"/>
    <w:rsid w:val="00E20BE7"/>
    <w:rsid w:val="00E2435E"/>
    <w:rsid w:val="00E24B0A"/>
    <w:rsid w:val="00E2760D"/>
    <w:rsid w:val="00E3081F"/>
    <w:rsid w:val="00E31B7F"/>
    <w:rsid w:val="00E35A4C"/>
    <w:rsid w:val="00E46DFA"/>
    <w:rsid w:val="00E47750"/>
    <w:rsid w:val="00E51640"/>
    <w:rsid w:val="00E51834"/>
    <w:rsid w:val="00E53C01"/>
    <w:rsid w:val="00E62E8C"/>
    <w:rsid w:val="00E65FCF"/>
    <w:rsid w:val="00E67495"/>
    <w:rsid w:val="00E71200"/>
    <w:rsid w:val="00E72069"/>
    <w:rsid w:val="00E7216F"/>
    <w:rsid w:val="00E869BD"/>
    <w:rsid w:val="00E86FFF"/>
    <w:rsid w:val="00E87AB0"/>
    <w:rsid w:val="00E90400"/>
    <w:rsid w:val="00E94D37"/>
    <w:rsid w:val="00E94FAA"/>
    <w:rsid w:val="00E96778"/>
    <w:rsid w:val="00E969E6"/>
    <w:rsid w:val="00EA1726"/>
    <w:rsid w:val="00EA2CEF"/>
    <w:rsid w:val="00EA2F36"/>
    <w:rsid w:val="00EA41F1"/>
    <w:rsid w:val="00EA4680"/>
    <w:rsid w:val="00EA52E3"/>
    <w:rsid w:val="00EA691F"/>
    <w:rsid w:val="00EA7BE8"/>
    <w:rsid w:val="00EA7F46"/>
    <w:rsid w:val="00EB2819"/>
    <w:rsid w:val="00EB412A"/>
    <w:rsid w:val="00EB7532"/>
    <w:rsid w:val="00EB7E41"/>
    <w:rsid w:val="00EC0197"/>
    <w:rsid w:val="00EC27EF"/>
    <w:rsid w:val="00EC2A40"/>
    <w:rsid w:val="00EC2EAC"/>
    <w:rsid w:val="00EC5284"/>
    <w:rsid w:val="00EC7FF1"/>
    <w:rsid w:val="00ED094E"/>
    <w:rsid w:val="00ED2023"/>
    <w:rsid w:val="00ED246F"/>
    <w:rsid w:val="00ED55F1"/>
    <w:rsid w:val="00ED5EED"/>
    <w:rsid w:val="00EE403A"/>
    <w:rsid w:val="00EE5B0C"/>
    <w:rsid w:val="00EF0A38"/>
    <w:rsid w:val="00EF1F15"/>
    <w:rsid w:val="00EF2603"/>
    <w:rsid w:val="00EF2760"/>
    <w:rsid w:val="00EF5159"/>
    <w:rsid w:val="00EF6B04"/>
    <w:rsid w:val="00EF7316"/>
    <w:rsid w:val="00F05F92"/>
    <w:rsid w:val="00F06C41"/>
    <w:rsid w:val="00F07635"/>
    <w:rsid w:val="00F0797D"/>
    <w:rsid w:val="00F1145F"/>
    <w:rsid w:val="00F118E4"/>
    <w:rsid w:val="00F17305"/>
    <w:rsid w:val="00F22660"/>
    <w:rsid w:val="00F22812"/>
    <w:rsid w:val="00F22EAD"/>
    <w:rsid w:val="00F2384A"/>
    <w:rsid w:val="00F24AB0"/>
    <w:rsid w:val="00F25277"/>
    <w:rsid w:val="00F36D9C"/>
    <w:rsid w:val="00F37577"/>
    <w:rsid w:val="00F40224"/>
    <w:rsid w:val="00F41D8A"/>
    <w:rsid w:val="00F466EE"/>
    <w:rsid w:val="00F47A32"/>
    <w:rsid w:val="00F50AB9"/>
    <w:rsid w:val="00F53581"/>
    <w:rsid w:val="00F53EFA"/>
    <w:rsid w:val="00F57E62"/>
    <w:rsid w:val="00F60050"/>
    <w:rsid w:val="00F63A03"/>
    <w:rsid w:val="00F63D2E"/>
    <w:rsid w:val="00F64C74"/>
    <w:rsid w:val="00F70C37"/>
    <w:rsid w:val="00F73DC9"/>
    <w:rsid w:val="00F81FFC"/>
    <w:rsid w:val="00F82CB0"/>
    <w:rsid w:val="00F83F2C"/>
    <w:rsid w:val="00F85137"/>
    <w:rsid w:val="00F862B5"/>
    <w:rsid w:val="00F9482E"/>
    <w:rsid w:val="00F9561D"/>
    <w:rsid w:val="00F97B43"/>
    <w:rsid w:val="00FA5197"/>
    <w:rsid w:val="00FB1E59"/>
    <w:rsid w:val="00FB2765"/>
    <w:rsid w:val="00FB5EF9"/>
    <w:rsid w:val="00FB6D2A"/>
    <w:rsid w:val="00FC0951"/>
    <w:rsid w:val="00FC09C8"/>
    <w:rsid w:val="00FC0BF1"/>
    <w:rsid w:val="00FC12DE"/>
    <w:rsid w:val="00FD517B"/>
    <w:rsid w:val="00FD6095"/>
    <w:rsid w:val="00FE0EE5"/>
    <w:rsid w:val="00FE10C7"/>
    <w:rsid w:val="00FE1602"/>
    <w:rsid w:val="00FE362E"/>
    <w:rsid w:val="00FF0502"/>
    <w:rsid w:val="00FF1D3E"/>
    <w:rsid w:val="00FF7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231678"/>
  <w15:docId w15:val="{84937F4E-3AC3-479C-86BD-9B0307D6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5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CC7"/>
    <w:rPr>
      <w:rFonts w:ascii="Tahoma" w:hAnsi="Tahoma" w:cs="Tahoma"/>
      <w:sz w:val="16"/>
      <w:szCs w:val="16"/>
    </w:rPr>
  </w:style>
  <w:style w:type="paragraph" w:styleId="Header">
    <w:name w:val="header"/>
    <w:basedOn w:val="Normal"/>
    <w:link w:val="HeaderChar"/>
    <w:uiPriority w:val="99"/>
    <w:unhideWhenUsed/>
    <w:rsid w:val="007A7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ADF"/>
  </w:style>
  <w:style w:type="paragraph" w:styleId="Footer">
    <w:name w:val="footer"/>
    <w:basedOn w:val="Normal"/>
    <w:link w:val="FooterChar"/>
    <w:uiPriority w:val="99"/>
    <w:unhideWhenUsed/>
    <w:rsid w:val="007A7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ADF"/>
  </w:style>
  <w:style w:type="paragraph" w:customStyle="1" w:styleId="Default">
    <w:name w:val="Default"/>
    <w:rsid w:val="00F466EE"/>
    <w:pPr>
      <w:autoSpaceDE w:val="0"/>
      <w:autoSpaceDN w:val="0"/>
      <w:adjustRightInd w:val="0"/>
      <w:spacing w:after="0" w:line="240" w:lineRule="auto"/>
    </w:pPr>
    <w:rPr>
      <w:rFonts w:ascii="Code" w:hAnsi="Code" w:cs="Code"/>
      <w:color w:val="000000"/>
      <w:sz w:val="24"/>
      <w:szCs w:val="24"/>
    </w:rPr>
  </w:style>
  <w:style w:type="character" w:styleId="CommentReference">
    <w:name w:val="annotation reference"/>
    <w:basedOn w:val="DefaultParagraphFont"/>
    <w:uiPriority w:val="99"/>
    <w:semiHidden/>
    <w:unhideWhenUsed/>
    <w:rsid w:val="00C6331E"/>
    <w:rPr>
      <w:sz w:val="16"/>
      <w:szCs w:val="16"/>
    </w:rPr>
  </w:style>
  <w:style w:type="paragraph" w:styleId="CommentText">
    <w:name w:val="annotation text"/>
    <w:basedOn w:val="Normal"/>
    <w:link w:val="CommentTextChar"/>
    <w:uiPriority w:val="99"/>
    <w:unhideWhenUsed/>
    <w:rsid w:val="00C6331E"/>
    <w:pPr>
      <w:spacing w:line="240" w:lineRule="auto"/>
    </w:pPr>
    <w:rPr>
      <w:sz w:val="20"/>
      <w:szCs w:val="20"/>
    </w:rPr>
  </w:style>
  <w:style w:type="character" w:customStyle="1" w:styleId="CommentTextChar">
    <w:name w:val="Comment Text Char"/>
    <w:basedOn w:val="DefaultParagraphFont"/>
    <w:link w:val="CommentText"/>
    <w:uiPriority w:val="99"/>
    <w:rsid w:val="00C6331E"/>
    <w:rPr>
      <w:sz w:val="20"/>
      <w:szCs w:val="20"/>
    </w:rPr>
  </w:style>
  <w:style w:type="paragraph" w:styleId="CommentSubject">
    <w:name w:val="annotation subject"/>
    <w:basedOn w:val="CommentText"/>
    <w:next w:val="CommentText"/>
    <w:link w:val="CommentSubjectChar"/>
    <w:uiPriority w:val="99"/>
    <w:semiHidden/>
    <w:unhideWhenUsed/>
    <w:rsid w:val="00C6331E"/>
    <w:rPr>
      <w:b/>
      <w:bCs/>
    </w:rPr>
  </w:style>
  <w:style w:type="character" w:customStyle="1" w:styleId="CommentSubjectChar">
    <w:name w:val="Comment Subject Char"/>
    <w:basedOn w:val="CommentTextChar"/>
    <w:link w:val="CommentSubject"/>
    <w:uiPriority w:val="99"/>
    <w:semiHidden/>
    <w:rsid w:val="00C6331E"/>
    <w:rPr>
      <w:b/>
      <w:bCs/>
      <w:sz w:val="20"/>
      <w:szCs w:val="20"/>
    </w:rPr>
  </w:style>
  <w:style w:type="table" w:styleId="TableGrid">
    <w:name w:val="Table Grid"/>
    <w:basedOn w:val="TableNormal"/>
    <w:uiPriority w:val="59"/>
    <w:rsid w:val="00982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13CDC"/>
    <w:pPr>
      <w:spacing w:after="0" w:line="240" w:lineRule="auto"/>
    </w:pPr>
  </w:style>
  <w:style w:type="paragraph" w:styleId="ListParagraph">
    <w:name w:val="List Paragraph"/>
    <w:basedOn w:val="Normal"/>
    <w:uiPriority w:val="34"/>
    <w:qFormat/>
    <w:rsid w:val="00B4223E"/>
    <w:pPr>
      <w:ind w:left="720"/>
      <w:contextualSpacing/>
    </w:pPr>
  </w:style>
  <w:style w:type="paragraph" w:styleId="BodyTextIndent2">
    <w:name w:val="Body Text Indent 2"/>
    <w:basedOn w:val="Normal"/>
    <w:link w:val="BodyTextIndent2Char"/>
    <w:rsid w:val="009C07C6"/>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9C07C6"/>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9C07C6"/>
  </w:style>
  <w:style w:type="character" w:styleId="Emphasis">
    <w:name w:val="Emphasis"/>
    <w:basedOn w:val="DefaultParagraphFont"/>
    <w:uiPriority w:val="20"/>
    <w:qFormat/>
    <w:rsid w:val="00773F78"/>
    <w:rPr>
      <w:i/>
      <w:iCs/>
    </w:rPr>
  </w:style>
  <w:style w:type="paragraph" w:styleId="FootnoteText">
    <w:name w:val="footnote text"/>
    <w:basedOn w:val="Normal"/>
    <w:link w:val="FootnoteTextChar"/>
    <w:uiPriority w:val="99"/>
    <w:semiHidden/>
    <w:unhideWhenUsed/>
    <w:rsid w:val="00440E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0E4A"/>
    <w:rPr>
      <w:sz w:val="20"/>
      <w:szCs w:val="20"/>
    </w:rPr>
  </w:style>
  <w:style w:type="character" w:styleId="FootnoteReference">
    <w:name w:val="footnote reference"/>
    <w:basedOn w:val="DefaultParagraphFont"/>
    <w:uiPriority w:val="99"/>
    <w:semiHidden/>
    <w:unhideWhenUsed/>
    <w:rsid w:val="00440E4A"/>
    <w:rPr>
      <w:vertAlign w:val="superscript"/>
    </w:rPr>
  </w:style>
  <w:style w:type="paragraph" w:styleId="NormalWeb">
    <w:name w:val="Normal (Web)"/>
    <w:basedOn w:val="Normal"/>
    <w:uiPriority w:val="99"/>
    <w:semiHidden/>
    <w:unhideWhenUsed/>
    <w:rsid w:val="003A042B"/>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3773">
      <w:bodyDiv w:val="1"/>
      <w:marLeft w:val="0"/>
      <w:marRight w:val="0"/>
      <w:marTop w:val="0"/>
      <w:marBottom w:val="0"/>
      <w:divBdr>
        <w:top w:val="none" w:sz="0" w:space="0" w:color="auto"/>
        <w:left w:val="none" w:sz="0" w:space="0" w:color="auto"/>
        <w:bottom w:val="none" w:sz="0" w:space="0" w:color="auto"/>
        <w:right w:val="none" w:sz="0" w:space="0" w:color="auto"/>
      </w:divBdr>
    </w:div>
    <w:div w:id="162815338">
      <w:bodyDiv w:val="1"/>
      <w:marLeft w:val="0"/>
      <w:marRight w:val="0"/>
      <w:marTop w:val="0"/>
      <w:marBottom w:val="0"/>
      <w:divBdr>
        <w:top w:val="none" w:sz="0" w:space="0" w:color="auto"/>
        <w:left w:val="none" w:sz="0" w:space="0" w:color="auto"/>
        <w:bottom w:val="none" w:sz="0" w:space="0" w:color="auto"/>
        <w:right w:val="none" w:sz="0" w:space="0" w:color="auto"/>
      </w:divBdr>
      <w:divsChild>
        <w:div w:id="571937133">
          <w:marLeft w:val="0"/>
          <w:marRight w:val="0"/>
          <w:marTop w:val="0"/>
          <w:marBottom w:val="0"/>
          <w:divBdr>
            <w:top w:val="none" w:sz="0" w:space="0" w:color="auto"/>
            <w:left w:val="none" w:sz="0" w:space="0" w:color="auto"/>
            <w:bottom w:val="none" w:sz="0" w:space="0" w:color="auto"/>
            <w:right w:val="none" w:sz="0" w:space="0" w:color="auto"/>
          </w:divBdr>
        </w:div>
      </w:divsChild>
    </w:div>
    <w:div w:id="232471705">
      <w:bodyDiv w:val="1"/>
      <w:marLeft w:val="0"/>
      <w:marRight w:val="0"/>
      <w:marTop w:val="0"/>
      <w:marBottom w:val="0"/>
      <w:divBdr>
        <w:top w:val="none" w:sz="0" w:space="0" w:color="auto"/>
        <w:left w:val="none" w:sz="0" w:space="0" w:color="auto"/>
        <w:bottom w:val="none" w:sz="0" w:space="0" w:color="auto"/>
        <w:right w:val="none" w:sz="0" w:space="0" w:color="auto"/>
      </w:divBdr>
    </w:div>
    <w:div w:id="301279625">
      <w:bodyDiv w:val="1"/>
      <w:marLeft w:val="0"/>
      <w:marRight w:val="0"/>
      <w:marTop w:val="0"/>
      <w:marBottom w:val="0"/>
      <w:divBdr>
        <w:top w:val="none" w:sz="0" w:space="0" w:color="auto"/>
        <w:left w:val="none" w:sz="0" w:space="0" w:color="auto"/>
        <w:bottom w:val="none" w:sz="0" w:space="0" w:color="auto"/>
        <w:right w:val="none" w:sz="0" w:space="0" w:color="auto"/>
      </w:divBdr>
      <w:divsChild>
        <w:div w:id="947540781">
          <w:marLeft w:val="0"/>
          <w:marRight w:val="0"/>
          <w:marTop w:val="0"/>
          <w:marBottom w:val="0"/>
          <w:divBdr>
            <w:top w:val="none" w:sz="0" w:space="0" w:color="auto"/>
            <w:left w:val="none" w:sz="0" w:space="0" w:color="auto"/>
            <w:bottom w:val="none" w:sz="0" w:space="0" w:color="auto"/>
            <w:right w:val="none" w:sz="0" w:space="0" w:color="auto"/>
          </w:divBdr>
        </w:div>
      </w:divsChild>
    </w:div>
    <w:div w:id="411393224">
      <w:bodyDiv w:val="1"/>
      <w:marLeft w:val="0"/>
      <w:marRight w:val="0"/>
      <w:marTop w:val="0"/>
      <w:marBottom w:val="0"/>
      <w:divBdr>
        <w:top w:val="none" w:sz="0" w:space="0" w:color="auto"/>
        <w:left w:val="none" w:sz="0" w:space="0" w:color="auto"/>
        <w:bottom w:val="none" w:sz="0" w:space="0" w:color="auto"/>
        <w:right w:val="none" w:sz="0" w:space="0" w:color="auto"/>
      </w:divBdr>
    </w:div>
    <w:div w:id="475029068">
      <w:bodyDiv w:val="1"/>
      <w:marLeft w:val="0"/>
      <w:marRight w:val="0"/>
      <w:marTop w:val="0"/>
      <w:marBottom w:val="0"/>
      <w:divBdr>
        <w:top w:val="none" w:sz="0" w:space="0" w:color="auto"/>
        <w:left w:val="none" w:sz="0" w:space="0" w:color="auto"/>
        <w:bottom w:val="none" w:sz="0" w:space="0" w:color="auto"/>
        <w:right w:val="none" w:sz="0" w:space="0" w:color="auto"/>
      </w:divBdr>
    </w:div>
    <w:div w:id="651367594">
      <w:bodyDiv w:val="1"/>
      <w:marLeft w:val="0"/>
      <w:marRight w:val="0"/>
      <w:marTop w:val="0"/>
      <w:marBottom w:val="0"/>
      <w:divBdr>
        <w:top w:val="none" w:sz="0" w:space="0" w:color="auto"/>
        <w:left w:val="none" w:sz="0" w:space="0" w:color="auto"/>
        <w:bottom w:val="none" w:sz="0" w:space="0" w:color="auto"/>
        <w:right w:val="none" w:sz="0" w:space="0" w:color="auto"/>
      </w:divBdr>
    </w:div>
    <w:div w:id="692222775">
      <w:bodyDiv w:val="1"/>
      <w:marLeft w:val="0"/>
      <w:marRight w:val="0"/>
      <w:marTop w:val="0"/>
      <w:marBottom w:val="0"/>
      <w:divBdr>
        <w:top w:val="none" w:sz="0" w:space="0" w:color="auto"/>
        <w:left w:val="none" w:sz="0" w:space="0" w:color="auto"/>
        <w:bottom w:val="none" w:sz="0" w:space="0" w:color="auto"/>
        <w:right w:val="none" w:sz="0" w:space="0" w:color="auto"/>
      </w:divBdr>
      <w:divsChild>
        <w:div w:id="1176460989">
          <w:marLeft w:val="0"/>
          <w:marRight w:val="0"/>
          <w:marTop w:val="0"/>
          <w:marBottom w:val="0"/>
          <w:divBdr>
            <w:top w:val="none" w:sz="0" w:space="0" w:color="auto"/>
            <w:left w:val="none" w:sz="0" w:space="0" w:color="auto"/>
            <w:bottom w:val="none" w:sz="0" w:space="0" w:color="auto"/>
            <w:right w:val="none" w:sz="0" w:space="0" w:color="auto"/>
          </w:divBdr>
        </w:div>
      </w:divsChild>
    </w:div>
    <w:div w:id="959606669">
      <w:bodyDiv w:val="1"/>
      <w:marLeft w:val="0"/>
      <w:marRight w:val="0"/>
      <w:marTop w:val="0"/>
      <w:marBottom w:val="0"/>
      <w:divBdr>
        <w:top w:val="none" w:sz="0" w:space="0" w:color="auto"/>
        <w:left w:val="none" w:sz="0" w:space="0" w:color="auto"/>
        <w:bottom w:val="none" w:sz="0" w:space="0" w:color="auto"/>
        <w:right w:val="none" w:sz="0" w:space="0" w:color="auto"/>
      </w:divBdr>
      <w:divsChild>
        <w:div w:id="651955459">
          <w:marLeft w:val="0"/>
          <w:marRight w:val="0"/>
          <w:marTop w:val="0"/>
          <w:marBottom w:val="0"/>
          <w:divBdr>
            <w:top w:val="none" w:sz="0" w:space="0" w:color="auto"/>
            <w:left w:val="none" w:sz="0" w:space="0" w:color="auto"/>
            <w:bottom w:val="none" w:sz="0" w:space="0" w:color="auto"/>
            <w:right w:val="none" w:sz="0" w:space="0" w:color="auto"/>
          </w:divBdr>
        </w:div>
      </w:divsChild>
    </w:div>
    <w:div w:id="963728280">
      <w:bodyDiv w:val="1"/>
      <w:marLeft w:val="0"/>
      <w:marRight w:val="0"/>
      <w:marTop w:val="0"/>
      <w:marBottom w:val="0"/>
      <w:divBdr>
        <w:top w:val="none" w:sz="0" w:space="0" w:color="auto"/>
        <w:left w:val="none" w:sz="0" w:space="0" w:color="auto"/>
        <w:bottom w:val="none" w:sz="0" w:space="0" w:color="auto"/>
        <w:right w:val="none" w:sz="0" w:space="0" w:color="auto"/>
      </w:divBdr>
    </w:div>
    <w:div w:id="1092361466">
      <w:bodyDiv w:val="1"/>
      <w:marLeft w:val="0"/>
      <w:marRight w:val="0"/>
      <w:marTop w:val="0"/>
      <w:marBottom w:val="0"/>
      <w:divBdr>
        <w:top w:val="none" w:sz="0" w:space="0" w:color="auto"/>
        <w:left w:val="none" w:sz="0" w:space="0" w:color="auto"/>
        <w:bottom w:val="none" w:sz="0" w:space="0" w:color="auto"/>
        <w:right w:val="none" w:sz="0" w:space="0" w:color="auto"/>
      </w:divBdr>
      <w:divsChild>
        <w:div w:id="2104573247">
          <w:marLeft w:val="0"/>
          <w:marRight w:val="0"/>
          <w:marTop w:val="0"/>
          <w:marBottom w:val="0"/>
          <w:divBdr>
            <w:top w:val="none" w:sz="0" w:space="0" w:color="auto"/>
            <w:left w:val="none" w:sz="0" w:space="0" w:color="auto"/>
            <w:bottom w:val="none" w:sz="0" w:space="0" w:color="auto"/>
            <w:right w:val="none" w:sz="0" w:space="0" w:color="auto"/>
          </w:divBdr>
        </w:div>
      </w:divsChild>
    </w:div>
    <w:div w:id="1111441041">
      <w:bodyDiv w:val="1"/>
      <w:marLeft w:val="0"/>
      <w:marRight w:val="0"/>
      <w:marTop w:val="0"/>
      <w:marBottom w:val="0"/>
      <w:divBdr>
        <w:top w:val="none" w:sz="0" w:space="0" w:color="auto"/>
        <w:left w:val="none" w:sz="0" w:space="0" w:color="auto"/>
        <w:bottom w:val="none" w:sz="0" w:space="0" w:color="auto"/>
        <w:right w:val="none" w:sz="0" w:space="0" w:color="auto"/>
      </w:divBdr>
      <w:divsChild>
        <w:div w:id="432240944">
          <w:marLeft w:val="0"/>
          <w:marRight w:val="0"/>
          <w:marTop w:val="0"/>
          <w:marBottom w:val="0"/>
          <w:divBdr>
            <w:top w:val="none" w:sz="0" w:space="0" w:color="auto"/>
            <w:left w:val="none" w:sz="0" w:space="0" w:color="auto"/>
            <w:bottom w:val="none" w:sz="0" w:space="0" w:color="auto"/>
            <w:right w:val="none" w:sz="0" w:space="0" w:color="auto"/>
          </w:divBdr>
        </w:div>
      </w:divsChild>
    </w:div>
    <w:div w:id="1290209074">
      <w:bodyDiv w:val="1"/>
      <w:marLeft w:val="0"/>
      <w:marRight w:val="0"/>
      <w:marTop w:val="0"/>
      <w:marBottom w:val="0"/>
      <w:divBdr>
        <w:top w:val="none" w:sz="0" w:space="0" w:color="auto"/>
        <w:left w:val="none" w:sz="0" w:space="0" w:color="auto"/>
        <w:bottom w:val="none" w:sz="0" w:space="0" w:color="auto"/>
        <w:right w:val="none" w:sz="0" w:space="0" w:color="auto"/>
      </w:divBdr>
      <w:divsChild>
        <w:div w:id="1165247134">
          <w:marLeft w:val="0"/>
          <w:marRight w:val="0"/>
          <w:marTop w:val="0"/>
          <w:marBottom w:val="0"/>
          <w:divBdr>
            <w:top w:val="none" w:sz="0" w:space="0" w:color="auto"/>
            <w:left w:val="none" w:sz="0" w:space="0" w:color="auto"/>
            <w:bottom w:val="none" w:sz="0" w:space="0" w:color="auto"/>
            <w:right w:val="none" w:sz="0" w:space="0" w:color="auto"/>
          </w:divBdr>
        </w:div>
      </w:divsChild>
    </w:div>
    <w:div w:id="1441682728">
      <w:bodyDiv w:val="1"/>
      <w:marLeft w:val="0"/>
      <w:marRight w:val="0"/>
      <w:marTop w:val="0"/>
      <w:marBottom w:val="0"/>
      <w:divBdr>
        <w:top w:val="none" w:sz="0" w:space="0" w:color="auto"/>
        <w:left w:val="none" w:sz="0" w:space="0" w:color="auto"/>
        <w:bottom w:val="none" w:sz="0" w:space="0" w:color="auto"/>
        <w:right w:val="none" w:sz="0" w:space="0" w:color="auto"/>
      </w:divBdr>
      <w:divsChild>
        <w:div w:id="1242984942">
          <w:marLeft w:val="432"/>
          <w:marRight w:val="0"/>
          <w:marTop w:val="116"/>
          <w:marBottom w:val="0"/>
          <w:divBdr>
            <w:top w:val="none" w:sz="0" w:space="0" w:color="auto"/>
            <w:left w:val="none" w:sz="0" w:space="0" w:color="auto"/>
            <w:bottom w:val="none" w:sz="0" w:space="0" w:color="auto"/>
            <w:right w:val="none" w:sz="0" w:space="0" w:color="auto"/>
          </w:divBdr>
        </w:div>
      </w:divsChild>
    </w:div>
    <w:div w:id="1509098136">
      <w:bodyDiv w:val="1"/>
      <w:marLeft w:val="0"/>
      <w:marRight w:val="0"/>
      <w:marTop w:val="0"/>
      <w:marBottom w:val="0"/>
      <w:divBdr>
        <w:top w:val="none" w:sz="0" w:space="0" w:color="auto"/>
        <w:left w:val="none" w:sz="0" w:space="0" w:color="auto"/>
        <w:bottom w:val="none" w:sz="0" w:space="0" w:color="auto"/>
        <w:right w:val="none" w:sz="0" w:space="0" w:color="auto"/>
      </w:divBdr>
      <w:divsChild>
        <w:div w:id="764350374">
          <w:marLeft w:val="0"/>
          <w:marRight w:val="0"/>
          <w:marTop w:val="0"/>
          <w:marBottom w:val="0"/>
          <w:divBdr>
            <w:top w:val="none" w:sz="0" w:space="0" w:color="auto"/>
            <w:left w:val="none" w:sz="0" w:space="0" w:color="auto"/>
            <w:bottom w:val="none" w:sz="0" w:space="0" w:color="auto"/>
            <w:right w:val="none" w:sz="0" w:space="0" w:color="auto"/>
          </w:divBdr>
        </w:div>
      </w:divsChild>
    </w:div>
    <w:div w:id="1541238489">
      <w:bodyDiv w:val="1"/>
      <w:marLeft w:val="0"/>
      <w:marRight w:val="0"/>
      <w:marTop w:val="0"/>
      <w:marBottom w:val="0"/>
      <w:divBdr>
        <w:top w:val="none" w:sz="0" w:space="0" w:color="auto"/>
        <w:left w:val="none" w:sz="0" w:space="0" w:color="auto"/>
        <w:bottom w:val="none" w:sz="0" w:space="0" w:color="auto"/>
        <w:right w:val="none" w:sz="0" w:space="0" w:color="auto"/>
      </w:divBdr>
    </w:div>
    <w:div w:id="1635603214">
      <w:bodyDiv w:val="1"/>
      <w:marLeft w:val="0"/>
      <w:marRight w:val="0"/>
      <w:marTop w:val="0"/>
      <w:marBottom w:val="0"/>
      <w:divBdr>
        <w:top w:val="none" w:sz="0" w:space="0" w:color="auto"/>
        <w:left w:val="none" w:sz="0" w:space="0" w:color="auto"/>
        <w:bottom w:val="none" w:sz="0" w:space="0" w:color="auto"/>
        <w:right w:val="none" w:sz="0" w:space="0" w:color="auto"/>
      </w:divBdr>
    </w:div>
    <w:div w:id="1710642477">
      <w:bodyDiv w:val="1"/>
      <w:marLeft w:val="0"/>
      <w:marRight w:val="0"/>
      <w:marTop w:val="0"/>
      <w:marBottom w:val="0"/>
      <w:divBdr>
        <w:top w:val="none" w:sz="0" w:space="0" w:color="auto"/>
        <w:left w:val="none" w:sz="0" w:space="0" w:color="auto"/>
        <w:bottom w:val="none" w:sz="0" w:space="0" w:color="auto"/>
        <w:right w:val="none" w:sz="0" w:space="0" w:color="auto"/>
      </w:divBdr>
    </w:div>
    <w:div w:id="1751122572">
      <w:bodyDiv w:val="1"/>
      <w:marLeft w:val="0"/>
      <w:marRight w:val="0"/>
      <w:marTop w:val="0"/>
      <w:marBottom w:val="0"/>
      <w:divBdr>
        <w:top w:val="none" w:sz="0" w:space="0" w:color="auto"/>
        <w:left w:val="none" w:sz="0" w:space="0" w:color="auto"/>
        <w:bottom w:val="none" w:sz="0" w:space="0" w:color="auto"/>
        <w:right w:val="none" w:sz="0" w:space="0" w:color="auto"/>
      </w:divBdr>
    </w:div>
    <w:div w:id="1821387749">
      <w:bodyDiv w:val="1"/>
      <w:marLeft w:val="0"/>
      <w:marRight w:val="0"/>
      <w:marTop w:val="0"/>
      <w:marBottom w:val="0"/>
      <w:divBdr>
        <w:top w:val="none" w:sz="0" w:space="0" w:color="auto"/>
        <w:left w:val="none" w:sz="0" w:space="0" w:color="auto"/>
        <w:bottom w:val="none" w:sz="0" w:space="0" w:color="auto"/>
        <w:right w:val="none" w:sz="0" w:space="0" w:color="auto"/>
      </w:divBdr>
      <w:divsChild>
        <w:div w:id="1966081768">
          <w:marLeft w:val="0"/>
          <w:marRight w:val="0"/>
          <w:marTop w:val="0"/>
          <w:marBottom w:val="0"/>
          <w:divBdr>
            <w:top w:val="none" w:sz="0" w:space="0" w:color="auto"/>
            <w:left w:val="none" w:sz="0" w:space="0" w:color="auto"/>
            <w:bottom w:val="none" w:sz="0" w:space="0" w:color="auto"/>
            <w:right w:val="none" w:sz="0" w:space="0" w:color="auto"/>
          </w:divBdr>
        </w:div>
      </w:divsChild>
    </w:div>
    <w:div w:id="1865509371">
      <w:bodyDiv w:val="1"/>
      <w:marLeft w:val="0"/>
      <w:marRight w:val="0"/>
      <w:marTop w:val="0"/>
      <w:marBottom w:val="0"/>
      <w:divBdr>
        <w:top w:val="none" w:sz="0" w:space="0" w:color="auto"/>
        <w:left w:val="none" w:sz="0" w:space="0" w:color="auto"/>
        <w:bottom w:val="none" w:sz="0" w:space="0" w:color="auto"/>
        <w:right w:val="none" w:sz="0" w:space="0" w:color="auto"/>
      </w:divBdr>
    </w:div>
    <w:div w:id="1959682257">
      <w:bodyDiv w:val="1"/>
      <w:marLeft w:val="0"/>
      <w:marRight w:val="0"/>
      <w:marTop w:val="0"/>
      <w:marBottom w:val="0"/>
      <w:divBdr>
        <w:top w:val="none" w:sz="0" w:space="0" w:color="auto"/>
        <w:left w:val="none" w:sz="0" w:space="0" w:color="auto"/>
        <w:bottom w:val="none" w:sz="0" w:space="0" w:color="auto"/>
        <w:right w:val="none" w:sz="0" w:space="0" w:color="auto"/>
      </w:divBdr>
      <w:divsChild>
        <w:div w:id="2120711076">
          <w:marLeft w:val="0"/>
          <w:marRight w:val="0"/>
          <w:marTop w:val="0"/>
          <w:marBottom w:val="0"/>
          <w:divBdr>
            <w:top w:val="none" w:sz="0" w:space="0" w:color="auto"/>
            <w:left w:val="none" w:sz="0" w:space="0" w:color="auto"/>
            <w:bottom w:val="none" w:sz="0" w:space="0" w:color="auto"/>
            <w:right w:val="none" w:sz="0" w:space="0" w:color="auto"/>
          </w:divBdr>
        </w:div>
      </w:divsChild>
    </w:div>
    <w:div w:id="2104649053">
      <w:bodyDiv w:val="1"/>
      <w:marLeft w:val="0"/>
      <w:marRight w:val="0"/>
      <w:marTop w:val="0"/>
      <w:marBottom w:val="0"/>
      <w:divBdr>
        <w:top w:val="none" w:sz="0" w:space="0" w:color="auto"/>
        <w:left w:val="none" w:sz="0" w:space="0" w:color="auto"/>
        <w:bottom w:val="none" w:sz="0" w:space="0" w:color="auto"/>
        <w:right w:val="none" w:sz="0" w:space="0" w:color="auto"/>
      </w:divBdr>
    </w:div>
    <w:div w:id="210495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1085A-D843-4B02-AB82-E637FE13B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5009</Words>
  <Characters>28552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LRC</Company>
  <LinksUpToDate>false</LinksUpToDate>
  <CharactersWithSpaces>33495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c:creator>
  <cp:keywords/>
  <dc:description/>
  <cp:lastModifiedBy>Jennifer Vonk</cp:lastModifiedBy>
  <cp:revision>2</cp:revision>
  <dcterms:created xsi:type="dcterms:W3CDTF">2018-04-13T14:40:00Z</dcterms:created>
  <dcterms:modified xsi:type="dcterms:W3CDTF">2018-04-13T14:40:00Z</dcterms:modified>
</cp:coreProperties>
</file>