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AE6" w:rsidRDefault="007A6C98" w:rsidP="00A16303">
      <w:pPr>
        <w:pStyle w:val="Heading1"/>
      </w:pPr>
      <w:r>
        <w:t xml:space="preserve">Part 1: </w:t>
      </w:r>
      <w:proofErr w:type="spellStart"/>
      <w:r w:rsidR="00FB5BBA">
        <w:t>Serverless</w:t>
      </w:r>
      <w:proofErr w:type="spellEnd"/>
      <w:r w:rsidR="00FB5BBA">
        <w:t xml:space="preserve"> CQRS in Azure</w:t>
      </w:r>
    </w:p>
    <w:p w:rsidR="00A16303" w:rsidRDefault="00A16303" w:rsidP="00A16303">
      <w:pPr>
        <w:pStyle w:val="Heading4"/>
      </w:pPr>
      <w:r>
        <w:t>+ Event sourcing / Materialized views / Logic Apps / Event Grid / Cosmos DB</w:t>
      </w:r>
    </w:p>
    <w:p w:rsidR="007A6C98" w:rsidRPr="007A6C98" w:rsidRDefault="007A6C98" w:rsidP="007A6C98"/>
    <w:p w:rsidR="00A16303" w:rsidRPr="00A16303" w:rsidRDefault="00A16303" w:rsidP="00A16303">
      <w:pPr>
        <w:pStyle w:val="Heading2"/>
      </w:pPr>
      <w:r>
        <w:t>Intro</w:t>
      </w:r>
    </w:p>
    <w:p w:rsidR="00A16303" w:rsidRDefault="00F7437E" w:rsidP="0080339D">
      <w:r>
        <w:t xml:space="preserve">Keen to explore the realms of what is possible with Azure’s </w:t>
      </w:r>
      <w:proofErr w:type="spellStart"/>
      <w:r>
        <w:t>Serverless</w:t>
      </w:r>
      <w:proofErr w:type="spellEnd"/>
      <w:r>
        <w:t xml:space="preserve"> technologies, I decided there was no better way than to attempt to tackle a complex, modern software pattern:  Command Query Responsibly Segregation, otherwise known as CQRS</w:t>
      </w:r>
      <w:r w:rsidR="00A16303">
        <w:t xml:space="preserve"> (with event sourcing &amp; materialized views thrown in for the mix).  </w:t>
      </w:r>
    </w:p>
    <w:p w:rsidR="00A16303" w:rsidRDefault="00A16303" w:rsidP="0080339D">
      <w:r>
        <w:t>The goal: to be as service-full as possible and attempt to orchestrate t</w:t>
      </w:r>
      <w:r w:rsidR="00342CA8">
        <w:t>he application with Logic Apps and without writing any code.</w:t>
      </w:r>
    </w:p>
    <w:p w:rsidR="007A6C98" w:rsidRPr="007A6C98" w:rsidRDefault="007A6C98" w:rsidP="0080339D">
      <w:pPr>
        <w:rPr>
          <w:i/>
        </w:rPr>
      </w:pPr>
      <w:r w:rsidRPr="007A6C98">
        <w:rPr>
          <w:i/>
        </w:rPr>
        <w:t xml:space="preserve">I’ll provide a link to a working solution on </w:t>
      </w:r>
      <w:proofErr w:type="spellStart"/>
      <w:r w:rsidRPr="007A6C98">
        <w:rPr>
          <w:i/>
        </w:rPr>
        <w:t>github</w:t>
      </w:r>
      <w:proofErr w:type="spellEnd"/>
      <w:r w:rsidRPr="007A6C98">
        <w:rPr>
          <w:i/>
        </w:rPr>
        <w:t xml:space="preserve"> when the part 5 is complete</w:t>
      </w:r>
    </w:p>
    <w:p w:rsidR="00A16303" w:rsidRDefault="00A16303" w:rsidP="00A16303">
      <w:pPr>
        <w:pStyle w:val="Heading2"/>
      </w:pPr>
      <w:r>
        <w:t>CQRS</w:t>
      </w:r>
    </w:p>
    <w:p w:rsidR="00F7437E" w:rsidRDefault="00F7437E" w:rsidP="00A16303">
      <w:r>
        <w:t xml:space="preserve">In a nutshell, CQRS is a pattern that can be used where high throughput is required that would otherwise not be possible for </w:t>
      </w:r>
      <w:r w:rsidR="00A16303">
        <w:t xml:space="preserve">traditional </w:t>
      </w:r>
      <w:r>
        <w:t xml:space="preserve">CRUD operations </w:t>
      </w:r>
      <w:r w:rsidR="00A16303">
        <w:t>using</w:t>
      </w:r>
      <w:r>
        <w:t xml:space="preserve"> a repository pattern.  </w:t>
      </w:r>
      <w:r w:rsidR="00A16303">
        <w:t>As a system, it looks a little something like this:</w:t>
      </w:r>
    </w:p>
    <w:p w:rsidR="0080339D" w:rsidRDefault="0080339D" w:rsidP="00A16303">
      <w:pPr>
        <w:jc w:val="center"/>
      </w:pPr>
      <w:r>
        <w:rPr>
          <w:noProof/>
        </w:rPr>
        <w:drawing>
          <wp:inline distT="0" distB="0" distL="0" distR="0">
            <wp:extent cx="4433368" cy="3236529"/>
            <wp:effectExtent l="0" t="0" r="5715" b="2540"/>
            <wp:docPr id="1" name="Picture 1" descr="Follow link to expa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low link to expan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03" cy="32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03" w:rsidRDefault="00A16303" w:rsidP="00A16303">
      <w:r>
        <w:t xml:space="preserve">Many others have gone in to </w:t>
      </w:r>
      <w:r w:rsidR="00342CA8">
        <w:t xml:space="preserve">extensive </w:t>
      </w:r>
      <w:r>
        <w:t xml:space="preserve">detail on this subject so I suggest getting up to speed by reading the fantastic documentation on Microsoft’s </w:t>
      </w:r>
      <w:r w:rsidR="00DA157A">
        <w:t>Azure architecture</w:t>
      </w:r>
      <w:r>
        <w:t xml:space="preserve"> site and Martin Fowler’s </w:t>
      </w:r>
      <w:proofErr w:type="spellStart"/>
      <w:r>
        <w:t>bliki</w:t>
      </w:r>
      <w:proofErr w:type="spellEnd"/>
      <w:r>
        <w:t>.</w:t>
      </w:r>
    </w:p>
    <w:p w:rsidR="00DA157A" w:rsidRDefault="00784D7E" w:rsidP="00A16303">
      <w:hyperlink r:id="rId6" w:history="1">
        <w:r w:rsidR="00DA157A" w:rsidRPr="00F327BC">
          <w:rPr>
            <w:rStyle w:val="Hyperlink"/>
          </w:rPr>
          <w:t>https://docs.microsoft.com/en-us/azure/architecture/patterns/cqrs</w:t>
        </w:r>
      </w:hyperlink>
      <w:r w:rsidR="00DA157A">
        <w:t xml:space="preserve"> </w:t>
      </w:r>
    </w:p>
    <w:p w:rsidR="00A16303" w:rsidRDefault="00784D7E" w:rsidP="00A16303">
      <w:hyperlink r:id="rId7" w:history="1">
        <w:r w:rsidR="00A16303" w:rsidRPr="00F327BC">
          <w:rPr>
            <w:rStyle w:val="Hyperlink"/>
          </w:rPr>
          <w:t>https://martinfowler.com/bliki/CQRS.html</w:t>
        </w:r>
      </w:hyperlink>
      <w:r w:rsidR="00A16303">
        <w:t xml:space="preserve"> </w:t>
      </w:r>
    </w:p>
    <w:p w:rsidR="0080339D" w:rsidRDefault="00342CA8" w:rsidP="00342CA8">
      <w:pPr>
        <w:pStyle w:val="Heading2"/>
      </w:pPr>
      <w:r>
        <w:t>Event sourcing &amp; Materialized views</w:t>
      </w:r>
    </w:p>
    <w:p w:rsidR="00342CA8" w:rsidRDefault="00342CA8" w:rsidP="00342CA8">
      <w:r>
        <w:t xml:space="preserve">These are two patterns that work very well with CQRS.  The idea for event sourcing is that you store only events and use the event store as a mechanism, or log, of everything that has happened within </w:t>
      </w:r>
      <w:r>
        <w:lastRenderedPageBreak/>
        <w:t>a system.  This event store can then be used to create materialized views (</w:t>
      </w:r>
      <w:r w:rsidR="00FA7EDF">
        <w:t>at</w:t>
      </w:r>
      <w:r>
        <w:t xml:space="preserve"> any point in time) to reconstruct the current state of a query-able view</w:t>
      </w:r>
      <w:r w:rsidR="00DA157A">
        <w:t xml:space="preserve"> from the</w:t>
      </w:r>
      <w:r>
        <w:t xml:space="preserve"> read store.</w:t>
      </w:r>
    </w:p>
    <w:p w:rsidR="00DA157A" w:rsidRDefault="00DA157A" w:rsidP="00342CA8"/>
    <w:p w:rsidR="00DA157A" w:rsidRDefault="00784D7E" w:rsidP="00342CA8">
      <w:hyperlink r:id="rId8" w:history="1">
        <w:r w:rsidR="00DA157A" w:rsidRPr="00F327BC">
          <w:rPr>
            <w:rStyle w:val="Hyperlink"/>
          </w:rPr>
          <w:t>https://docs.microsoft.com/en-us/azure/architecture/patterns/materialized-view</w:t>
        </w:r>
      </w:hyperlink>
      <w:r w:rsidR="00DA157A">
        <w:t xml:space="preserve"> </w:t>
      </w:r>
    </w:p>
    <w:p w:rsidR="00DA157A" w:rsidRDefault="00784D7E" w:rsidP="00342CA8">
      <w:hyperlink r:id="rId9" w:history="1">
        <w:r w:rsidR="00DA157A" w:rsidRPr="00F327BC">
          <w:rPr>
            <w:rStyle w:val="Hyperlink"/>
          </w:rPr>
          <w:t>https://docs.microsoft.com/en-us/azure/architecture/patterns/materialized-view</w:t>
        </w:r>
      </w:hyperlink>
      <w:r w:rsidR="00DA157A">
        <w:t xml:space="preserve"> </w:t>
      </w:r>
    </w:p>
    <w:p w:rsidR="00DA157A" w:rsidRDefault="00DA157A" w:rsidP="00DA157A">
      <w:pPr>
        <w:pStyle w:val="Heading2"/>
      </w:pPr>
    </w:p>
    <w:p w:rsidR="00DA157A" w:rsidRDefault="00DA157A" w:rsidP="00DA157A">
      <w:pPr>
        <w:pStyle w:val="Heading2"/>
      </w:pPr>
      <w:r>
        <w:t>The Problem</w:t>
      </w:r>
    </w:p>
    <w:p w:rsidR="00B477AD" w:rsidRDefault="00DA157A" w:rsidP="002C3353">
      <w:r>
        <w:t xml:space="preserve">Imagine a world where someone had the foresight to create some electric cars and a network of places to charge them.  Perhaps you might want to call them superchargers, and maybe they would look like this: </w:t>
      </w:r>
      <w:hyperlink r:id="rId10" w:history="1">
        <w:r w:rsidRPr="00F327BC">
          <w:rPr>
            <w:rStyle w:val="Hyperlink"/>
          </w:rPr>
          <w:t>https://www.tesla.com/supercharger</w:t>
        </w:r>
      </w:hyperlink>
      <w:r w:rsidR="002C3353">
        <w:t>. The scenario I set myself was that I’m</w:t>
      </w:r>
      <w:r w:rsidR="000B60F2">
        <w:t xml:space="preserve"> </w:t>
      </w:r>
      <w:r w:rsidR="002C3353">
        <w:t>creating</w:t>
      </w:r>
      <w:r w:rsidR="000B60F2">
        <w:t xml:space="preserve"> a </w:t>
      </w:r>
      <w:r w:rsidR="002C3353">
        <w:t>global database to</w:t>
      </w:r>
      <w:r w:rsidR="00B477AD">
        <w:t>:</w:t>
      </w:r>
    </w:p>
    <w:p w:rsidR="00B477AD" w:rsidRDefault="00B477AD" w:rsidP="00B477AD">
      <w:pPr>
        <w:pStyle w:val="ListParagraph"/>
        <w:numPr>
          <w:ilvl w:val="0"/>
          <w:numId w:val="4"/>
        </w:numPr>
      </w:pPr>
      <w:r>
        <w:t>Help p</w:t>
      </w:r>
      <w:r w:rsidR="002C3353">
        <w:t>eople to find superchargers</w:t>
      </w:r>
    </w:p>
    <w:p w:rsidR="00B477AD" w:rsidRDefault="00B477AD" w:rsidP="00B477AD">
      <w:pPr>
        <w:pStyle w:val="ListParagraph"/>
        <w:numPr>
          <w:ilvl w:val="0"/>
          <w:numId w:val="4"/>
        </w:numPr>
      </w:pPr>
      <w:r>
        <w:t>Allow</w:t>
      </w:r>
      <w:r w:rsidR="002C3353">
        <w:t xml:space="preserve"> the operations teams</w:t>
      </w:r>
      <w:r>
        <w:t xml:space="preserve"> </w:t>
      </w:r>
      <w:r w:rsidR="007D5D6C">
        <w:t>see usage</w:t>
      </w:r>
    </w:p>
    <w:p w:rsidR="00B477AD" w:rsidRDefault="007D5D6C" w:rsidP="00B477AD">
      <w:pPr>
        <w:pStyle w:val="ListParagraph"/>
        <w:numPr>
          <w:ilvl w:val="0"/>
          <w:numId w:val="4"/>
        </w:numPr>
      </w:pPr>
      <w:r>
        <w:t>And p</w:t>
      </w:r>
      <w:r w:rsidR="00B477AD">
        <w:t>rioritise engineer services</w:t>
      </w:r>
    </w:p>
    <w:p w:rsidR="0080339D" w:rsidRDefault="002C3353" w:rsidP="00B477AD">
      <w:r>
        <w:t>The problem being solved isn’t really the point of this exercise and so without putting too much thought into it I came up with the following bounded contexts:</w:t>
      </w:r>
    </w:p>
    <w:p w:rsidR="002C3353" w:rsidRDefault="00196C81" w:rsidP="002C3353">
      <w:r>
        <w:object w:dxaOrig="6395" w:dyaOrig="4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75pt;height:234.8pt" o:ole="">
            <v:imagedata r:id="rId11" o:title=""/>
          </v:shape>
          <o:OLEObject Type="Embed" ProgID="Visio.Drawing.15" ShapeID="_x0000_i1025" DrawAspect="Content" ObjectID="_1579550642" r:id="rId12"/>
        </w:object>
      </w:r>
    </w:p>
    <w:p w:rsidR="0066019A" w:rsidRDefault="0066019A" w:rsidP="002C3353"/>
    <w:p w:rsidR="002C3353" w:rsidRDefault="002C3353" w:rsidP="002C3353"/>
    <w:p w:rsidR="007D5D6C" w:rsidRDefault="007D5D6C" w:rsidP="007D5D6C">
      <w:pPr>
        <w:pStyle w:val="Heading2"/>
      </w:pPr>
      <w:r>
        <w:t>Architecture</w:t>
      </w:r>
    </w:p>
    <w:p w:rsidR="007D5D6C" w:rsidRDefault="007D5D6C" w:rsidP="007D5D6C">
      <w:r>
        <w:t>It is in fact possible to build some pretty complex workflows in Logic Apps and hence it should be possible to aim for a no-code target architecture like so:</w:t>
      </w:r>
    </w:p>
    <w:p w:rsidR="007D5D6C" w:rsidRPr="007D5D6C" w:rsidRDefault="005270F4" w:rsidP="007D5D6C">
      <w:pPr>
        <w:jc w:val="center"/>
      </w:pPr>
      <w:r>
        <w:object w:dxaOrig="18189" w:dyaOrig="7080">
          <v:shape id="_x0000_i1026" type="#_x0000_t75" style="width:454.8pt;height:177.1pt" o:ole="">
            <v:imagedata r:id="rId13" o:title=""/>
          </v:shape>
          <o:OLEObject Type="Embed" ProgID="Visio.Drawing.15" ShapeID="_x0000_i1026" DrawAspect="Content" ObjectID="_1579550643" r:id="rId14"/>
        </w:object>
      </w:r>
    </w:p>
    <w:p w:rsidR="008522C1" w:rsidRDefault="005270F4" w:rsidP="002C3353">
      <w:proofErr w:type="gramStart"/>
      <w:r>
        <w:t>For the purpose of</w:t>
      </w:r>
      <w:proofErr w:type="gramEnd"/>
      <w:r>
        <w:t xml:space="preserve"> this exercise I’m going to gloss over the apps, </w:t>
      </w:r>
      <w:r w:rsidR="007D5D6C">
        <w:t xml:space="preserve">API </w:t>
      </w:r>
      <w:r>
        <w:t xml:space="preserve">management </w:t>
      </w:r>
      <w:r w:rsidR="007D5D6C">
        <w:t xml:space="preserve">and authentication </w:t>
      </w:r>
      <w:r>
        <w:t xml:space="preserve">within this system </w:t>
      </w:r>
      <w:r w:rsidR="007D5D6C">
        <w:t xml:space="preserve">as that is not the topic for this post. </w:t>
      </w:r>
    </w:p>
    <w:p w:rsidR="00B477AD" w:rsidRDefault="008522C1" w:rsidP="002C3353">
      <w:r>
        <w:t>If we extract just what’s required for our CQRS implementation it would look like this:</w:t>
      </w:r>
    </w:p>
    <w:bookmarkStart w:id="0" w:name="_GoBack"/>
    <w:p w:rsidR="00B477AD" w:rsidRDefault="008522C1" w:rsidP="002C3353">
      <w:r>
        <w:object w:dxaOrig="9438" w:dyaOrig="5666">
          <v:shape id="_x0000_i1027" type="#_x0000_t75" style="width:451.25pt;height:271pt" o:ole="">
            <v:imagedata r:id="rId15" o:title=""/>
          </v:shape>
          <o:OLEObject Type="Embed" ProgID="Visio.Drawing.15" ShapeID="_x0000_i1027" DrawAspect="Content" ObjectID="_1579550644" r:id="rId16"/>
        </w:object>
      </w:r>
      <w:bookmarkEnd w:id="0"/>
    </w:p>
    <w:p w:rsidR="007C31C3" w:rsidRDefault="007C31C3" w:rsidP="002C3353">
      <w:r>
        <w:t xml:space="preserve">The next steps are to break down the </w:t>
      </w:r>
      <w:r w:rsidR="00885F5A">
        <w:t>system</w:t>
      </w:r>
      <w:r>
        <w:t xml:space="preserve"> into </w:t>
      </w:r>
      <w:r w:rsidR="00885F5A">
        <w:t xml:space="preserve">its </w:t>
      </w:r>
      <w:r>
        <w:t>component parts.</w:t>
      </w:r>
    </w:p>
    <w:p w:rsidR="00885F5A" w:rsidRDefault="00885F5A" w:rsidP="002C3353"/>
    <w:p w:rsidR="00885F5A" w:rsidRDefault="007A6C98" w:rsidP="007A6C98">
      <w:pPr>
        <w:pStyle w:val="Heading1"/>
      </w:pPr>
      <w:r>
        <w:t>Part 2: Commands and Event sourcing</w:t>
      </w:r>
    </w:p>
    <w:sectPr w:rsidR="0088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9D9"/>
    <w:multiLevelType w:val="hybridMultilevel"/>
    <w:tmpl w:val="8B9EC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73E2"/>
    <w:multiLevelType w:val="hybridMultilevel"/>
    <w:tmpl w:val="06D0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746F3"/>
    <w:multiLevelType w:val="hybridMultilevel"/>
    <w:tmpl w:val="42E00B00"/>
    <w:lvl w:ilvl="0" w:tplc="0809000F">
      <w:start w:val="1"/>
      <w:numFmt w:val="decimal"/>
      <w:lvlText w:val="%1."/>
      <w:lvlJc w:val="left"/>
      <w:pPr>
        <w:ind w:left="766" w:hanging="360"/>
      </w:p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421E2BD6"/>
    <w:multiLevelType w:val="hybridMultilevel"/>
    <w:tmpl w:val="FAC27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E6"/>
    <w:rsid w:val="0006362D"/>
    <w:rsid w:val="000B60F2"/>
    <w:rsid w:val="00196C81"/>
    <w:rsid w:val="001E3EA5"/>
    <w:rsid w:val="002C3353"/>
    <w:rsid w:val="002F6742"/>
    <w:rsid w:val="00342CA8"/>
    <w:rsid w:val="003F4481"/>
    <w:rsid w:val="004E108F"/>
    <w:rsid w:val="005270F4"/>
    <w:rsid w:val="0066019A"/>
    <w:rsid w:val="00755305"/>
    <w:rsid w:val="00784D7E"/>
    <w:rsid w:val="007A6C98"/>
    <w:rsid w:val="007C31C3"/>
    <w:rsid w:val="007D5D6C"/>
    <w:rsid w:val="0080339D"/>
    <w:rsid w:val="008236F9"/>
    <w:rsid w:val="008522C1"/>
    <w:rsid w:val="00885F5A"/>
    <w:rsid w:val="008B1420"/>
    <w:rsid w:val="00A16303"/>
    <w:rsid w:val="00A56AE6"/>
    <w:rsid w:val="00B477AD"/>
    <w:rsid w:val="00C61EBD"/>
    <w:rsid w:val="00DA157A"/>
    <w:rsid w:val="00DA1F26"/>
    <w:rsid w:val="00DC28B2"/>
    <w:rsid w:val="00DD77E3"/>
    <w:rsid w:val="00EE088B"/>
    <w:rsid w:val="00F7437E"/>
    <w:rsid w:val="00F837C2"/>
    <w:rsid w:val="00FA7EDF"/>
    <w:rsid w:val="00F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DFE7"/>
  <w15:chartTrackingRefBased/>
  <w15:docId w15:val="{294A3866-9D49-415D-9F32-DA5175A2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6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3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63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1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3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rchitecture/patterns/materialized-view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bliki/CQRS.html" TargetMode="Externa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rchitecture/patterns/cqrs" TargetMode="External"/><Relationship Id="rId11" Type="http://schemas.openxmlformats.org/officeDocument/2006/relationships/image" Target="media/image2.emf"/><Relationship Id="rId5" Type="http://schemas.openxmlformats.org/officeDocument/2006/relationships/image" Target="media/image1.png"/><Relationship Id="rId15" Type="http://schemas.openxmlformats.org/officeDocument/2006/relationships/image" Target="media/image4.emf"/><Relationship Id="rId10" Type="http://schemas.openxmlformats.org/officeDocument/2006/relationships/hyperlink" Target="https://www.tesla.com/superchar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rchitecture/patterns/materialized-view" TargetMode="Externa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James</dc:creator>
  <cp:keywords/>
  <dc:description/>
  <cp:lastModifiedBy>Richard James</cp:lastModifiedBy>
  <cp:revision>10</cp:revision>
  <dcterms:created xsi:type="dcterms:W3CDTF">2018-02-06T11:05:00Z</dcterms:created>
  <dcterms:modified xsi:type="dcterms:W3CDTF">2018-02-07T23:18:00Z</dcterms:modified>
</cp:coreProperties>
</file>