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Report:</w:t>
      </w:r>
      <w:r w:rsidDel="00000000" w:rsidR="00000000" w:rsidRPr="00000000">
        <w:rPr>
          <w:rtl w:val="0"/>
        </w:rPr>
        <w:t xml:space="preserve"> Training Data Generation Pipeline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describes a simple pipeline that parses documents such as PDF, DOCX, and Markdown files. The extracted text is passed to an instruction-based prompt, which asks an AI model to generate comprehensive question–answer pairs covering all important information. The output is saved in JSONL format for instruction tuning.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