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</w:rPr>
        <w:t>Knightswood Secondary School</w:t>
        <w:br/>
        <w:t>Art &amp; Drama Faculty – Department Meeting</w:t>
        <w:br/>
      </w:r>
    </w:p>
    <w:p/>
    <w:p>
      <w:r>
        <w:t>Date: __________________________</w:t>
      </w:r>
    </w:p>
    <w:p>
      <w:r>
        <w:t>Time: __________________________</w:t>
      </w:r>
    </w:p>
    <w:p>
      <w:r>
        <w:t>Location: ______________________</w:t>
      </w:r>
    </w:p>
    <w:p>
      <w:r>
        <w:t>Chair: Richie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Agenda Item</w:t>
            </w:r>
          </w:p>
        </w:tc>
        <w:tc>
          <w:tcPr>
            <w:tcW w:type="dxa" w:w="1728"/>
          </w:tcPr>
          <w:p>
            <w:r>
              <w:t>Details/Description</w:t>
            </w:r>
          </w:p>
        </w:tc>
        <w:tc>
          <w:tcPr>
            <w:tcW w:type="dxa" w:w="1728"/>
          </w:tcPr>
          <w:p>
            <w:r>
              <w:t>Time Allocated</w:t>
            </w:r>
          </w:p>
        </w:tc>
        <w:tc>
          <w:tcPr>
            <w:tcW w:type="dxa" w:w="1728"/>
          </w:tcPr>
          <w:p>
            <w:r>
              <w:t>Minutes</w:t>
            </w:r>
          </w:p>
        </w:tc>
        <w:tc>
          <w:tcPr>
            <w:tcW w:type="dxa" w:w="1728"/>
          </w:tcPr>
          <w:p>
            <w:r>
              <w:t>Action Items</w:t>
            </w:r>
          </w:p>
        </w:tc>
      </w:tr>
      <w:tr>
        <w:tc>
          <w:tcPr>
            <w:tcW w:type="dxa" w:w="1728"/>
          </w:tcPr>
          <w:p>
            <w:r>
              <w:t>2.3 Learning, Teaching and Assessment</w:t>
            </w:r>
          </w:p>
        </w:tc>
        <w:tc>
          <w:tcPr>
            <w:tcW w:type="dxa" w:w="1728"/>
          </w:tcPr>
          <w:p>
            <w:r>
              <w:t>Sharing best practice across the department.</w:t>
            </w:r>
          </w:p>
        </w:tc>
        <w:tc>
          <w:tcPr>
            <w:tcW w:type="dxa" w:w="1728"/>
          </w:tcPr>
          <w:p>
            <w:r>
              <w:t>10 minutes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r>
        <w:t>Total Meeting Time: 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