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3ea3d0d41abbf635b4da876758dc1959cc391896.png"/>
            <a:graphic>
              <a:graphicData uri="http://schemas.openxmlformats.org/drawingml/2006/picture">
                <pic:pic>
                  <pic:nvPicPr>
                    <pic:cNvPr id="1" name="image-3ea3d0d41abbf635b4da876758dc1959cc39189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want_you_to_write_for_me_as_an_eb09b8"/>
      <w:r>
        <w:rPr>
          <w:rFonts w:eastAsia="inter" w:cs="inter" w:ascii="inter" w:hAnsi="inter"/>
          <w:b/>
          <w:color w:val="000000"/>
          <w:sz w:val="39"/>
        </w:rPr>
        <w:t xml:space="preserve">I want you to write for me as an expert data analyst about DAX queries of Power BI. How does it work upon the datasets. I would also like you to mention all DAX queries and theirs functions with examples. which are very important day to day basis. and also mention the syntaxes of the dax.</w:t>
      </w:r>
      <w:bookmarkEnd w:id="0"/>
    </w:p>
    <w:p>
      <w:pPr>
        <w:spacing w:line="360" w:after="210" w:lineRule="auto"/>
      </w:pPr>
      <w:r>
        <w:rPr>
          <w:rFonts w:eastAsia="inter" w:cs="inter" w:ascii="inter" w:hAnsi="inter"/>
          <w:color w:val="000000"/>
        </w:rPr>
        <w:t xml:space="preserve">Now I have gathered comprehensive information about DAX in Power BI. Let me create an expert-level guide covering how DAX works, essential functions with examples, and syntax details.</w:t>
      </w:r>
    </w:p>
    <w:p>
      <w:pPr>
        <w:spacing w:line="270" w:before="157.5" w:after="157.5" w:lineRule="auto"/>
        <w:jc w:val="left"/>
      </w:pPr>
      <w:bookmarkStart w:id="1" w:name="understanding_dax_in_power_bi_a_c_69465a"/>
      <w:r>
        <w:rPr>
          <w:rFonts w:eastAsia="inter" w:cs="inter" w:ascii="inter" w:hAnsi="inter"/>
          <w:b/>
          <w:color w:val="000000"/>
          <w:sz w:val="39"/>
        </w:rPr>
        <w:t xml:space="preserve">Understanding DAX in Power BI: A Comprehensive Expert Guide</w:t>
      </w:r>
      <w:bookmarkEnd w:id="1"/>
    </w:p>
    <w:p>
      <w:pPr>
        <w:spacing w:line="360" w:before="315" w:after="105" w:lineRule="auto"/>
        <w:ind w:left="-30"/>
        <w:jc w:val="left"/>
      </w:pPr>
      <w:bookmarkStart w:id="2" w:name="how_dax_works_upon_datasets"/>
      <w:r>
        <w:rPr>
          <w:rFonts w:eastAsia="inter" w:cs="inter" w:ascii="inter" w:hAnsi="inter"/>
          <w:b/>
          <w:color w:val="000000"/>
          <w:sz w:val="24"/>
        </w:rPr>
        <w:t xml:space="preserve">How DAX Works Upon Datasets</w:t>
      </w:r>
      <w:bookmarkEnd w:id="2"/>
    </w:p>
    <w:p>
      <w:pPr>
        <w:spacing w:line="360" w:after="210" w:lineRule="auto"/>
      </w:pPr>
      <w:r>
        <w:rPr>
          <w:rFonts w:eastAsia="inter" w:cs="inter" w:ascii="inter" w:hAnsi="inter"/>
          <w:color w:val="000000"/>
        </w:rPr>
        <w:t xml:space="preserve">Data Analysis Expressions (DAX) is a powerful formula language designed specifically for data modeling and analysis in Microsoft Power BI, Analysis Services, and Excel Power Pivot. Unlike Excel formulas that work on cell-by-cell basis, DAX operates on entire columns and tables, leveraging relationships within your data model to perform sophisticated calculations.</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bookmarkStart w:id="5" w:name="fnref3"/>
      <w:bookmarkEnd w:id="5"/>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Core Working Principles:</w:t>
      </w:r>
    </w:p>
    <w:p>
      <w:pPr>
        <w:spacing w:line="360" w:after="210" w:lineRule="auto"/>
      </w:pPr>
      <w:r>
        <w:rPr>
          <w:rFonts w:eastAsia="inter" w:cs="inter" w:ascii="inter" w:hAnsi="inter"/>
          <w:color w:val="000000"/>
        </w:rPr>
        <w:t xml:space="preserve">DAX functions calculate measures and perform analysis throughout Power BI by working on data already loaded into your data model. The language operates through two fundamental mechanisms:</w:t>
      </w:r>
      <w:bookmarkStart w:id="6" w:name="fnref1_1"/>
      <w:bookmarkEnd w:id="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Calculated Columns</w:t>
      </w:r>
      <w:r>
        <w:rPr>
          <w:rFonts w:eastAsia="inter" w:cs="inter" w:ascii="inter" w:hAnsi="inter"/>
          <w:color w:val="000000"/>
        </w:rPr>
        <w:t xml:space="preserve"> are evaluated row-by-row when data is first loaded or refreshed, storing values directly in the data model. These consume memory and increase model size since values are pre-computed and stored.</w:t>
      </w:r>
      <w:bookmarkStart w:id="7" w:name="fnref4"/>
      <w:bookmarkEnd w:id="7"/>
      <w:hyperlink w:anchor="fn4">
        <w:r>
          <w:rPr>
            <w:rFonts w:eastAsia="inter" w:cs="inter" w:ascii="inter" w:hAnsi="inter"/>
            <w:color w:val="#000"/>
            <w:u w:val="single"/>
            <w:vertAlign w:val="superscript"/>
          </w:rPr>
          <w:t xml:space="preserve">[4]</w:t>
        </w:r>
      </w:hyperlink>
      <w:bookmarkStart w:id="8" w:name="fnref5"/>
      <w:bookmarkEnd w:id="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Measures</w:t>
      </w:r>
      <w:r>
        <w:rPr>
          <w:rFonts w:eastAsia="inter" w:cs="inter" w:ascii="inter" w:hAnsi="inter"/>
          <w:color w:val="000000"/>
        </w:rPr>
        <w:t xml:space="preserve"> are calculated dynamically at query time based on the current filter context in your report. They exist as source code in the model and compute only when needed in visualizations, making them more memory-efficient.</w:t>
      </w:r>
      <w:bookmarkStart w:id="9" w:name="fnref5_1"/>
      <w:bookmarkEnd w:id="9"/>
      <w:hyperlink w:anchor="fn5">
        <w:r>
          <w:rPr>
            <w:rFonts w:eastAsia="inter" w:cs="inter" w:ascii="inter" w:hAnsi="inter"/>
            <w:color w:val="#000"/>
            <w:u w:val="single"/>
            <w:vertAlign w:val="superscript"/>
          </w:rPr>
          <w:t xml:space="preserve">[5]</w:t>
        </w:r>
      </w:hyperlink>
      <w:bookmarkStart w:id="10" w:name="fnref4_1"/>
      <w:bookmarkEnd w:id="10"/>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power of DAX lies in its context-aware evaluation system. DAX formulas don't work in isolation—they respond dynamically to filters, slicers, and user interactions in your reports.</w:t>
      </w:r>
      <w:bookmarkStart w:id="11" w:name="fnref6"/>
      <w:bookmarkEnd w:id="11"/>
      <w:hyperlink w:anchor="fn6">
        <w:r>
          <w:rPr>
            <w:rFonts w:eastAsia="inter" w:cs="inter" w:ascii="inter" w:hAnsi="inter"/>
            <w:color w:val="#000"/>
            <w:u w:val="single"/>
            <w:vertAlign w:val="superscript"/>
          </w:rPr>
          <w:t xml:space="preserve">[6]</w:t>
        </w:r>
      </w:hyperlink>
      <w:bookmarkStart w:id="12" w:name="fnref7"/>
      <w:bookmarkEnd w:id="12"/>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13" w:name="understanding_dax_context_the_foundation"/>
      <w:r>
        <w:rPr>
          <w:rFonts w:eastAsia="inter" w:cs="inter" w:ascii="inter" w:hAnsi="inter"/>
          <w:b/>
          <w:color w:val="000000"/>
          <w:sz w:val="24"/>
        </w:rPr>
        <w:t xml:space="preserve">Understanding DAX Context: The Foundation</w:t>
      </w:r>
      <w:bookmarkEnd w:id="13"/>
    </w:p>
    <w:p>
      <w:pPr>
        <w:spacing w:line="360" w:after="210" w:lineRule="auto"/>
      </w:pPr>
      <w:r>
        <w:rPr>
          <w:rFonts w:eastAsia="inter" w:cs="inter" w:ascii="inter" w:hAnsi="inter"/>
          <w:color w:val="000000"/>
        </w:rPr>
        <w:t xml:space="preserve">DAX operates through two critical evaluation contexts that determine how calculations are performed:</w:t>
      </w:r>
      <w:bookmarkStart w:id="14" w:name="fnref8"/>
      <w:bookmarkEnd w:id="14"/>
      <w:hyperlink w:anchor="fn8">
        <w:r>
          <w:rPr>
            <w:rFonts w:eastAsia="inter" w:cs="inter" w:ascii="inter" w:hAnsi="inter"/>
            <w:color w:val="#000"/>
            <w:u w:val="single"/>
            <w:vertAlign w:val="superscript"/>
          </w:rPr>
          <w:t xml:space="preserve">[8]</w:t>
        </w:r>
      </w:hyperlink>
      <w:bookmarkStart w:id="15" w:name="fnref6_1"/>
      <w:bookmarkEnd w:id="1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Row Context</w:t>
      </w:r>
      <w:r>
        <w:rPr>
          <w:rFonts w:eastAsia="inter" w:cs="inter" w:ascii="inter" w:hAnsi="inter"/>
          <w:color w:val="000000"/>
        </w:rPr>
        <w:t xml:space="preserve"> refers to the current row being evaluated in a table. It's automatically created in calculated columns and iterator functions like SUMX or FILTER. When a formula has row context, it can directly reference column values from the current row being processed.</w:t>
      </w:r>
      <w:bookmarkStart w:id="16" w:name="fnref7_1"/>
      <w:bookmarkEnd w:id="16"/>
      <w:hyperlink w:anchor="fn7">
        <w:r>
          <w:rPr>
            <w:rFonts w:eastAsia="inter" w:cs="inter" w:ascii="inter" w:hAnsi="inter"/>
            <w:color w:val="#000"/>
            <w:u w:val="single"/>
            <w:vertAlign w:val="superscript"/>
          </w:rPr>
          <w:t xml:space="preserve">[7]</w:t>
        </w:r>
      </w:hyperlink>
      <w:bookmarkStart w:id="17" w:name="fnref6_2"/>
      <w:bookmarkEnd w:id="1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Filter Context</w:t>
      </w:r>
      <w:r>
        <w:rPr>
          <w:rFonts w:eastAsia="inter" w:cs="inter" w:ascii="inter" w:hAnsi="inter"/>
          <w:color w:val="000000"/>
        </w:rPr>
        <w:t xml:space="preserve"> represents the set of filters applied to the data model before evaluating a formula. These filters come from slicers, report filters, rows, columns in visuals, and relationships between tables. Filter context filters the entire dataset before any calculation occurs.</w:t>
      </w:r>
      <w:bookmarkStart w:id="18" w:name="fnref6_3"/>
      <w:bookmarkEnd w:id="18"/>
      <w:hyperlink w:anchor="fn6">
        <w:r>
          <w:rPr>
            <w:rFonts w:eastAsia="inter" w:cs="inter" w:ascii="inter" w:hAnsi="inter"/>
            <w:color w:val="#000"/>
            <w:u w:val="single"/>
            <w:vertAlign w:val="superscript"/>
          </w:rPr>
          <w:t xml:space="preserve">[6]</w:t>
        </w:r>
      </w:hyperlink>
      <w:bookmarkStart w:id="19" w:name="fnref8_1"/>
      <w:bookmarkEnd w:id="19"/>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The CALCULATE function is the only DAX function that can modify filter context, making it one of the most powerful tools in the language. Understanding when and how these contexts interact is essential for writing correct DAX expressions.</w:t>
      </w:r>
      <w:bookmarkStart w:id="20" w:name="fnref9"/>
      <w:bookmarkEnd w:id="20"/>
      <w:hyperlink w:anchor="fn9">
        <w:r>
          <w:rPr>
            <w:rFonts w:eastAsia="inter" w:cs="inter" w:ascii="inter" w:hAnsi="inter"/>
            <w:color w:val="#000"/>
            <w:u w:val="single"/>
            <w:vertAlign w:val="superscript"/>
          </w:rPr>
          <w:t xml:space="preserve">[9]</w:t>
        </w:r>
      </w:hyperlink>
      <w:bookmarkStart w:id="21" w:name="fnref10"/>
      <w:bookmarkEnd w:id="21"/>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22" w:name="dax_syntax_and_structure"/>
      <w:r>
        <w:rPr>
          <w:rFonts w:eastAsia="inter" w:cs="inter" w:ascii="inter" w:hAnsi="inter"/>
          <w:b/>
          <w:color w:val="000000"/>
          <w:sz w:val="24"/>
        </w:rPr>
        <w:t xml:space="preserve">DAX Syntax and Structure</w:t>
      </w:r>
      <w:bookmarkEnd w:id="22"/>
    </w:p>
    <w:p>
      <w:pPr>
        <w:spacing w:line="360" w:after="210" w:lineRule="auto"/>
      </w:pPr>
      <w:r>
        <w:rPr>
          <w:rFonts w:eastAsia="inter" w:cs="inter" w:ascii="inter" w:hAnsi="inter"/>
          <w:color w:val="000000"/>
        </w:rPr>
        <w:t xml:space="preserve">Every DAX formula follows a consistent, well-defined structure:</w:t>
      </w:r>
      <w:bookmarkStart w:id="23" w:name="fnref11"/>
      <w:bookmarkEnd w:id="23"/>
      <w:hyperlink w:anchor="fn11">
        <w:r>
          <w:rPr>
            <w:rFonts w:eastAsia="inter" w:cs="inter" w:ascii="inter" w:hAnsi="inter"/>
            <w:color w:val="#000"/>
            <w:u w:val="single"/>
            <w:vertAlign w:val="superscript"/>
          </w:rPr>
          <w:t xml:space="preserve">[11]</w:t>
        </w:r>
      </w:hyperlink>
      <w:bookmarkStart w:id="24" w:name="fnref12"/>
      <w:bookmarkEnd w:id="24"/>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25" w:name="basic_syntax_components"/>
      <w:r>
        <w:rPr>
          <w:rFonts w:eastAsia="inter" w:cs="inter" w:ascii="inter" w:hAnsi="inter"/>
          <w:b/>
          <w:color w:val="000000"/>
          <w:sz w:val="24"/>
        </w:rPr>
        <w:t xml:space="preserve">Basic Syntax Components</w:t>
      </w:r>
      <w:bookmarkEnd w:id="25"/>
    </w:p>
    <w:p>
      <w:pPr>
        <w:spacing w:line="360" w:after="210" w:lineRule="auto"/>
      </w:pPr>
      <w:r>
        <w:rPr>
          <w:rFonts w:eastAsia="inter" w:cs="inter" w:ascii="inter" w:hAnsi="inter"/>
          <w:b/>
          <w:color w:val="000000"/>
        </w:rPr>
        <w:t xml:space="preserve">Starting with the Equal Sign:</w:t>
      </w:r>
      <w:r>
        <w:rPr>
          <w:rFonts w:eastAsia="inter" w:cs="inter" w:ascii="inter" w:hAnsi="inter"/>
          <w:color w:val="000000"/>
        </w:rPr>
        <w:t xml:space="preserve"> All DAX formulas begin with an equal sign (=).</w:t>
      </w:r>
      <w:bookmarkStart w:id="26" w:name="fnref2_1"/>
      <w:bookmarkEnd w:id="26"/>
      <w:hyperlink w:anchor="fn2">
        <w:r>
          <w:rPr>
            <w:rFonts w:eastAsia="inter" w:cs="inter" w:ascii="inter" w:hAnsi="inter"/>
            <w:color w:val="#000"/>
            <w:u w:val="single"/>
            <w:vertAlign w:val="superscript"/>
          </w:rPr>
          <w:t xml:space="preserve">[2]</w:t>
        </w:r>
      </w:hyperlink>
      <w:bookmarkStart w:id="27" w:name="fnref11_1"/>
      <w:bookmarkEnd w:id="27"/>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Formula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MeasureName = FUNCTION(Table[Column], Arguments)</w:t>
        <w:br/>
        <w:t xml:space="preserve"/>
      </w:r>
    </w:p>
    <w:p>
      <w:pPr>
        <w:spacing w:line="360" w:after="210" w:lineRule="auto"/>
      </w:pPr>
      <w:r>
        <w:rPr>
          <w:rFonts w:eastAsia="inter" w:cs="inter" w:ascii="inter" w:hAnsi="inter"/>
          <w:color w:val="000000"/>
        </w:rPr>
        <w:t xml:space="preserve">The complete syntax includes:</w:t>
      </w:r>
      <w:bookmarkStart w:id="28" w:name="fnref13"/>
      <w:bookmarkEnd w:id="28"/>
      <w:hyperlink w:anchor="fn13">
        <w:r>
          <w:rPr>
            <w:rFonts w:eastAsia="inter" w:cs="inter" w:ascii="inter" w:hAnsi="inter"/>
            <w:color w:val="#000"/>
            <w:u w:val="single"/>
            <w:vertAlign w:val="superscript"/>
          </w:rPr>
          <w:t xml:space="preserve">[13]</w:t>
        </w:r>
      </w:hyperlink>
      <w:bookmarkStart w:id="29" w:name="fnref2_2"/>
      <w:bookmarkEnd w:id="29"/>
      <w:hyperlink w:anchor="fn2">
        <w:r>
          <w:rPr>
            <w:rFonts w:eastAsia="inter" w:cs="inter" w:ascii="inter" w:hAnsi="inter"/>
            <w:color w:val="#000"/>
            <w:u w:val="single"/>
            <w:vertAlign w:val="superscript"/>
          </w:rPr>
          <w:t xml:space="preserve">[2]</w:t>
        </w:r>
      </w:hyperlink>
    </w:p>
    <w:p>
      <w:pPr>
        <w:numPr>
          <w:ilvl w:val="0"/>
          <w:numId w:val="1"/>
        </w:numPr>
        <w:spacing w:line="360" w:before="105" w:after="105" w:lineRule="auto"/>
      </w:pPr>
      <w:r>
        <w:rPr>
          <w:rFonts w:eastAsia="inter" w:cs="inter" w:ascii="inter" w:hAnsi="inter"/>
          <w:b/>
          <w:color w:val="000000"/>
          <w:sz w:val="21"/>
        </w:rPr>
        <w:t xml:space="preserve">Name:</w:t>
      </w:r>
      <w:r>
        <w:rPr>
          <w:rFonts w:eastAsia="inter" w:cs="inter" w:ascii="inter" w:hAnsi="inter"/>
          <w:color w:val="000000"/>
          <w:sz w:val="21"/>
        </w:rPr>
        <w:t xml:space="preserve"> The measure or calculated column name</w:t>
      </w:r>
    </w:p>
    <w:p>
      <w:pPr>
        <w:numPr>
          <w:ilvl w:val="0"/>
          <w:numId w:val="1"/>
        </w:numPr>
        <w:spacing w:line="360" w:before="105" w:after="105" w:lineRule="auto"/>
      </w:pPr>
      <w:r>
        <w:rPr>
          <w:rFonts w:eastAsia="inter" w:cs="inter" w:ascii="inter" w:hAnsi="inter"/>
          <w:b/>
          <w:color w:val="000000"/>
          <w:sz w:val="21"/>
        </w:rPr>
        <w:t xml:space="preserve">Equal sign (=):</w:t>
      </w:r>
      <w:r>
        <w:rPr>
          <w:rFonts w:eastAsia="inter" w:cs="inter" w:ascii="inter" w:hAnsi="inter"/>
          <w:color w:val="000000"/>
          <w:sz w:val="21"/>
        </w:rPr>
        <w:t xml:space="preserve"> Indicates the formula start</w:t>
      </w:r>
    </w:p>
    <w:p>
      <w:pPr>
        <w:numPr>
          <w:ilvl w:val="0"/>
          <w:numId w:val="1"/>
        </w:numPr>
        <w:spacing w:line="360" w:before="105" w:after="105" w:lineRule="auto"/>
      </w:pPr>
      <w:r>
        <w:rPr>
          <w:rFonts w:eastAsia="inter" w:cs="inter" w:ascii="inter" w:hAnsi="inter"/>
          <w:b/>
          <w:color w:val="000000"/>
          <w:sz w:val="21"/>
        </w:rPr>
        <w:t xml:space="preserve">Function:</w:t>
      </w:r>
      <w:r>
        <w:rPr>
          <w:rFonts w:eastAsia="inter" w:cs="inter" w:ascii="inter" w:hAnsi="inter"/>
          <w:color w:val="000000"/>
          <w:sz w:val="21"/>
        </w:rPr>
        <w:t xml:space="preserve"> Predefined DAX function</w:t>
      </w:r>
    </w:p>
    <w:p>
      <w:pPr>
        <w:numPr>
          <w:ilvl w:val="0"/>
          <w:numId w:val="1"/>
        </w:numPr>
        <w:spacing w:line="360" w:before="105" w:after="105" w:lineRule="auto"/>
      </w:pPr>
      <w:r>
        <w:rPr>
          <w:rFonts w:eastAsia="inter" w:cs="inter" w:ascii="inter" w:hAnsi="inter"/>
          <w:b/>
          <w:color w:val="000000"/>
          <w:sz w:val="21"/>
        </w:rPr>
        <w:t xml:space="preserve">Parentheses ():</w:t>
      </w:r>
      <w:r>
        <w:rPr>
          <w:rFonts w:eastAsia="inter" w:cs="inter" w:ascii="inter" w:hAnsi="inter"/>
          <w:color w:val="000000"/>
          <w:sz w:val="21"/>
        </w:rPr>
        <w:t xml:space="preserve"> Enclose function arguments</w:t>
      </w:r>
    </w:p>
    <w:p>
      <w:pPr>
        <w:numPr>
          <w:ilvl w:val="0"/>
          <w:numId w:val="1"/>
        </w:numPr>
        <w:spacing w:line="360" w:before="105" w:after="105" w:lineRule="auto"/>
      </w:pPr>
      <w:r>
        <w:rPr>
          <w:rFonts w:eastAsia="inter" w:cs="inter" w:ascii="inter" w:hAnsi="inter"/>
          <w:b/>
          <w:color w:val="000000"/>
          <w:sz w:val="21"/>
        </w:rPr>
        <w:t xml:space="preserve">Table and Column References:</w:t>
      </w:r>
      <w:r>
        <w:rPr>
          <w:rFonts w:eastAsia="inter" w:cs="inter" w:ascii="inter" w:hAnsi="inter"/>
          <w:color w:val="000000"/>
          <w:sz w:val="21"/>
        </w:rPr>
        <w:t xml:space="preserve"> Reference data using </w:t>
      </w:r>
      <w:r>
        <w:rPr>
          <w:rStyle w:val="VerbatimChar"/>
          <w:rFonts w:eastAsia="ibm plex mono" w:cs="ibm plex mono" w:ascii="ibm plex mono" w:hAnsi="ibm plex mono"/>
          <w:color w:val="000000"/>
          <w:sz w:val="18"/>
          <w:shd w:val="clear" w:color="auto" w:fill="F8F8FA"/>
        </w:rPr>
        <w:t xml:space="preserve">'TableName'[ColumnName]</w:t>
      </w:r>
      <w:r>
        <w:rPr>
          <w:rFonts w:eastAsia="inter" w:cs="inter" w:ascii="inter" w:hAnsi="inter"/>
          <w:color w:val="000000"/>
          <w:sz w:val="21"/>
        </w:rPr>
        <w:t xml:space="preserve"> syntax</w:t>
      </w:r>
    </w:p>
    <w:p>
      <w:pPr>
        <w:numPr>
          <w:ilvl w:val="0"/>
          <w:numId w:val="1"/>
        </w:numPr>
        <w:spacing w:line="360" w:before="105" w:after="105" w:lineRule="auto"/>
      </w:pPr>
      <w:r>
        <w:rPr>
          <w:rFonts w:eastAsia="inter" w:cs="inter" w:ascii="inter" w:hAnsi="inter"/>
          <w:b/>
          <w:color w:val="000000"/>
          <w:sz w:val="21"/>
        </w:rPr>
        <w:t xml:space="preserve">Operators:</w:t>
      </w:r>
      <w:r>
        <w:rPr>
          <w:rFonts w:eastAsia="inter" w:cs="inter" w:ascii="inter" w:hAnsi="inter"/>
          <w:color w:val="000000"/>
          <w:sz w:val="21"/>
        </w:rPr>
        <w:t xml:space="preserve"> Arithmetic (+, -, *, /), comparison (=, &lt;, &gt;, &lt;=, &gt;=, &lt;&gt;), logical (&amp;&amp;, ||)</w:t>
      </w:r>
    </w:p>
    <w:p>
      <w:pPr>
        <w:numPr>
          <w:ilvl w:val="0"/>
          <w:numId w:val="1"/>
        </w:numPr>
        <w:spacing w:line="360" w:before="105" w:after="105" w:lineRule="auto"/>
      </w:pPr>
      <w:r>
        <w:rPr>
          <w:rFonts w:eastAsia="inter" w:cs="inter" w:ascii="inter" w:hAnsi="inter"/>
          <w:b/>
          <w:color w:val="000000"/>
          <w:sz w:val="21"/>
        </w:rPr>
        <w:t xml:space="preserve">Commas:</w:t>
      </w:r>
      <w:r>
        <w:rPr>
          <w:rFonts w:eastAsia="inter" w:cs="inter" w:ascii="inter" w:hAnsi="inter"/>
          <w:color w:val="000000"/>
          <w:sz w:val="21"/>
        </w:rPr>
        <w:t xml:space="preserve"> Separate multiple parameters</w:t>
      </w:r>
    </w:p>
    <w:p>
      <w:pPr>
        <w:spacing w:line="360" w:after="210" w:lineRule="auto"/>
      </w:pPr>
      <w:r>
        <w:rPr>
          <w:rFonts w:eastAsia="inter" w:cs="inter" w:ascii="inter" w:hAnsi="inter"/>
          <w:b/>
          <w:color w:val="000000"/>
        </w:rPr>
        <w:t xml:space="preserve">Example Syntax:</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Total Sales = SUMX(Sales, Sales[Quantity] * Sales[Price])</w:t>
        <w:br/>
        <w:t xml:space="preserve"/>
      </w:r>
    </w:p>
    <w:p>
      <w:pPr>
        <w:spacing w:line="360" w:before="315" w:after="105" w:lineRule="auto"/>
        <w:ind w:left="-30"/>
        <w:jc w:val="left"/>
      </w:pPr>
      <w:bookmarkStart w:id="30" w:name="using_variables_for_better_code"/>
      <w:r>
        <w:rPr>
          <w:rFonts w:eastAsia="inter" w:cs="inter" w:ascii="inter" w:hAnsi="inter"/>
          <w:b/>
          <w:color w:val="000000"/>
          <w:sz w:val="24"/>
        </w:rPr>
        <w:t xml:space="preserve">Using Variables for Better Code</w:t>
      </w:r>
      <w:bookmarkEnd w:id="30"/>
    </w:p>
    <w:p>
      <w:pPr>
        <w:spacing w:line="360" w:after="210" w:lineRule="auto"/>
      </w:pPr>
      <w:r>
        <w:rPr>
          <w:rFonts w:eastAsia="inter" w:cs="inter" w:ascii="inter" w:hAnsi="inter"/>
          <w:color w:val="000000"/>
        </w:rPr>
        <w:t xml:space="preserve">Variables in DAX dramatically improve formula readability, performance, and maintainability:</w:t>
      </w:r>
      <w:bookmarkStart w:id="31" w:name="fnref14"/>
      <w:bookmarkEnd w:id="31"/>
      <w:hyperlink w:anchor="fn14">
        <w:r>
          <w:rPr>
            <w:rFonts w:eastAsia="inter" w:cs="inter" w:ascii="inter" w:hAnsi="inter"/>
            <w:color w:val="#000"/>
            <w:u w:val="single"/>
            <w:vertAlign w:val="superscript"/>
          </w:rPr>
          <w:t xml:space="preserve">[14]</w:t>
        </w:r>
      </w:hyperlink>
      <w:bookmarkStart w:id="32" w:name="fnref15"/>
      <w:bookmarkEnd w:id="32"/>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Syntax:</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MeasureName = </w:t>
        <w:br/>
        <w:t xml:space="preserve">VAR VariableName1 = Expression1</w:t>
        <w:br/>
        <w:t xml:space="preserve">VAR VariableName2 = Expression2</w:t>
        <w:br/>
        <w:t xml:space="preserve">RETURN </w:t>
        <w:br/>
        <w:t xml:space="preserve">    ResultExpression</w:t>
        <w:br/>
        <w:t xml:space="preserve"/>
      </w:r>
    </w:p>
    <w:p>
      <w:pPr>
        <w:spacing w:line="360" w:after="210" w:lineRule="auto"/>
      </w:pPr>
      <w:r>
        <w:rPr>
          <w:rFonts w:eastAsia="inter" w:cs="inter" w:ascii="inter" w:hAnsi="inter"/>
          <w:b/>
          <w:color w:val="000000"/>
        </w:rPr>
        <w:t xml:space="preserve">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Net Profit = </w:t>
        <w:br/>
        <w:t xml:space="preserve">VAR TotalRevenue = SUM(Sales[Revenue])</w:t>
        <w:br/>
        <w:t xml:space="preserve">VAR TotalCost = SUM(Sales[Cost])</w:t>
        <w:br/>
        <w:t xml:space="preserve">RETURN </w:t>
        <w:br/>
        <w:t xml:space="preserve">    TotalRevenue - TotalCost</w:t>
        <w:br/>
        <w:t xml:space="preserve"/>
      </w:r>
    </w:p>
    <w:p>
      <w:pPr>
        <w:spacing w:line="360" w:after="210" w:lineRule="auto"/>
      </w:pPr>
      <w:r>
        <w:rPr>
          <w:rFonts w:eastAsia="inter" w:cs="inter" w:ascii="inter" w:hAnsi="inter"/>
          <w:color w:val="000000"/>
        </w:rPr>
        <w:t xml:space="preserve">Variables are evaluated only once when assigned and their values don't change throughout the formula execution, improving performance by avoiding redundant calculations.</w:t>
      </w:r>
      <w:bookmarkStart w:id="33" w:name="fnref15_1"/>
      <w:bookmarkEnd w:id="33"/>
      <w:hyperlink w:anchor="fn15">
        <w:r>
          <w:rPr>
            <w:rFonts w:eastAsia="inter" w:cs="inter" w:ascii="inter" w:hAnsi="inter"/>
            <w:color w:val="#000"/>
            <w:u w:val="single"/>
            <w:vertAlign w:val="superscript"/>
          </w:rPr>
          <w:t xml:space="preserve">[15]</w:t>
        </w:r>
      </w:hyperlink>
      <w:bookmarkStart w:id="34" w:name="fnref16"/>
      <w:bookmarkEnd w:id="34"/>
      <w:hyperlink w:anchor="fn16">
        <w:r>
          <w:rPr>
            <w:rFonts w:eastAsia="inter" w:cs="inter" w:ascii="inter" w:hAnsi="inter"/>
            <w:color w:val="#000"/>
            <w:u w:val="single"/>
            <w:vertAlign w:val="superscript"/>
          </w:rPr>
          <w:t xml:space="preserve">[16]</w:t>
        </w:r>
      </w:hyperlink>
      <w:bookmarkStart w:id="35" w:name="fnref14_1"/>
      <w:bookmarkEnd w:id="35"/>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36" w:name="essential_dax_functions_for_day_t_90e6fa"/>
      <w:r>
        <w:rPr>
          <w:rFonts w:eastAsia="inter" w:cs="inter" w:ascii="inter" w:hAnsi="inter"/>
          <w:b/>
          <w:color w:val="000000"/>
          <w:sz w:val="24"/>
        </w:rPr>
        <w:t xml:space="preserve">Essential DAX Functions for Day-to-Day Use</w:t>
      </w:r>
      <w:bookmarkEnd w:id="36"/>
    </w:p>
    <w:p>
      <w:pPr>
        <w:spacing w:line="360" w:before="315" w:after="105" w:lineRule="auto"/>
        <w:ind w:left="-30"/>
        <w:jc w:val="left"/>
      </w:pPr>
      <w:bookmarkStart w:id="37" w:name="bm_1_aggregation_functions"/>
      <w:r>
        <w:rPr>
          <w:rFonts w:eastAsia="inter" w:cs="inter" w:ascii="inter" w:hAnsi="inter"/>
          <w:b/>
          <w:color w:val="000000"/>
          <w:sz w:val="24"/>
        </w:rPr>
        <w:t xml:space="preserve">1. Aggregation Functions</w:t>
      </w:r>
      <w:bookmarkEnd w:id="37"/>
    </w:p>
    <w:p>
      <w:pPr>
        <w:spacing w:line="360" w:after="210" w:lineRule="auto"/>
      </w:pPr>
      <w:r>
        <w:rPr>
          <w:rFonts w:eastAsia="inter" w:cs="inter" w:ascii="inter" w:hAnsi="inter"/>
          <w:color w:val="000000"/>
        </w:rPr>
        <w:t xml:space="preserve">These functions calculate scalar values across entire columns or tables.</w:t>
      </w:r>
      <w:bookmarkStart w:id="38" w:name="fnref17"/>
      <w:bookmarkEnd w:id="38"/>
      <w:hyperlink w:anchor="fn17">
        <w:r>
          <w:rPr>
            <w:rFonts w:eastAsia="inter" w:cs="inter" w:ascii="inter" w:hAnsi="inter"/>
            <w:color w:val="#000"/>
            <w:u w:val="single"/>
            <w:vertAlign w:val="superscript"/>
          </w:rPr>
          <w:t xml:space="preserve">[17]</w:t>
        </w:r>
      </w:hyperlink>
      <w:bookmarkStart w:id="39" w:name="fnref18"/>
      <w:bookmarkEnd w:id="39"/>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SUM</w:t>
      </w:r>
      <w:r>
        <w:rPr>
          <w:rFonts w:eastAsia="inter" w:cs="inter" w:ascii="inter" w:hAnsi="inter"/>
          <w:color w:val="000000"/>
        </w:rPr>
        <w:t xml:space="preserve"> - Adds all numbers in a column</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Total Sales = SUM(Sales[Amount])</w:t>
        <w:br/>
        <w:t xml:space="preserve"/>
      </w:r>
    </w:p>
    <w:p>
      <w:pPr>
        <w:spacing w:line="360" w:after="210" w:lineRule="auto"/>
      </w:pPr>
      <w:r>
        <w:rPr>
          <w:rFonts w:eastAsia="inter" w:cs="inter" w:ascii="inter" w:hAnsi="inter"/>
          <w:b/>
          <w:color w:val="000000"/>
        </w:rPr>
        <w:t xml:space="preserve">SUMX</w:t>
      </w:r>
      <w:r>
        <w:rPr>
          <w:rFonts w:eastAsia="inter" w:cs="inter" w:ascii="inter" w:hAnsi="inter"/>
          <w:color w:val="000000"/>
        </w:rPr>
        <w:t xml:space="preserve"> - Iterator function that evaluates an expression for each row, then sums results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Total Revenue = SUMX(Sales, Sales[Quantity] * Sales[UnitPrice])</w:t>
        <w:br/>
        <w:t xml:space="preserve"/>
      </w:r>
    </w:p>
    <w:p>
      <w:pPr>
        <w:spacing w:line="360" w:after="210" w:lineRule="auto"/>
      </w:pPr>
      <w:r>
        <w:rPr>
          <w:rFonts w:eastAsia="inter" w:cs="inter" w:ascii="inter" w:hAnsi="inter"/>
          <w:color w:val="000000"/>
        </w:rPr>
        <w:t xml:space="preserve">Use SUMX when you need row-by-row calculations; use SUM for simple column aggregations.</w:t>
      </w:r>
      <w:bookmarkStart w:id="40" w:name="fnref19"/>
      <w:bookmarkEnd w:id="40"/>
      <w:hyperlink w:anchor="fn19">
        <w:r>
          <w:rPr>
            <w:rFonts w:eastAsia="inter" w:cs="inter" w:ascii="inter" w:hAnsi="inter"/>
            <w:color w:val="#000"/>
            <w:u w:val="single"/>
            <w:vertAlign w:val="superscript"/>
          </w:rPr>
          <w:t xml:space="preserve">[19]</w:t>
        </w:r>
      </w:hyperlink>
      <w:bookmarkStart w:id="41" w:name="fnref20"/>
      <w:bookmarkEnd w:id="41"/>
      <w:hyperlink w:anchor="fn20">
        <w:r>
          <w:rPr>
            <w:rFonts w:eastAsia="inter" w:cs="inter" w:ascii="inter" w:hAnsi="inter"/>
            <w:color w:val="#000"/>
            <w:u w:val="single"/>
            <w:vertAlign w:val="superscript"/>
          </w:rPr>
          <w:t xml:space="preserve">[20]</w:t>
        </w:r>
      </w:hyperlink>
      <w:bookmarkStart w:id="42" w:name="fnref21"/>
      <w:bookmarkEnd w:id="42"/>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AVERAGE</w:t>
      </w:r>
      <w:r>
        <w:rPr>
          <w:rFonts w:eastAsia="inter" w:cs="inter" w:ascii="inter" w:hAnsi="inter"/>
          <w:color w:val="000000"/>
        </w:rPr>
        <w:t xml:space="preserve"> - Returns arithmetic mean of a column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Average Sale = AVERAGE(Sales[Amount])</w:t>
        <w:br/>
        <w:t xml:space="preserve"/>
      </w:r>
    </w:p>
    <w:p>
      <w:pPr>
        <w:spacing w:line="360" w:after="210" w:lineRule="auto"/>
      </w:pPr>
      <w:r>
        <w:rPr>
          <w:rFonts w:eastAsia="inter" w:cs="inter" w:ascii="inter" w:hAnsi="inter"/>
          <w:b/>
          <w:color w:val="000000"/>
        </w:rPr>
        <w:t xml:space="preserve">AVERAGEX</w:t>
      </w:r>
      <w:r>
        <w:rPr>
          <w:rFonts w:eastAsia="inter" w:cs="inter" w:ascii="inter" w:hAnsi="inter"/>
          <w:color w:val="000000"/>
        </w:rPr>
        <w:t xml:space="preserve"> - Calculates average of an expression evaluated row-by-row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Average Order Value = AVERAGEX(Orders, Orders[Quantity] * Orders[Price])</w:t>
        <w:br/>
        <w:t xml:space="preserve"/>
      </w:r>
    </w:p>
    <w:p>
      <w:pPr>
        <w:spacing w:line="360" w:after="210" w:lineRule="auto"/>
      </w:pPr>
      <w:r>
        <w:rPr>
          <w:rFonts w:eastAsia="inter" w:cs="inter" w:ascii="inter" w:hAnsi="inter"/>
          <w:b/>
          <w:color w:val="000000"/>
        </w:rPr>
        <w:t xml:space="preserve">COUNT</w:t>
      </w:r>
      <w:r>
        <w:rPr>
          <w:rFonts w:eastAsia="inter" w:cs="inter" w:ascii="inter" w:hAnsi="inter"/>
          <w:color w:val="000000"/>
        </w:rPr>
        <w:t xml:space="preserve"> - Counts non-blank values in a column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Product Count = COUNT(Products[ProductID])</w:t>
        <w:br/>
        <w:t xml:space="preserve"/>
      </w:r>
    </w:p>
    <w:p>
      <w:pPr>
        <w:spacing w:line="360" w:after="210" w:lineRule="auto"/>
      </w:pPr>
      <w:r>
        <w:rPr>
          <w:rFonts w:eastAsia="inter" w:cs="inter" w:ascii="inter" w:hAnsi="inter"/>
          <w:b/>
          <w:color w:val="000000"/>
        </w:rPr>
        <w:t xml:space="preserve">COUNTX</w:t>
      </w:r>
      <w:r>
        <w:rPr>
          <w:rFonts w:eastAsia="inter" w:cs="inter" w:ascii="inter" w:hAnsi="inter"/>
          <w:color w:val="000000"/>
        </w:rPr>
        <w:t xml:space="preserve"> - Counts non-blank results from a row-by-row expression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High Value Orders = COUNTX(Orders, IF(Orders[Amount] &gt; 500, 1, BLANK()))</w:t>
        <w:br/>
        <w:t xml:space="preserve"/>
      </w:r>
    </w:p>
    <w:p>
      <w:pPr>
        <w:spacing w:line="360" w:after="210" w:lineRule="auto"/>
      </w:pPr>
      <w:r>
        <w:rPr>
          <w:rFonts w:eastAsia="inter" w:cs="inter" w:ascii="inter" w:hAnsi="inter"/>
          <w:b/>
          <w:color w:val="000000"/>
        </w:rPr>
        <w:t xml:space="preserve">COUNTROWS</w:t>
      </w:r>
      <w:r>
        <w:rPr>
          <w:rFonts w:eastAsia="inter" w:cs="inter" w:ascii="inter" w:hAnsi="inter"/>
          <w:color w:val="000000"/>
        </w:rPr>
        <w:t xml:space="preserve"> - Counts number of rows in a table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Total Orders = COUNTROWS(Orders)</w:t>
        <w:br/>
        <w:t xml:space="preserve"/>
      </w:r>
    </w:p>
    <w:p>
      <w:pPr>
        <w:spacing w:line="360" w:after="210" w:lineRule="auto"/>
      </w:pPr>
      <w:r>
        <w:rPr>
          <w:rFonts w:eastAsia="inter" w:cs="inter" w:ascii="inter" w:hAnsi="inter"/>
          <w:b/>
          <w:color w:val="000000"/>
        </w:rPr>
        <w:t xml:space="preserve">MIN / MAX</w:t>
      </w:r>
      <w:r>
        <w:rPr>
          <w:rFonts w:eastAsia="inter" w:cs="inter" w:ascii="inter" w:hAnsi="inter"/>
          <w:color w:val="000000"/>
        </w:rPr>
        <w:t xml:space="preserve"> - Returns minimum or maximum value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Lowest Price = MIN(Products[Price])</w:t>
        <w:br/>
        <w:t xml:space="preserve">Highest Price = MAX(Products[Price])</w:t>
        <w:br/>
        <w:t xml:space="preserve"/>
      </w:r>
    </w:p>
    <w:p>
      <w:pPr>
        <w:spacing w:line="360" w:after="210" w:lineRule="auto"/>
      </w:pPr>
      <w:r>
        <w:rPr>
          <w:rFonts w:eastAsia="inter" w:cs="inter" w:ascii="inter" w:hAnsi="inter"/>
          <w:b/>
          <w:color w:val="000000"/>
        </w:rPr>
        <w:t xml:space="preserve">DISTINCTCOUNT</w:t>
      </w:r>
      <w:r>
        <w:rPr>
          <w:rFonts w:eastAsia="inter" w:cs="inter" w:ascii="inter" w:hAnsi="inter"/>
          <w:color w:val="000000"/>
        </w:rPr>
        <w:t xml:space="preserve"> - Counts distinct values in a column</w:t>
      </w:r>
    </w:p>
    <w:p>
      <w:pPr>
        <w:pStyle w:val="SourceCode"/>
        <w:shd w:val="clear" w:fill="F8F8FA"/>
        <w:spacing w:line="336" w:lineRule="auto"/>
      </w:pPr>
      <w:r>
        <w:rPr>
          <w:rStyle w:val="VerbatimChar"/>
          <w:rFonts w:eastAsia="ibm plex mono" w:cs="ibm plex mono" w:ascii="ibm plex mono" w:hAnsi="ibm plex mono"/>
          <w:color w:val="000000"/>
          <w:sz w:val="18"/>
        </w:rPr>
        <w:t xml:space="preserve">Unique Customers = DISTINCTCOUNT(Sales[CustomerID])</w:t>
        <w:br/>
        <w:t xml:space="preserve"/>
      </w:r>
    </w:p>
    <w:p>
      <w:pPr>
        <w:spacing w:line="360" w:before="315" w:after="105" w:lineRule="auto"/>
        <w:ind w:left="-30"/>
        <w:jc w:val="left"/>
      </w:pPr>
      <w:bookmarkStart w:id="43" w:name="bm_2_calculate_the_most_powerful_d0e541"/>
      <w:r>
        <w:rPr>
          <w:rFonts w:eastAsia="inter" w:cs="inter" w:ascii="inter" w:hAnsi="inter"/>
          <w:b/>
          <w:color w:val="000000"/>
          <w:sz w:val="24"/>
        </w:rPr>
        <w:t xml:space="preserve">2. CALCULATE - The Most Powerful Function</w:t>
      </w:r>
      <w:bookmarkEnd w:id="43"/>
    </w:p>
    <w:p>
      <w:pPr>
        <w:spacing w:line="360" w:after="210" w:lineRule="auto"/>
      </w:pPr>
      <w:r>
        <w:rPr>
          <w:rFonts w:eastAsia="inter" w:cs="inter" w:ascii="inter" w:hAnsi="inter"/>
          <w:color w:val="000000"/>
        </w:rPr>
        <w:t xml:space="preserve">CALCULATE modifies filter context before evaluating an expression:</w:t>
      </w:r>
      <w:bookmarkStart w:id="44" w:name="fnref22"/>
      <w:bookmarkEnd w:id="44"/>
      <w:hyperlink w:anchor="fn22">
        <w:r>
          <w:rPr>
            <w:rFonts w:eastAsia="inter" w:cs="inter" w:ascii="inter" w:hAnsi="inter"/>
            <w:color w:val="#000"/>
            <w:u w:val="single"/>
            <w:vertAlign w:val="superscript"/>
          </w:rPr>
          <w:t xml:space="preserve">[22]</w:t>
        </w:r>
      </w:hyperlink>
      <w:bookmarkStart w:id="45" w:name="fnref23"/>
      <w:bookmarkEnd w:id="45"/>
      <w:hyperlink w:anchor="fn23">
        <w:r>
          <w:rPr>
            <w:rFonts w:eastAsia="inter" w:cs="inter" w:ascii="inter" w:hAnsi="inter"/>
            <w:color w:val="#000"/>
            <w:u w:val="single"/>
            <w:vertAlign w:val="superscript"/>
          </w:rPr>
          <w:t xml:space="preserve">[23]</w:t>
        </w:r>
      </w:hyperlink>
      <w:bookmarkStart w:id="46" w:name="fnref10_1"/>
      <w:bookmarkEnd w:id="46"/>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Syntax:</w:t>
      </w:r>
    </w:p>
    <w:p>
      <w:pPr>
        <w:pStyle w:val="SourceCode"/>
        <w:shd w:val="clear" w:fill="F8F8FA"/>
        <w:spacing w:line="336" w:lineRule="auto"/>
      </w:pPr>
      <w:r>
        <w:rPr>
          <w:rStyle w:val="VerbatimChar"/>
          <w:rFonts w:eastAsia="ibm plex mono" w:cs="ibm plex mono" w:ascii="ibm plex mono" w:hAnsi="ibm plex mono"/>
          <w:color w:val="000000"/>
          <w:sz w:val="18"/>
        </w:rPr>
        <w:t xml:space="preserve">CALCULATE(Expression, Filter1, Filter2, ...)</w:t>
        <w:br/>
        <w:t xml:space="preserve"/>
      </w:r>
    </w:p>
    <w:p>
      <w:pPr>
        <w:spacing w:line="360" w:after="210" w:lineRule="auto"/>
      </w:pPr>
      <w:r>
        <w:rPr>
          <w:rFonts w:eastAsia="inter" w:cs="inter" w:ascii="inter" w:hAnsi="inter"/>
          <w:b/>
          <w:color w:val="000000"/>
        </w:rPr>
        <w:t xml:space="preserve">Examples: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Sales Red Products = </w:t>
        <w:br/>
        <w:t xml:space="preserve">CALCULATE(</w:t>
        <w:br/>
        <w:t xml:space="preserve">    [Total Sales],</w:t>
        <w:br/>
        <w:t xml:space="preserve">    Products[Color] = "Red"</w:t>
        <w:br/>
        <w:t xml:space="preserve">)</w:t>
        <w:br/>
        <w:t xml:space="preserve"/>
        <w:br/>
        <w:t xml:space="preserve">Sales 2023 = </w:t>
        <w:br/>
        <w:t xml:space="preserve">CALCULATE(</w:t>
        <w:br/>
        <w:t xml:space="preserve">    SUM(Sales[Amount]),</w:t>
        <w:br/>
        <w:t xml:space="preserve">    YEAR(Sales[Date]) = 2023</w:t>
        <w:br/>
        <w:t xml:space="preserve">)</w:t>
        <w:br/>
        <w:t xml:space="preserve"/>
        <w:br/>
        <w:t xml:space="preserve">Sales North Region = </w:t>
        <w:br/>
        <w:t xml:space="preserve">CALCULATE(</w:t>
        <w:br/>
        <w:t xml:space="preserve">    [Total Sales],</w:t>
        <w:br/>
        <w:t xml:space="preserve">    Sales[Region] = "North",</w:t>
        <w:br/>
        <w:t xml:space="preserve">    Products[Category] = "Electronics"</w:t>
        <w:br/>
        <w:t xml:space="preserve">)</w:t>
        <w:br/>
        <w:t xml:space="preserve"/>
      </w:r>
    </w:p>
    <w:p>
      <w:pPr>
        <w:spacing w:line="360" w:after="210" w:lineRule="auto"/>
      </w:pPr>
      <w:r>
        <w:rPr>
          <w:rFonts w:eastAsia="inter" w:cs="inter" w:ascii="inter" w:hAnsi="inter"/>
          <w:color w:val="000000"/>
        </w:rPr>
        <w:t xml:space="preserve">CALCULATE evaluates filters first, then computes the expression in the modified context.</w:t>
      </w:r>
      <w:bookmarkStart w:id="47" w:name="fnref24"/>
      <w:bookmarkEnd w:id="47"/>
      <w:hyperlink w:anchor="fn24">
        <w:r>
          <w:rPr>
            <w:rFonts w:eastAsia="inter" w:cs="inter" w:ascii="inter" w:hAnsi="inter"/>
            <w:color w:val="#000"/>
            <w:u w:val="single"/>
            <w:vertAlign w:val="superscript"/>
          </w:rPr>
          <w:t xml:space="preserve">[24]</w:t>
        </w:r>
      </w:hyperlink>
      <w:bookmarkStart w:id="48" w:name="fnref10_2"/>
      <w:bookmarkEnd w:id="48"/>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49" w:name="bm_3_filter_functions"/>
      <w:r>
        <w:rPr>
          <w:rFonts w:eastAsia="inter" w:cs="inter" w:ascii="inter" w:hAnsi="inter"/>
          <w:b/>
          <w:color w:val="000000"/>
          <w:sz w:val="24"/>
        </w:rPr>
        <w:t xml:space="preserve">3. Filter Functions</w:t>
      </w:r>
      <w:bookmarkEnd w:id="49"/>
    </w:p>
    <w:p>
      <w:pPr>
        <w:spacing w:line="360" w:after="210" w:lineRule="auto"/>
      </w:pPr>
      <w:r>
        <w:rPr>
          <w:rFonts w:eastAsia="inter" w:cs="inter" w:ascii="inter" w:hAnsi="inter"/>
          <w:color w:val="000000"/>
        </w:rPr>
        <w:t xml:space="preserve">These functions manipulate data context for dynamic calculations.</w:t>
      </w:r>
      <w:bookmarkStart w:id="50" w:name="fnref23_1"/>
      <w:bookmarkEnd w:id="50"/>
      <w:hyperlink w:anchor="fn23">
        <w:r>
          <w:rPr>
            <w:rFonts w:eastAsia="inter" w:cs="inter" w:ascii="inter" w:hAnsi="inter"/>
            <w:color w:val="#000"/>
            <w:u w:val="single"/>
            <w:vertAlign w:val="superscript"/>
          </w:rPr>
          <w:t xml:space="preserve">[23]</w:t>
        </w:r>
      </w:hyperlink>
      <w:bookmarkStart w:id="51" w:name="fnref25"/>
      <w:bookmarkEnd w:id="51"/>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FILTER</w:t>
      </w:r>
      <w:r>
        <w:rPr>
          <w:rFonts w:eastAsia="inter" w:cs="inter" w:ascii="inter" w:hAnsi="inter"/>
          <w:color w:val="000000"/>
        </w:rPr>
        <w:t xml:space="preserve"> - Returns a filtered table subset</w:t>
      </w:r>
    </w:p>
    <w:p>
      <w:pPr>
        <w:pStyle w:val="SourceCode"/>
        <w:shd w:val="clear" w:fill="F8F8FA"/>
        <w:spacing w:line="336" w:lineRule="auto"/>
      </w:pPr>
      <w:r>
        <w:rPr>
          <w:rStyle w:val="VerbatimChar"/>
          <w:rFonts w:eastAsia="ibm plex mono" w:cs="ibm plex mono" w:ascii="ibm plex mono" w:hAnsi="ibm plex mono"/>
          <w:color w:val="000000"/>
          <w:sz w:val="18"/>
        </w:rPr>
        <w:t xml:space="preserve">High Value Sales = </w:t>
        <w:br/>
        <w:t xml:space="preserve">CALCULATE(</w:t>
        <w:br/>
        <w:t xml:space="preserve">    [Total Sales],</w:t>
        <w:br/>
        <w:t xml:space="preserve">    FILTER(Sales, Sales[Amount] &gt; 1000)</w:t>
        <w:br/>
        <w:t xml:space="preserve">)</w:t>
        <w:br/>
        <w:t xml:space="preserve"/>
      </w:r>
    </w:p>
    <w:p>
      <w:pPr>
        <w:spacing w:line="360" w:after="210" w:lineRule="auto"/>
      </w:pPr>
      <w:r>
        <w:rPr>
          <w:rFonts w:eastAsia="inter" w:cs="inter" w:ascii="inter" w:hAnsi="inter"/>
          <w:b/>
          <w:color w:val="000000"/>
        </w:rPr>
        <w:t xml:space="preserve">ALL</w:t>
      </w:r>
      <w:r>
        <w:rPr>
          <w:rFonts w:eastAsia="inter" w:cs="inter" w:ascii="inter" w:hAnsi="inter"/>
          <w:color w:val="000000"/>
        </w:rPr>
        <w:t xml:space="preserve"> - Removes all filters from a table or column</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Sales % of Total = </w:t>
        <w:br/>
        <w:t xml:space="preserve">DIVIDE(</w:t>
        <w:br/>
        <w:t xml:space="preserve">    [Total Sales],</w:t>
        <w:br/>
        <w:t xml:space="preserve">    CALCULATE([Total Sales], ALL(Products))</w:t>
        <w:br/>
        <w:t xml:space="preserve">)</w:t>
        <w:br/>
        <w:t xml:space="preserve"/>
      </w:r>
    </w:p>
    <w:p>
      <w:pPr>
        <w:spacing w:line="360" w:after="210" w:lineRule="auto"/>
      </w:pPr>
      <w:r>
        <w:rPr>
          <w:rFonts w:eastAsia="inter" w:cs="inter" w:ascii="inter" w:hAnsi="inter"/>
          <w:b/>
          <w:color w:val="000000"/>
        </w:rPr>
        <w:t xml:space="preserve">ALLSELECTED</w:t>
      </w:r>
      <w:r>
        <w:rPr>
          <w:rFonts w:eastAsia="inter" w:cs="inter" w:ascii="inter" w:hAnsi="inter"/>
          <w:color w:val="000000"/>
        </w:rPr>
        <w:t xml:space="preserve"> - Removes filters from within the query but keeps external filters (slicers)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of Selected Total = </w:t>
        <w:br/>
        <w:t xml:space="preserve">DIVIDE(</w:t>
        <w:br/>
        <w:t xml:space="preserve">    [Total Sales],</w:t>
        <w:br/>
        <w:t xml:space="preserve">    CALCULATE([Total Sales], ALLSELECTED(Products))</w:t>
        <w:br/>
        <w:t xml:space="preserve">)</w:t>
        <w:br/>
        <w:t xml:space="preserve"/>
      </w:r>
    </w:p>
    <w:p>
      <w:pPr>
        <w:spacing w:line="360" w:after="210" w:lineRule="auto"/>
      </w:pPr>
      <w:r>
        <w:rPr>
          <w:rFonts w:eastAsia="inter" w:cs="inter" w:ascii="inter" w:hAnsi="inter"/>
          <w:color w:val="000000"/>
        </w:rPr>
        <w:t xml:space="preserve">ALLSELECTED is particularly useful for calculating percentages that respect slicer selections.</w:t>
      </w:r>
      <w:bookmarkStart w:id="52" w:name="fnref26"/>
      <w:bookmarkEnd w:id="52"/>
      <w:hyperlink w:anchor="fn26">
        <w:r>
          <w:rPr>
            <w:rFonts w:eastAsia="inter" w:cs="inter" w:ascii="inter" w:hAnsi="inter"/>
            <w:color w:val="#000"/>
            <w:u w:val="single"/>
            <w:vertAlign w:val="superscript"/>
          </w:rPr>
          <w:t xml:space="preserve">[26]</w:t>
        </w:r>
      </w:hyperlink>
      <w:bookmarkStart w:id="53" w:name="fnref27"/>
      <w:bookmarkEnd w:id="53"/>
      <w:hyperlink w:anchor="fn27">
        <w:r>
          <w:rPr>
            <w:rFonts w:eastAsia="inter" w:cs="inter" w:ascii="inter" w:hAnsi="inter"/>
            <w:color w:val="#000"/>
            <w:u w:val="single"/>
            <w:vertAlign w:val="superscript"/>
          </w:rPr>
          <w:t xml:space="preserve">[27]</w:t>
        </w:r>
      </w:hyperlink>
      <w:bookmarkStart w:id="54" w:name="fnref28"/>
      <w:bookmarkEnd w:id="54"/>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b/>
          <w:color w:val="000000"/>
        </w:rPr>
        <w:t xml:space="preserve">ALLEXCEPT</w:t>
      </w:r>
      <w:r>
        <w:rPr>
          <w:rFonts w:eastAsia="inter" w:cs="inter" w:ascii="inter" w:hAnsi="inter"/>
          <w:color w:val="000000"/>
        </w:rPr>
        <w:t xml:space="preserve"> - Removes all filters except specified columns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Sales All Products = </w:t>
        <w:br/>
        <w:t xml:space="preserve">CALCULATE(</w:t>
        <w:br/>
        <w:t xml:space="preserve">    [Total Sales],</w:t>
        <w:br/>
        <w:t xml:space="preserve">    ALLEXCEPT(Sales, Sales[Year])</w:t>
        <w:br/>
        <w:t xml:space="preserve">)</w:t>
        <w:br/>
        <w:t xml:space="preserve"/>
      </w:r>
    </w:p>
    <w:p>
      <w:pPr>
        <w:spacing w:line="360" w:before="315" w:after="105" w:lineRule="auto"/>
        <w:ind w:left="-30"/>
        <w:jc w:val="left"/>
      </w:pPr>
      <w:bookmarkStart w:id="55" w:name="bm_4_logical_functions"/>
      <w:r>
        <w:rPr>
          <w:rFonts w:eastAsia="inter" w:cs="inter" w:ascii="inter" w:hAnsi="inter"/>
          <w:b/>
          <w:color w:val="000000"/>
          <w:sz w:val="24"/>
        </w:rPr>
        <w:t xml:space="preserve">4. Logical Functions</w:t>
      </w:r>
      <w:bookmarkEnd w:id="55"/>
    </w:p>
    <w:p>
      <w:pPr>
        <w:spacing w:line="360" w:after="210" w:lineRule="auto"/>
      </w:pPr>
      <w:r>
        <w:rPr>
          <w:rFonts w:eastAsia="inter" w:cs="inter" w:ascii="inter" w:hAnsi="inter"/>
          <w:color w:val="000000"/>
        </w:rPr>
        <w:t xml:space="preserve">These functions return values based on conditional logic.</w:t>
      </w:r>
      <w:bookmarkStart w:id="56" w:name="fnref29"/>
      <w:bookmarkEnd w:id="56"/>
      <w:hyperlink w:anchor="fn29">
        <w:r>
          <w:rPr>
            <w:rFonts w:eastAsia="inter" w:cs="inter" w:ascii="inter" w:hAnsi="inter"/>
            <w:color w:val="#000"/>
            <w:u w:val="single"/>
            <w:vertAlign w:val="superscript"/>
          </w:rPr>
          <w:t xml:space="preserve">[29]</w:t>
        </w:r>
      </w:hyperlink>
      <w:bookmarkStart w:id="57" w:name="fnref30"/>
      <w:bookmarkEnd w:id="57"/>
      <w:hyperlink w:anchor="fn30">
        <w:r>
          <w:rPr>
            <w:rFonts w:eastAsia="inter" w:cs="inter" w:ascii="inter" w:hAnsi="inter"/>
            <w:color w:val="#000"/>
            <w:u w:val="single"/>
            <w:vertAlign w:val="superscript"/>
          </w:rPr>
          <w:t xml:space="preserve">[30]</w:t>
        </w:r>
      </w:hyperlink>
      <w:bookmarkStart w:id="58" w:name="fnref31"/>
      <w:bookmarkEnd w:id="58"/>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IF</w:t>
      </w:r>
      <w:r>
        <w:rPr>
          <w:rFonts w:eastAsia="inter" w:cs="inter" w:ascii="inter" w:hAnsi="inter"/>
          <w:color w:val="000000"/>
        </w:rPr>
        <w:t xml:space="preserve"> - Tests a condition and returns different values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Sales Category = </w:t>
        <w:br/>
        <w:t xml:space="preserve">IF(</w:t>
        <w:br/>
        <w:t xml:space="preserve">    [Total Sales] &lt; 5000,</w:t>
        <w:br/>
        <w:t xml:space="preserve">    "Low Sales",</w:t>
        <w:br/>
        <w:t xml:space="preserve">    "High Sales"</w:t>
        <w:br/>
        <w:t xml:space="preserve">)</w:t>
        <w:br/>
        <w:t xml:space="preserve"/>
        <w:br/>
        <w:t xml:space="preserve">Price Status = </w:t>
        <w:br/>
        <w:t xml:space="preserve">IF(</w:t>
        <w:br/>
        <w:t xml:space="preserve">    Products[Price] &gt; 100,</w:t>
        <w:br/>
        <w:t xml:space="preserve">    "Premium",</w:t>
        <w:br/>
        <w:t xml:space="preserve">    IF(</w:t>
        <w:br/>
        <w:t xml:space="preserve">        Products[Price] &gt; 50,</w:t>
        <w:br/>
        <w:t xml:space="preserve">        "Mid-Range",</w:t>
        <w:br/>
        <w:t xml:space="preserve">        "Budget"</w:t>
        <w:br/>
        <w:t xml:space="preserve">    )</w:t>
        <w:br/>
        <w:t xml:space="preserve">)</w:t>
        <w:br/>
        <w:t xml:space="preserve"/>
      </w:r>
    </w:p>
    <w:p>
      <w:pPr>
        <w:spacing w:line="360" w:after="210" w:lineRule="auto"/>
      </w:pPr>
      <w:r>
        <w:rPr>
          <w:rFonts w:eastAsia="inter" w:cs="inter" w:ascii="inter" w:hAnsi="inter"/>
          <w:b/>
          <w:color w:val="000000"/>
        </w:rPr>
        <w:t xml:space="preserve">SWITCH</w:t>
      </w:r>
      <w:r>
        <w:rPr>
          <w:rFonts w:eastAsia="inter" w:cs="inter" w:ascii="inter" w:hAnsi="inter"/>
          <w:color w:val="000000"/>
        </w:rPr>
        <w:t xml:space="preserve"> - Evaluates expression and matches against multiple values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Discount Rate = </w:t>
        <w:br/>
        <w:t xml:space="preserve">SWITCH(</w:t>
        <w:br/>
        <w:t xml:space="preserve">    Products[Category],</w:t>
        <w:br/>
        <w:t xml:space="preserve">    "Electronics", 0.10,</w:t>
        <w:br/>
        <w:t xml:space="preserve">    "Clothing", 0.15,</w:t>
        <w:br/>
        <w:t xml:space="preserve">    "Food", 0.05,</w:t>
        <w:br/>
        <w:t xml:space="preserve">    0  // Default value</w:t>
        <w:br/>
        <w:t xml:space="preserve">)</w:t>
        <w:br/>
        <w:t xml:space="preserve"/>
        <w:br/>
        <w:t xml:space="preserve">Performance Rating = </w:t>
        <w:br/>
        <w:t xml:space="preserve">SWITCH(</w:t>
        <w:br/>
        <w:t xml:space="preserve">    TRUE(),</w:t>
        <w:br/>
        <w:t xml:space="preserve">    [Total Sales] &gt;= 10000, "Excellent",</w:t>
        <w:br/>
        <w:t xml:space="preserve">    [Total Sales] &gt;= 5000, "Good",</w:t>
        <w:br/>
        <w:t xml:space="preserve">    [Total Sales] &gt;= 1000, "Average",</w:t>
        <w:br/>
        <w:t xml:space="preserve">    "Poor"</w:t>
        <w:br/>
        <w:t xml:space="preserve">)</w:t>
        <w:br/>
        <w:t xml:space="preserve"/>
      </w:r>
    </w:p>
    <w:p>
      <w:pPr>
        <w:spacing w:line="360" w:after="210" w:lineRule="auto"/>
      </w:pPr>
      <w:r>
        <w:rPr>
          <w:rFonts w:eastAsia="inter" w:cs="inter" w:ascii="inter" w:hAnsi="inter"/>
          <w:b/>
          <w:color w:val="000000"/>
        </w:rPr>
        <w:t xml:space="preserve">IFERROR</w:t>
      </w:r>
      <w:r>
        <w:rPr>
          <w:rFonts w:eastAsia="inter" w:cs="inter" w:ascii="inter" w:hAnsi="inter"/>
          <w:color w:val="000000"/>
        </w:rPr>
        <w:t xml:space="preserve"> - Returns alternate value if expression results in error</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Safe Division = </w:t>
        <w:br/>
        <w:t xml:space="preserve">IFERROR(</w:t>
        <w:br/>
        <w:t xml:space="preserve">    DIVIDE([Total Sales], [Total Quantity]),</w:t>
        <w:br/>
        <w:t xml:space="preserve">    0</w:t>
        <w:br/>
        <w:t xml:space="preserve">)</w:t>
        <w:br/>
        <w:t xml:space="preserve"/>
      </w:r>
    </w:p>
    <w:p>
      <w:pPr>
        <w:spacing w:line="360" w:after="210" w:lineRule="auto"/>
      </w:pPr>
      <w:r>
        <w:rPr>
          <w:rFonts w:eastAsia="inter" w:cs="inter" w:ascii="inter" w:hAnsi="inter"/>
          <w:b/>
          <w:color w:val="000000"/>
        </w:rPr>
        <w:t xml:space="preserve">AND / OR</w:t>
      </w:r>
      <w:r>
        <w:rPr>
          <w:rFonts w:eastAsia="inter" w:cs="inter" w:ascii="inter" w:hAnsi="inter"/>
          <w:color w:val="000000"/>
        </w:rPr>
        <w:t xml:space="preserve"> - Logical operators for multiple conditions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Qualified Sale = </w:t>
        <w:br/>
        <w:t xml:space="preserve">IF(</w:t>
        <w:br/>
        <w:t xml:space="preserve">    AND([Total Sales] &gt; 1000, [Quantity] &gt; 10),</w:t>
        <w:br/>
        <w:t xml:space="preserve">    "Yes",</w:t>
        <w:br/>
        <w:t xml:space="preserve">    "No"</w:t>
        <w:br/>
        <w:t xml:space="preserve">)</w:t>
        <w:br/>
        <w:t xml:space="preserve"/>
        <w:br/>
        <w:t xml:space="preserve">Special Discount = </w:t>
        <w:br/>
        <w:t xml:space="preserve">IF(</w:t>
        <w:br/>
        <w:t xml:space="preserve">    OR([Category] = "Electronics", [Amount] &gt; 5000),</w:t>
        <w:br/>
        <w:t xml:space="preserve">    0.20,</w:t>
        <w:br/>
        <w:t xml:space="preserve">    0.10</w:t>
        <w:br/>
        <w:t xml:space="preserve">)</w:t>
        <w:br/>
        <w:t xml:space="preserve"/>
      </w:r>
    </w:p>
    <w:p>
      <w:pPr>
        <w:spacing w:line="360" w:before="315" w:after="105" w:lineRule="auto"/>
        <w:ind w:left="-30"/>
        <w:jc w:val="left"/>
      </w:pPr>
      <w:bookmarkStart w:id="59" w:name="bm_5_time_intelligence_functions"/>
      <w:r>
        <w:rPr>
          <w:rFonts w:eastAsia="inter" w:cs="inter" w:ascii="inter" w:hAnsi="inter"/>
          <w:b/>
          <w:color w:val="000000"/>
          <w:sz w:val="24"/>
        </w:rPr>
        <w:t xml:space="preserve">5. Time Intelligence Functions</w:t>
      </w:r>
      <w:bookmarkEnd w:id="59"/>
    </w:p>
    <w:p>
      <w:pPr>
        <w:spacing w:line="360" w:after="210" w:lineRule="auto"/>
      </w:pPr>
      <w:r>
        <w:rPr>
          <w:rFonts w:eastAsia="inter" w:cs="inter" w:ascii="inter" w:hAnsi="inter"/>
          <w:color w:val="000000"/>
        </w:rPr>
        <w:t xml:space="preserve">These functions enable powerful date-based calculations.</w:t>
      </w:r>
      <w:bookmarkStart w:id="60" w:name="fnref32"/>
      <w:bookmarkEnd w:id="60"/>
      <w:hyperlink w:anchor="fn32">
        <w:r>
          <w:rPr>
            <w:rFonts w:eastAsia="inter" w:cs="inter" w:ascii="inter" w:hAnsi="inter"/>
            <w:color w:val="#000"/>
            <w:u w:val="single"/>
            <w:vertAlign w:val="superscript"/>
          </w:rPr>
          <w:t xml:space="preserve">[32]</w:t>
        </w:r>
      </w:hyperlink>
      <w:bookmarkStart w:id="61" w:name="fnref33"/>
      <w:bookmarkEnd w:id="61"/>
      <w:hyperlink w:anchor="fn33">
        <w:r>
          <w:rPr>
            <w:rFonts w:eastAsia="inter" w:cs="inter" w:ascii="inter" w:hAnsi="inter"/>
            <w:color w:val="#000"/>
            <w:u w:val="single"/>
            <w:vertAlign w:val="superscript"/>
          </w:rPr>
          <w:t xml:space="preserve">[33]</w:t>
        </w:r>
      </w:hyperlink>
      <w:bookmarkStart w:id="62" w:name="fnref34"/>
      <w:bookmarkEnd w:id="62"/>
      <w:hyperlink w:anchor="fn34">
        <w:r>
          <w:rPr>
            <w:rFonts w:eastAsia="inter" w:cs="inter" w:ascii="inter" w:hAnsi="inter"/>
            <w:color w:val="#000"/>
            <w:u w:val="single"/>
            <w:vertAlign w:val="superscript"/>
          </w:rPr>
          <w:t xml:space="preserve">[34]</w:t>
        </w:r>
      </w:hyperlink>
    </w:p>
    <w:p>
      <w:pPr>
        <w:spacing w:line="360" w:after="210" w:lineRule="auto"/>
      </w:pPr>
      <w:r>
        <w:rPr>
          <w:rFonts w:eastAsia="inter" w:cs="inter" w:ascii="inter" w:hAnsi="inter"/>
          <w:b/>
          <w:color w:val="000000"/>
        </w:rPr>
        <w:t xml:space="preserve">TOTALYTD</w:t>
      </w:r>
      <w:r>
        <w:rPr>
          <w:rFonts w:eastAsia="inter" w:cs="inter" w:ascii="inter" w:hAnsi="inter"/>
          <w:color w:val="000000"/>
        </w:rPr>
        <w:t xml:space="preserve"> - Calculates year-to-date total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YTD Sales = </w:t>
        <w:br/>
        <w:t xml:space="preserve">TOTALYTD(</w:t>
        <w:br/>
        <w:t xml:space="preserve">    SUM(Sales[Amount]),</w:t>
        <w:br/>
        <w:t xml:space="preserve">    'Calendar'[Date]</w:t>
        <w:br/>
        <w:t xml:space="preserve">)</w:t>
        <w:br/>
        <w:t xml:space="preserve"/>
      </w:r>
    </w:p>
    <w:p>
      <w:pPr>
        <w:spacing w:line="360" w:after="210" w:lineRule="auto"/>
      </w:pPr>
      <w:r>
        <w:rPr>
          <w:rFonts w:eastAsia="inter" w:cs="inter" w:ascii="inter" w:hAnsi="inter"/>
          <w:b/>
          <w:color w:val="000000"/>
        </w:rPr>
        <w:t xml:space="preserve">TOTALMTD / TOTALQTD</w:t>
      </w:r>
      <w:r>
        <w:rPr>
          <w:rFonts w:eastAsia="inter" w:cs="inter" w:ascii="inter" w:hAnsi="inter"/>
          <w:color w:val="000000"/>
        </w:rPr>
        <w:t xml:space="preserve"> - Month-to-date and quarter-to-date totals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MTD Sales = TOTALMTD([Total Sales], 'Calendar'[Date])</w:t>
        <w:br/>
        <w:t xml:space="preserve">QTD Sales = TOTALQTD([Total Sales], 'Calendar'[Date])</w:t>
        <w:br/>
        <w:t xml:space="preserve"/>
      </w:r>
    </w:p>
    <w:p>
      <w:pPr>
        <w:spacing w:line="360" w:after="210" w:lineRule="auto"/>
      </w:pPr>
      <w:r>
        <w:rPr>
          <w:rFonts w:eastAsia="inter" w:cs="inter" w:ascii="inter" w:hAnsi="inter"/>
          <w:b/>
          <w:color w:val="000000"/>
        </w:rPr>
        <w:t xml:space="preserve">SAMEPERIODLASTYEAR</w:t>
      </w:r>
      <w:r>
        <w:rPr>
          <w:rFonts w:eastAsia="inter" w:cs="inter" w:ascii="inter" w:hAnsi="inter"/>
          <w:color w:val="000000"/>
        </w:rPr>
        <w:t xml:space="preserve"> - Returns dates from same period in previous year</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Sales Last Year = </w:t>
        <w:br/>
        <w:t xml:space="preserve">CALCULATE(</w:t>
        <w:br/>
        <w:t xml:space="preserve">    [Total Sales],</w:t>
        <w:br/>
        <w:t xml:space="preserve">    SAMEPERIODLASTYEAR('Calendar'[Date])</w:t>
        <w:br/>
        <w:t xml:space="preserve">)</w:t>
        <w:br/>
        <w:t xml:space="preserve"/>
        <w:br/>
        <w:t xml:space="preserve">YoY Growth = </w:t>
        <w:br/>
        <w:t xml:space="preserve">DIVIDE(</w:t>
        <w:br/>
        <w:t xml:space="preserve">    [Total Sales] - [Sales Last Year],</w:t>
        <w:br/>
        <w:t xml:space="preserve">    [Sales Last Year]</w:t>
        <w:br/>
        <w:t xml:space="preserve">)</w:t>
        <w:br/>
        <w:t xml:space="preserve"/>
      </w:r>
    </w:p>
    <w:p>
      <w:pPr>
        <w:spacing w:line="360" w:after="210" w:lineRule="auto"/>
      </w:pPr>
      <w:r>
        <w:rPr>
          <w:rFonts w:eastAsia="inter" w:cs="inter" w:ascii="inter" w:hAnsi="inter"/>
          <w:b/>
          <w:color w:val="000000"/>
        </w:rPr>
        <w:t xml:space="preserve">DATEADD</w:t>
      </w:r>
      <w:r>
        <w:rPr>
          <w:rFonts w:eastAsia="inter" w:cs="inter" w:ascii="inter" w:hAnsi="inter"/>
          <w:color w:val="000000"/>
        </w:rPr>
        <w:t xml:space="preserve"> - Shifts dates by specified interval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Previous Month Sales = </w:t>
        <w:br/>
        <w:t xml:space="preserve">CALCULATE(</w:t>
        <w:br/>
        <w:t xml:space="preserve">    [Total Sales],</w:t>
        <w:br/>
        <w:t xml:space="preserve">    DATEADD('Calendar'[Date], -1, MONTH)</w:t>
        <w:br/>
        <w:t xml:space="preserve">)</w:t>
        <w:br/>
        <w:t xml:space="preserve"/>
      </w:r>
    </w:p>
    <w:p>
      <w:pPr>
        <w:spacing w:line="360" w:after="210" w:lineRule="auto"/>
      </w:pPr>
      <w:r>
        <w:rPr>
          <w:rFonts w:eastAsia="inter" w:cs="inter" w:ascii="inter" w:hAnsi="inter"/>
          <w:b/>
          <w:color w:val="000000"/>
        </w:rPr>
        <w:t xml:space="preserve">DATESYTD / DATESQTD / DATESMTD</w:t>
      </w:r>
      <w:r>
        <w:rPr>
          <w:rFonts w:eastAsia="inter" w:cs="inter" w:ascii="inter" w:hAnsi="inter"/>
          <w:color w:val="000000"/>
        </w:rPr>
        <w:t xml:space="preserve"> - Returns dates for year/quarter/month to date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DATESYTD('Calendar'[Date])</w:t>
        <w:br/>
        <w:t xml:space="preserve">DATESQTD('Calendar'[Date])</w:t>
        <w:br/>
        <w:t xml:space="preserve">DATESMTD('Calendar'[Date])</w:t>
        <w:br/>
        <w:t xml:space="preserve"/>
      </w:r>
    </w:p>
    <w:p>
      <w:pPr>
        <w:spacing w:line="360" w:after="210" w:lineRule="auto"/>
      </w:pPr>
      <w:r>
        <w:rPr>
          <w:rFonts w:eastAsia="inter" w:cs="inter" w:ascii="inter" w:hAnsi="inter"/>
          <w:b/>
          <w:color w:val="000000"/>
        </w:rPr>
        <w:t xml:space="preserve">DATESBETWEEN</w:t>
      </w:r>
      <w:r>
        <w:rPr>
          <w:rFonts w:eastAsia="inter" w:cs="inter" w:ascii="inter" w:hAnsi="inter"/>
          <w:color w:val="000000"/>
        </w:rPr>
        <w:t xml:space="preserve"> - Returns dates between two dates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DATESBETWEEN('Calendar'[Date], DATE(2023,1,1), DATE(2023,12,31))</w:t>
        <w:br/>
        <w:t xml:space="preserve"/>
      </w:r>
    </w:p>
    <w:p>
      <w:pPr>
        <w:spacing w:line="360" w:after="210" w:lineRule="auto"/>
      </w:pPr>
      <w:r>
        <w:rPr>
          <w:rFonts w:eastAsia="inter" w:cs="inter" w:ascii="inter" w:hAnsi="inter"/>
          <w:b/>
          <w:color w:val="000000"/>
        </w:rPr>
        <w:t xml:space="preserve">PARALLELPERIOD</w:t>
      </w:r>
      <w:r>
        <w:rPr>
          <w:rFonts w:eastAsia="inter" w:cs="inter" w:ascii="inter" w:hAnsi="inter"/>
          <w:color w:val="000000"/>
        </w:rPr>
        <w:t xml:space="preserve"> - Returns parallel period in the past or future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Previous Quarter Sales = </w:t>
        <w:br/>
        <w:t xml:space="preserve">CALCULATE(</w:t>
        <w:br/>
        <w:t xml:space="preserve">    [Total Sales],</w:t>
        <w:br/>
        <w:t xml:space="preserve">    PARALLELPERIOD('Calendar'[Date], -1, QUARTER)</w:t>
        <w:br/>
        <w:t xml:space="preserve">)</w:t>
        <w:br/>
        <w:t xml:space="preserve"/>
      </w:r>
    </w:p>
    <w:p>
      <w:pPr>
        <w:spacing w:line="360" w:before="315" w:after="105" w:lineRule="auto"/>
        <w:ind w:left="-30"/>
        <w:jc w:val="left"/>
      </w:pPr>
      <w:bookmarkStart w:id="63" w:name="bm_6_date_and_time_functions"/>
      <w:r>
        <w:rPr>
          <w:rFonts w:eastAsia="inter" w:cs="inter" w:ascii="inter" w:hAnsi="inter"/>
          <w:b/>
          <w:color w:val="000000"/>
          <w:sz w:val="24"/>
        </w:rPr>
        <w:t xml:space="preserve">6. Date and Time Functions</w:t>
      </w:r>
      <w:bookmarkEnd w:id="63"/>
    </w:p>
    <w:p>
      <w:pPr>
        <w:spacing w:line="360" w:after="210" w:lineRule="auto"/>
      </w:pPr>
      <w:r>
        <w:rPr>
          <w:rFonts w:eastAsia="inter" w:cs="inter" w:ascii="inter" w:hAnsi="inter"/>
          <w:color w:val="000000"/>
        </w:rPr>
        <w:t xml:space="preserve">Functions for creating and manipulating dates.</w:t>
      </w:r>
      <w:bookmarkStart w:id="64" w:name="fnref35"/>
      <w:bookmarkEnd w:id="64"/>
      <w:hyperlink w:anchor="fn35">
        <w:r>
          <w:rPr>
            <w:rFonts w:eastAsia="inter" w:cs="inter" w:ascii="inter" w:hAnsi="inter"/>
            <w:color w:val="#000"/>
            <w:u w:val="single"/>
            <w:vertAlign w:val="superscript"/>
          </w:rPr>
          <w:t xml:space="preserve">[35]</w:t>
        </w:r>
      </w:hyperlink>
      <w:bookmarkStart w:id="65" w:name="fnref36"/>
      <w:bookmarkEnd w:id="65"/>
      <w:hyperlink w:anchor="fn36">
        <w:r>
          <w:rPr>
            <w:rFonts w:eastAsia="inter" w:cs="inter" w:ascii="inter" w:hAnsi="inter"/>
            <w:color w:val="#000"/>
            <w:u w:val="single"/>
            <w:vertAlign w:val="superscript"/>
          </w:rPr>
          <w:t xml:space="preserve">[36]</w:t>
        </w:r>
      </w:hyperlink>
      <w:bookmarkStart w:id="66" w:name="fnref37"/>
      <w:bookmarkEnd w:id="66"/>
      <w:hyperlink w:anchor="fn37">
        <w:r>
          <w:rPr>
            <w:rFonts w:eastAsia="inter" w:cs="inter" w:ascii="inter" w:hAnsi="inter"/>
            <w:color w:val="#000"/>
            <w:u w:val="single"/>
            <w:vertAlign w:val="superscript"/>
          </w:rPr>
          <w:t xml:space="preserve">[37]</w:t>
        </w:r>
      </w:hyperlink>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 Creates a date from year, month, day</w:t>
      </w:r>
    </w:p>
    <w:p>
      <w:pPr>
        <w:pStyle w:val="SourceCode"/>
        <w:shd w:val="clear" w:fill="F8F8FA"/>
        <w:spacing w:line="336" w:lineRule="auto"/>
      </w:pPr>
      <w:r>
        <w:rPr>
          <w:rStyle w:val="VerbatimChar"/>
          <w:rFonts w:eastAsia="ibm plex mono" w:cs="ibm plex mono" w:ascii="ibm plex mono" w:hAnsi="ibm plex mono"/>
          <w:color w:val="000000"/>
          <w:sz w:val="18"/>
        </w:rPr>
        <w:t xml:space="preserve">NewDate = DATE(2024, 11, 19)</w:t>
        <w:br/>
        <w:t xml:space="preserve">Custom Date = DATE(YEAR(TODAY()), 1, 1)  // First day of current year</w:t>
        <w:br/>
        <w:t xml:space="preserve"/>
      </w:r>
    </w:p>
    <w:p>
      <w:pPr>
        <w:spacing w:line="360" w:after="210" w:lineRule="auto"/>
      </w:pPr>
      <w:r>
        <w:rPr>
          <w:rFonts w:eastAsia="inter" w:cs="inter" w:ascii="inter" w:hAnsi="inter"/>
          <w:b/>
          <w:color w:val="000000"/>
        </w:rPr>
        <w:t xml:space="preserve">YEAR / MONTH / DAY</w:t>
      </w:r>
      <w:r>
        <w:rPr>
          <w:rFonts w:eastAsia="inter" w:cs="inter" w:ascii="inter" w:hAnsi="inter"/>
          <w:color w:val="000000"/>
        </w:rPr>
        <w:t xml:space="preserve"> - Extracts year, month, or day from date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Year Column = YEAR(Sales[OrderDate])</w:t>
        <w:br/>
        <w:t xml:space="preserve">Month Column = MONTH(Sales[OrderDate])</w:t>
        <w:br/>
        <w:t xml:space="preserve">Day Column = DAY(Sales[OrderDate])</w:t>
        <w:br/>
        <w:t xml:space="preserve"/>
      </w:r>
    </w:p>
    <w:p>
      <w:pPr>
        <w:spacing w:line="360" w:after="210" w:lineRule="auto"/>
      </w:pPr>
      <w:r>
        <w:rPr>
          <w:rFonts w:eastAsia="inter" w:cs="inter" w:ascii="inter" w:hAnsi="inter"/>
          <w:b/>
          <w:color w:val="000000"/>
        </w:rPr>
        <w:t xml:space="preserve">TODAY / NOW</w:t>
      </w:r>
      <w:r>
        <w:rPr>
          <w:rFonts w:eastAsia="inter" w:cs="inter" w:ascii="inter" w:hAnsi="inter"/>
          <w:color w:val="000000"/>
        </w:rPr>
        <w:t xml:space="preserve"> - Returns current date or datetime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Current Date = TODAY()</w:t>
        <w:br/>
        <w:t xml:space="preserve">Current DateTime = NOW()</w:t>
        <w:br/>
        <w:t xml:space="preserve"/>
      </w:r>
    </w:p>
    <w:p>
      <w:pPr>
        <w:spacing w:line="360" w:after="210" w:lineRule="auto"/>
      </w:pPr>
      <w:r>
        <w:rPr>
          <w:rFonts w:eastAsia="inter" w:cs="inter" w:ascii="inter" w:hAnsi="inter"/>
          <w:b/>
          <w:color w:val="000000"/>
        </w:rPr>
        <w:t xml:space="preserve">DATEDIFF</w:t>
      </w:r>
      <w:r>
        <w:rPr>
          <w:rFonts w:eastAsia="inter" w:cs="inter" w:ascii="inter" w:hAnsi="inter"/>
          <w:color w:val="000000"/>
        </w:rPr>
        <w:t xml:space="preserve"> - Calculates difference between two dates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Days Since Order = </w:t>
        <w:br/>
        <w:t xml:space="preserve">DATEDIFF(</w:t>
        <w:br/>
        <w:t xml:space="preserve">    Sales[OrderDate],</w:t>
        <w:br/>
        <w:t xml:space="preserve">    TODAY(),</w:t>
        <w:br/>
        <w:t xml:space="preserve">    DAY</w:t>
        <w:br/>
        <w:t xml:space="preserve">)</w:t>
        <w:br/>
        <w:t xml:space="preserve"/>
        <w:br/>
        <w:t xml:space="preserve">Years Employed = </w:t>
        <w:br/>
        <w:t xml:space="preserve">DATEDIFF(</w:t>
        <w:br/>
        <w:t xml:space="preserve">    Employee[HireDate],</w:t>
        <w:br/>
        <w:t xml:space="preserve">    TODAY(),</w:t>
        <w:br/>
        <w:t xml:space="preserve">    YEAR</w:t>
        <w:br/>
        <w:t xml:space="preserve">)</w:t>
        <w:br/>
        <w:t xml:space="preserve"/>
      </w:r>
    </w:p>
    <w:p>
      <w:pPr>
        <w:spacing w:line="360" w:before="315" w:after="105" w:lineRule="auto"/>
        <w:ind w:left="-30"/>
        <w:jc w:val="left"/>
      </w:pPr>
      <w:bookmarkStart w:id="67" w:name="bm_7_relationship_functions"/>
      <w:r>
        <w:rPr>
          <w:rFonts w:eastAsia="inter" w:cs="inter" w:ascii="inter" w:hAnsi="inter"/>
          <w:b/>
          <w:color w:val="000000"/>
          <w:sz w:val="24"/>
        </w:rPr>
        <w:t xml:space="preserve">7. Relationship Functions</w:t>
      </w:r>
      <w:bookmarkEnd w:id="67"/>
    </w:p>
    <w:p>
      <w:pPr>
        <w:spacing w:line="360" w:after="210" w:lineRule="auto"/>
      </w:pPr>
      <w:r>
        <w:rPr>
          <w:rFonts w:eastAsia="inter" w:cs="inter" w:ascii="inter" w:hAnsi="inter"/>
          <w:color w:val="000000"/>
        </w:rPr>
        <w:t xml:space="preserve">Functions for navigating table relationships.</w:t>
      </w:r>
      <w:bookmarkStart w:id="68" w:name="fnref38"/>
      <w:bookmarkEnd w:id="68"/>
      <w:hyperlink w:anchor="fn38">
        <w:r>
          <w:rPr>
            <w:rFonts w:eastAsia="inter" w:cs="inter" w:ascii="inter" w:hAnsi="inter"/>
            <w:color w:val="#000"/>
            <w:u w:val="single"/>
            <w:vertAlign w:val="superscript"/>
          </w:rPr>
          <w:t xml:space="preserve">[38]</w:t>
        </w:r>
      </w:hyperlink>
      <w:bookmarkStart w:id="69" w:name="fnref39"/>
      <w:bookmarkEnd w:id="69"/>
      <w:hyperlink w:anchor="fn39">
        <w:r>
          <w:rPr>
            <w:rFonts w:eastAsia="inter" w:cs="inter" w:ascii="inter" w:hAnsi="inter"/>
            <w:color w:val="#000"/>
            <w:u w:val="single"/>
            <w:vertAlign w:val="superscript"/>
          </w:rPr>
          <w:t xml:space="preserve">[39]</w:t>
        </w:r>
      </w:hyperlink>
      <w:bookmarkStart w:id="70" w:name="fnref40"/>
      <w:bookmarkEnd w:id="70"/>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RELATED</w:t>
      </w:r>
      <w:r>
        <w:rPr>
          <w:rFonts w:eastAsia="inter" w:cs="inter" w:ascii="inter" w:hAnsi="inter"/>
          <w:color w:val="000000"/>
        </w:rPr>
        <w:t xml:space="preserve"> - Retrieves value from related table (many-to-one direction)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Product Category = RELATED(Products[Category])</w:t>
        <w:br/>
        <w:t xml:space="preserve">Customer Country = RELATED(Customers[Country])</w:t>
        <w:br/>
        <w:t xml:space="preserve"/>
      </w:r>
    </w:p>
    <w:p>
      <w:pPr>
        <w:spacing w:line="360" w:after="210" w:lineRule="auto"/>
      </w:pPr>
      <w:r>
        <w:rPr>
          <w:rFonts w:eastAsia="inter" w:cs="inter" w:ascii="inter" w:hAnsi="inter"/>
          <w:color w:val="000000"/>
        </w:rPr>
        <w:t xml:space="preserve">Use RELATED when you're on the "many" side looking up to the "one" side.</w:t>
      </w:r>
      <w:bookmarkStart w:id="71" w:name="fnref39_1"/>
      <w:bookmarkEnd w:id="71"/>
      <w:hyperlink w:anchor="fn39">
        <w:r>
          <w:rPr>
            <w:rFonts w:eastAsia="inter" w:cs="inter" w:ascii="inter" w:hAnsi="inter"/>
            <w:color w:val="#000"/>
            <w:u w:val="single"/>
            <w:vertAlign w:val="superscript"/>
          </w:rPr>
          <w:t xml:space="preserve">[39]</w:t>
        </w:r>
      </w:hyperlink>
      <w:bookmarkStart w:id="72" w:name="fnref38_1"/>
      <w:bookmarkEnd w:id="72"/>
      <w:hyperlink w:anchor="fn38">
        <w:r>
          <w:rPr>
            <w:rFonts w:eastAsia="inter" w:cs="inter" w:ascii="inter" w:hAnsi="inter"/>
            <w:color w:val="#000"/>
            <w:u w:val="single"/>
            <w:vertAlign w:val="superscript"/>
          </w:rPr>
          <w:t xml:space="preserve">[38]</w:t>
        </w:r>
      </w:hyperlink>
    </w:p>
    <w:p>
      <w:pPr>
        <w:spacing w:line="360" w:after="210" w:lineRule="auto"/>
      </w:pPr>
      <w:r>
        <w:rPr>
          <w:rFonts w:eastAsia="inter" w:cs="inter" w:ascii="inter" w:hAnsi="inter"/>
          <w:b/>
          <w:color w:val="000000"/>
        </w:rPr>
        <w:t xml:space="preserve">RELATEDTABLE</w:t>
      </w:r>
      <w:r>
        <w:rPr>
          <w:rFonts w:eastAsia="inter" w:cs="inter" w:ascii="inter" w:hAnsi="inter"/>
          <w:color w:val="000000"/>
        </w:rPr>
        <w:t xml:space="preserve"> - Returns all related rows (one-to-many direction)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Number of Orders = </w:t>
        <w:br/>
        <w:t xml:space="preserve">COUNTROWS(</w:t>
        <w:br/>
        <w:t xml:space="preserve">    RELATEDTABLE(Orders)</w:t>
        <w:br/>
        <w:t xml:space="preserve">)</w:t>
        <w:br/>
        <w:t xml:space="preserve"/>
        <w:br/>
        <w:t xml:space="preserve">Avg Transaction Value = </w:t>
        <w:br/>
        <w:t xml:space="preserve">AVERAGEX(</w:t>
        <w:br/>
        <w:t xml:space="preserve">    RELATEDTABLE(Sales),</w:t>
        <w:br/>
        <w:t xml:space="preserve">    Sales[Amount]</w:t>
        <w:br/>
        <w:t xml:space="preserve">)</w:t>
        <w:br/>
        <w:t xml:space="preserve"/>
      </w:r>
    </w:p>
    <w:p>
      <w:pPr>
        <w:spacing w:line="360" w:after="210" w:lineRule="auto"/>
      </w:pPr>
      <w:r>
        <w:rPr>
          <w:rFonts w:eastAsia="inter" w:cs="inter" w:ascii="inter" w:hAnsi="inter"/>
          <w:color w:val="000000"/>
        </w:rPr>
        <w:t xml:space="preserve">RELATEDTABLE works from the "one" side to retrieve rows from the "many" side.</w:t>
      </w:r>
      <w:bookmarkStart w:id="73" w:name="fnref41"/>
      <w:bookmarkEnd w:id="73"/>
      <w:hyperlink w:anchor="fn41">
        <w:r>
          <w:rPr>
            <w:rFonts w:eastAsia="inter" w:cs="inter" w:ascii="inter" w:hAnsi="inter"/>
            <w:color w:val="#000"/>
            <w:u w:val="single"/>
            <w:vertAlign w:val="superscript"/>
          </w:rPr>
          <w:t xml:space="preserve">[41]</w:t>
        </w:r>
      </w:hyperlink>
      <w:bookmarkStart w:id="74" w:name="fnref39_2"/>
      <w:bookmarkEnd w:id="74"/>
      <w:hyperlink w:anchor="fn39">
        <w:r>
          <w:rPr>
            <w:rFonts w:eastAsia="inter" w:cs="inter" w:ascii="inter" w:hAnsi="inter"/>
            <w:color w:val="#000"/>
            <w:u w:val="single"/>
            <w:vertAlign w:val="superscript"/>
          </w:rPr>
          <w:t xml:space="preserve">[39]</w:t>
        </w:r>
      </w:hyperlink>
    </w:p>
    <w:p>
      <w:pPr>
        <w:spacing w:line="360" w:before="315" w:after="105" w:lineRule="auto"/>
        <w:ind w:left="-30"/>
        <w:jc w:val="left"/>
      </w:pPr>
      <w:bookmarkStart w:id="75" w:name="bm_8_text_functions"/>
      <w:r>
        <w:rPr>
          <w:rFonts w:eastAsia="inter" w:cs="inter" w:ascii="inter" w:hAnsi="inter"/>
          <w:b/>
          <w:color w:val="000000"/>
          <w:sz w:val="24"/>
        </w:rPr>
        <w:t xml:space="preserve">8. Text Functions</w:t>
      </w:r>
      <w:bookmarkEnd w:id="75"/>
    </w:p>
    <w:p>
      <w:pPr>
        <w:spacing w:line="360" w:after="210" w:lineRule="auto"/>
      </w:pPr>
      <w:r>
        <w:rPr>
          <w:rFonts w:eastAsia="inter" w:cs="inter" w:ascii="inter" w:hAnsi="inter"/>
          <w:color w:val="000000"/>
        </w:rPr>
        <w:t xml:space="preserve">Functions for manipulating string data.</w:t>
      </w:r>
      <w:bookmarkStart w:id="76" w:name="fnref42"/>
      <w:bookmarkEnd w:id="76"/>
      <w:hyperlink w:anchor="fn42">
        <w:r>
          <w:rPr>
            <w:rFonts w:eastAsia="inter" w:cs="inter" w:ascii="inter" w:hAnsi="inter"/>
            <w:color w:val="#000"/>
            <w:u w:val="single"/>
            <w:vertAlign w:val="superscript"/>
          </w:rPr>
          <w:t xml:space="preserve">[42]</w:t>
        </w:r>
      </w:hyperlink>
      <w:bookmarkStart w:id="77" w:name="fnref43"/>
      <w:bookmarkEnd w:id="77"/>
      <w:hyperlink w:anchor="fn43">
        <w:r>
          <w:rPr>
            <w:rFonts w:eastAsia="inter" w:cs="inter" w:ascii="inter" w:hAnsi="inter"/>
            <w:color w:val="#000"/>
            <w:u w:val="single"/>
            <w:vertAlign w:val="superscript"/>
          </w:rPr>
          <w:t xml:space="preserve">[43]</w:t>
        </w:r>
      </w:hyperlink>
      <w:bookmarkStart w:id="78" w:name="fnref44"/>
      <w:bookmarkEnd w:id="78"/>
      <w:hyperlink w:anchor="fn44">
        <w:r>
          <w:rPr>
            <w:rFonts w:eastAsia="inter" w:cs="inter" w:ascii="inter" w:hAnsi="inter"/>
            <w:color w:val="#000"/>
            <w:u w:val="single"/>
            <w:vertAlign w:val="superscript"/>
          </w:rPr>
          <w:t xml:space="preserve">[44]</w:t>
        </w:r>
      </w:hyperlink>
    </w:p>
    <w:p>
      <w:pPr>
        <w:spacing w:line="360" w:after="210" w:lineRule="auto"/>
      </w:pPr>
      <w:r>
        <w:rPr>
          <w:rFonts w:eastAsia="inter" w:cs="inter" w:ascii="inter" w:hAnsi="inter"/>
          <w:b/>
          <w:color w:val="000000"/>
        </w:rPr>
        <w:t xml:space="preserve">CONCATENATE</w:t>
      </w:r>
      <w:r>
        <w:rPr>
          <w:rFonts w:eastAsia="inter" w:cs="inter" w:ascii="inter" w:hAnsi="inter"/>
          <w:color w:val="000000"/>
        </w:rPr>
        <w:t xml:space="preserve"> - Joins two text strings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Full Name = CONCATENATE(Customers[FirstName], " " &amp; Customers[LastName])</w:t>
        <w:br/>
        <w:t xml:space="preserve"/>
      </w:r>
    </w:p>
    <w:p>
      <w:pPr>
        <w:spacing w:line="360" w:after="210" w:lineRule="auto"/>
      </w:pPr>
      <w:r>
        <w:rPr>
          <w:rFonts w:eastAsia="inter" w:cs="inter" w:ascii="inter" w:hAnsi="inter"/>
          <w:color w:val="000000"/>
        </w:rPr>
        <w:t xml:space="preserve">For multiple strings, use the &amp; operator instead:</w:t>
      </w:r>
      <w:bookmarkStart w:id="79" w:name="fnref45"/>
      <w:bookmarkEnd w:id="79"/>
      <w:hyperlink w:anchor="fn45">
        <w:r>
          <w:rPr>
            <w:rFonts w:eastAsia="inter" w:cs="inter" w:ascii="inter" w:hAnsi="inter"/>
            <w:color w:val="#000"/>
            <w:u w:val="single"/>
            <w:vertAlign w:val="superscript"/>
          </w:rPr>
          <w:t xml:space="preserve">[45]</w:t>
        </w:r>
      </w:hyperlink>
      <w:bookmarkStart w:id="80" w:name="fnref43_1"/>
      <w:bookmarkEnd w:id="80"/>
      <w:hyperlink w:anchor="fn43">
        <w:r>
          <w:rPr>
            <w:rFonts w:eastAsia="inter" w:cs="inter" w:ascii="inter" w:hAnsi="inter"/>
            <w:color w:val="#000"/>
            <w:u w:val="single"/>
            <w:vertAlign w:val="superscript"/>
          </w:rPr>
          <w:t xml:space="preserve">[43]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Full Address = </w:t>
        <w:br/>
        <w:t xml:space="preserve">Customers[Street] &amp; ", " &amp; </w:t>
        <w:br/>
        <w:t xml:space="preserve">Customers[City] &amp; ", " &amp; </w:t>
        <w:br/>
        <w:t xml:space="preserve">Customers[State]</w:t>
        <w:br/>
        <w:t xml:space="preserve"/>
      </w:r>
    </w:p>
    <w:p>
      <w:pPr>
        <w:spacing w:line="360" w:after="210" w:lineRule="auto"/>
      </w:pPr>
      <w:r>
        <w:rPr>
          <w:rFonts w:eastAsia="inter" w:cs="inter" w:ascii="inter" w:hAnsi="inter"/>
          <w:b/>
          <w:color w:val="000000"/>
        </w:rPr>
        <w:t xml:space="preserve">LEFT / RIGHT / MID</w:t>
      </w:r>
      <w:r>
        <w:rPr>
          <w:rFonts w:eastAsia="inter" w:cs="inter" w:ascii="inter" w:hAnsi="inter"/>
          <w:color w:val="000000"/>
        </w:rPr>
        <w:t xml:space="preserve"> - Extracts characters from text</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First 3 Chars = LEFT(Products[ProductCode], 3)</w:t>
        <w:br/>
        <w:t xml:space="preserve">Last 4 Chars = RIGHT(Products[ID], 4)</w:t>
        <w:br/>
        <w:t xml:space="preserve">Middle Chars = MID(Products[Code], 3, 5)  // Start at position 3, length 5</w:t>
        <w:br/>
        <w:t xml:space="preserve"/>
      </w:r>
    </w:p>
    <w:p>
      <w:pPr>
        <w:spacing w:line="360" w:after="210" w:lineRule="auto"/>
      </w:pPr>
      <w:r>
        <w:rPr>
          <w:rFonts w:eastAsia="inter" w:cs="inter" w:ascii="inter" w:hAnsi="inter"/>
          <w:b/>
          <w:color w:val="000000"/>
        </w:rPr>
        <w:t xml:space="preserve">UPPER / LOWER</w:t>
      </w:r>
      <w:r>
        <w:rPr>
          <w:rFonts w:eastAsia="inter" w:cs="inter" w:ascii="inter" w:hAnsi="inter"/>
          <w:color w:val="000000"/>
        </w:rPr>
        <w:t xml:space="preserve"> - Converts text to uppercase or lowercase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Uppercase Name = UPPER(Products[Name])</w:t>
        <w:br/>
        <w:t xml:space="preserve">Lowercase Email = LOWER(Customers[Email])</w:t>
        <w:br/>
        <w:t xml:space="preserve"/>
      </w:r>
    </w:p>
    <w:p>
      <w:pPr>
        <w:spacing w:line="360" w:after="210" w:lineRule="auto"/>
      </w:pPr>
      <w:r>
        <w:rPr>
          <w:rFonts w:eastAsia="inter" w:cs="inter" w:ascii="inter" w:hAnsi="inter"/>
          <w:b/>
          <w:color w:val="000000"/>
        </w:rPr>
        <w:t xml:space="preserve">LEN</w:t>
      </w:r>
      <w:r>
        <w:rPr>
          <w:rFonts w:eastAsia="inter" w:cs="inter" w:ascii="inter" w:hAnsi="inter"/>
          <w:color w:val="000000"/>
        </w:rPr>
        <w:t xml:space="preserve"> - Returns length of text string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Name Length = LEN(Customers[Name])</w:t>
        <w:br/>
        <w:t xml:space="preserve"/>
      </w:r>
    </w:p>
    <w:p>
      <w:pPr>
        <w:spacing w:line="360" w:after="210" w:lineRule="auto"/>
      </w:pPr>
      <w:r>
        <w:rPr>
          <w:rFonts w:eastAsia="inter" w:cs="inter" w:ascii="inter" w:hAnsi="inter"/>
          <w:b/>
          <w:color w:val="000000"/>
        </w:rPr>
        <w:t xml:space="preserve">SEARCH / FIND</w:t>
      </w:r>
      <w:r>
        <w:rPr>
          <w:rFonts w:eastAsia="inter" w:cs="inter" w:ascii="inter" w:hAnsi="inter"/>
          <w:color w:val="000000"/>
        </w:rPr>
        <w:t xml:space="preserve"> - Finds position of substring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Position = SEARCH("@", Customers[Email])</w:t>
        <w:br/>
        <w:t xml:space="preserve"/>
      </w:r>
    </w:p>
    <w:p>
      <w:pPr>
        <w:spacing w:line="360" w:after="210" w:lineRule="auto"/>
      </w:pPr>
      <w:r>
        <w:rPr>
          <w:rFonts w:eastAsia="inter" w:cs="inter" w:ascii="inter" w:hAnsi="inter"/>
          <w:b/>
          <w:color w:val="000000"/>
        </w:rPr>
        <w:t xml:space="preserve">SUBSTITUTE</w:t>
      </w:r>
      <w:r>
        <w:rPr>
          <w:rFonts w:eastAsia="inter" w:cs="inter" w:ascii="inter" w:hAnsi="inter"/>
          <w:color w:val="000000"/>
        </w:rPr>
        <w:t xml:space="preserve"> - Replaces text within a string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Clean Text = SUBSTITUTE(Products[Name], "Old", "New")</w:t>
        <w:br/>
        <w:t xml:space="preserve"/>
      </w:r>
    </w:p>
    <w:p>
      <w:pPr>
        <w:spacing w:line="360" w:before="315" w:after="105" w:lineRule="auto"/>
        <w:ind w:left="-30"/>
        <w:jc w:val="left"/>
      </w:pPr>
      <w:bookmarkStart w:id="81" w:name="bm_9_iterator_functions"/>
      <w:r>
        <w:rPr>
          <w:rFonts w:eastAsia="inter" w:cs="inter" w:ascii="inter" w:hAnsi="inter"/>
          <w:b/>
          <w:color w:val="000000"/>
          <w:sz w:val="24"/>
        </w:rPr>
        <w:t xml:space="preserve">9. Iterator Functions</w:t>
      </w:r>
      <w:bookmarkEnd w:id="81"/>
    </w:p>
    <w:p>
      <w:pPr>
        <w:spacing w:line="360" w:after="210" w:lineRule="auto"/>
      </w:pPr>
      <w:r>
        <w:rPr>
          <w:rFonts w:eastAsia="inter" w:cs="inter" w:ascii="inter" w:hAnsi="inter"/>
          <w:color w:val="000000"/>
        </w:rPr>
        <w:t xml:space="preserve">Iterator functions perform row-by-row calculations.</w:t>
      </w:r>
      <w:bookmarkStart w:id="82" w:name="fnref20_1"/>
      <w:bookmarkEnd w:id="82"/>
      <w:hyperlink w:anchor="fn20">
        <w:r>
          <w:rPr>
            <w:rFonts w:eastAsia="inter" w:cs="inter" w:ascii="inter" w:hAnsi="inter"/>
            <w:color w:val="#000"/>
            <w:u w:val="single"/>
            <w:vertAlign w:val="superscript"/>
          </w:rPr>
          <w:t xml:space="preserve">[20]</w:t>
        </w:r>
      </w:hyperlink>
      <w:bookmarkStart w:id="83" w:name="fnref46"/>
      <w:bookmarkEnd w:id="83"/>
      <w:hyperlink w:anchor="fn46">
        <w:r>
          <w:rPr>
            <w:rFonts w:eastAsia="inter" w:cs="inter" w:ascii="inter" w:hAnsi="inter"/>
            <w:color w:val="#000"/>
            <w:u w:val="single"/>
            <w:vertAlign w:val="superscript"/>
          </w:rPr>
          <w:t xml:space="preserve">[46]</w:t>
        </w:r>
      </w:hyperlink>
      <w:bookmarkStart w:id="84" w:name="fnref47"/>
      <w:bookmarkEnd w:id="84"/>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b/>
          <w:color w:val="000000"/>
        </w:rPr>
        <w:t xml:space="preserve">SUMX, AVERAGEX, MINX, MAXX, COUNTX</w:t>
      </w:r>
      <w:r>
        <w:rPr>
          <w:rFonts w:eastAsia="inter" w:cs="inter" w:ascii="inter" w:hAnsi="inter"/>
          <w:color w:val="000000"/>
        </w:rPr>
        <w:t xml:space="preserve"> - All follow similar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Total Cost = </w:t>
        <w:br/>
        <w:t xml:space="preserve">SUMX(</w:t>
        <w:br/>
        <w:t xml:space="preserve">    Sales,</w:t>
        <w:br/>
        <w:t xml:space="preserve">    Sales[Quantity] * Sales[UnitCost]</w:t>
        <w:br/>
        <w:t xml:space="preserve">)</w:t>
        <w:br/>
        <w:t xml:space="preserve"/>
        <w:br/>
        <w:t xml:space="preserve">Avg Line Value = </w:t>
        <w:br/>
        <w:t xml:space="preserve">AVERAGEX(</w:t>
        <w:br/>
        <w:t xml:space="preserve">    Orders,</w:t>
        <w:br/>
        <w:t xml:space="preserve">    Orders[Quantity] * Orders[Price]</w:t>
        <w:br/>
        <w:t xml:space="preserve">)</w:t>
        <w:br/>
        <w:t xml:space="preserve"/>
        <w:br/>
        <w:t xml:space="preserve">Count High Value = </w:t>
        <w:br/>
        <w:t xml:space="preserve">COUNTX(</w:t>
        <w:br/>
        <w:t xml:space="preserve">    Sales,</w:t>
        <w:br/>
        <w:t xml:space="preserve">    IF(Sales[Amount] &gt; 1000, 1, BLANK())</w:t>
        <w:br/>
        <w:t xml:space="preserve">)</w:t>
        <w:br/>
        <w:t xml:space="preserve"/>
      </w:r>
    </w:p>
    <w:p>
      <w:pPr>
        <w:spacing w:line="360" w:after="210" w:lineRule="auto"/>
      </w:pPr>
      <w:r>
        <w:rPr>
          <w:rFonts w:eastAsia="inter" w:cs="inter" w:ascii="inter" w:hAnsi="inter"/>
          <w:color w:val="000000"/>
        </w:rPr>
        <w:t xml:space="preserve">Iterator functions create row context automatically, allowing row-level calculations.</w:t>
      </w:r>
      <w:bookmarkStart w:id="85" w:name="fnref48"/>
      <w:bookmarkEnd w:id="85"/>
      <w:hyperlink w:anchor="fn48">
        <w:r>
          <w:rPr>
            <w:rFonts w:eastAsia="inter" w:cs="inter" w:ascii="inter" w:hAnsi="inter"/>
            <w:color w:val="#000"/>
            <w:u w:val="single"/>
            <w:vertAlign w:val="superscript"/>
          </w:rPr>
          <w:t xml:space="preserve">[48]</w:t>
        </w:r>
      </w:hyperlink>
      <w:bookmarkStart w:id="86" w:name="fnref20_2"/>
      <w:bookmarkEnd w:id="86"/>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87" w:name="bm_10_ranking_functions"/>
      <w:r>
        <w:rPr>
          <w:rFonts w:eastAsia="inter" w:cs="inter" w:ascii="inter" w:hAnsi="inter"/>
          <w:b/>
          <w:color w:val="000000"/>
          <w:sz w:val="24"/>
        </w:rPr>
        <w:t xml:space="preserve">10. Ranking Functions</w:t>
      </w:r>
      <w:bookmarkEnd w:id="87"/>
    </w:p>
    <w:p>
      <w:pPr>
        <w:spacing w:line="360" w:after="210" w:lineRule="auto"/>
      </w:pPr>
      <w:r>
        <w:rPr>
          <w:rFonts w:eastAsia="inter" w:cs="inter" w:ascii="inter" w:hAnsi="inter"/>
          <w:color w:val="000000"/>
        </w:rPr>
        <w:t xml:space="preserve">Functions for ranking data.</w:t>
      </w:r>
      <w:bookmarkStart w:id="88" w:name="fnref49"/>
      <w:bookmarkEnd w:id="88"/>
      <w:hyperlink w:anchor="fn49">
        <w:r>
          <w:rPr>
            <w:rFonts w:eastAsia="inter" w:cs="inter" w:ascii="inter" w:hAnsi="inter"/>
            <w:color w:val="#000"/>
            <w:u w:val="single"/>
            <w:vertAlign w:val="superscript"/>
          </w:rPr>
          <w:t xml:space="preserve">[49]</w:t>
        </w:r>
      </w:hyperlink>
      <w:bookmarkStart w:id="89" w:name="fnref50"/>
      <w:bookmarkEnd w:id="89"/>
      <w:hyperlink w:anchor="fn50">
        <w:r>
          <w:rPr>
            <w:rFonts w:eastAsia="inter" w:cs="inter" w:ascii="inter" w:hAnsi="inter"/>
            <w:color w:val="#000"/>
            <w:u w:val="single"/>
            <w:vertAlign w:val="superscript"/>
          </w:rPr>
          <w:t xml:space="preserve">[50]</w:t>
        </w:r>
      </w:hyperlink>
      <w:bookmarkStart w:id="90" w:name="fnref51"/>
      <w:bookmarkEnd w:id="90"/>
      <w:hyperlink w:anchor="fn51">
        <w:r>
          <w:rPr>
            <w:rFonts w:eastAsia="inter" w:cs="inter" w:ascii="inter" w:hAnsi="inter"/>
            <w:color w:val="#000"/>
            <w:u w:val="single"/>
            <w:vertAlign w:val="superscript"/>
          </w:rPr>
          <w:t xml:space="preserve">[51]</w:t>
        </w:r>
      </w:hyperlink>
    </w:p>
    <w:p>
      <w:pPr>
        <w:spacing w:line="360" w:after="210" w:lineRule="auto"/>
      </w:pPr>
      <w:r>
        <w:rPr>
          <w:rFonts w:eastAsia="inter" w:cs="inter" w:ascii="inter" w:hAnsi="inter"/>
          <w:b/>
          <w:color w:val="000000"/>
        </w:rPr>
        <w:t xml:space="preserve">RANKX</w:t>
      </w:r>
      <w:r>
        <w:rPr>
          <w:rFonts w:eastAsia="inter" w:cs="inter" w:ascii="inter" w:hAnsi="inter"/>
          <w:color w:val="000000"/>
        </w:rPr>
        <w:t xml:space="preserve"> - Returns rank of expression in table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Sales Rank = </w:t>
        <w:br/>
        <w:t xml:space="preserve">RANKX(</w:t>
        <w:br/>
        <w:t xml:space="preserve">    ALL(Products[ProductName]),</w:t>
        <w:br/>
        <w:t xml:space="preserve">    [Total Sales],</w:t>
        <w:br/>
        <w:t xml:space="preserve">    ,</w:t>
        <w:br/>
        <w:t xml:space="preserve">    DESC,</w:t>
        <w:br/>
        <w:t xml:space="preserve">    DENSE</w:t>
        <w:br/>
        <w:t xml:space="preserve">)</w:t>
        <w:br/>
        <w:t xml:space="preserve"/>
      </w:r>
    </w:p>
    <w:p>
      <w:pPr>
        <w:spacing w:line="360" w:after="210" w:lineRule="auto"/>
      </w:pPr>
      <w:r>
        <w:rPr>
          <w:rFonts w:eastAsia="inter" w:cs="inter" w:ascii="inter" w:hAnsi="inter"/>
          <w:b/>
          <w:color w:val="000000"/>
        </w:rPr>
        <w:t xml:space="preserve">Syntax:</w:t>
      </w:r>
    </w:p>
    <w:p>
      <w:pPr>
        <w:pStyle w:val="SourceCode"/>
        <w:shd w:val="clear" w:fill="F8F8FA"/>
        <w:spacing w:line="336" w:lineRule="auto"/>
      </w:pPr>
      <w:r>
        <w:rPr>
          <w:rStyle w:val="VerbatimChar"/>
          <w:rFonts w:eastAsia="ibm plex mono" w:cs="ibm plex mono" w:ascii="ibm plex mono" w:hAnsi="ibm plex mono"/>
          <w:color w:val="000000"/>
          <w:sz w:val="18"/>
        </w:rPr>
        <w:t xml:space="preserve">RANKX(Table, Expression, Value, Order, Ties)</w:t>
        <w:br/>
        <w:t xml:space="preserve"/>
      </w:r>
    </w:p>
    <w:p>
      <w:pPr>
        <w:numPr>
          <w:ilvl w:val="0"/>
          <w:numId w:val="2"/>
        </w:numPr>
        <w:spacing w:line="360" w:before="105" w:after="105" w:lineRule="auto"/>
      </w:pPr>
      <w:r>
        <w:rPr>
          <w:rFonts w:eastAsia="inter" w:cs="inter" w:ascii="inter" w:hAnsi="inter"/>
          <w:b/>
          <w:color w:val="000000"/>
          <w:sz w:val="21"/>
        </w:rPr>
        <w:t xml:space="preserve">Order:</w:t>
      </w:r>
      <w:r>
        <w:rPr>
          <w:rFonts w:eastAsia="inter" w:cs="inter" w:ascii="inter" w:hAnsi="inter"/>
          <w:color w:val="000000"/>
          <w:sz w:val="21"/>
        </w:rPr>
        <w:t xml:space="preserve"> DESC (descending) or ASC (ascending)</w:t>
      </w:r>
    </w:p>
    <w:p>
      <w:pPr>
        <w:numPr>
          <w:ilvl w:val="0"/>
          <w:numId w:val="2"/>
        </w:numPr>
        <w:spacing w:line="360" w:before="105" w:after="105" w:lineRule="auto"/>
      </w:pPr>
      <w:r>
        <w:rPr>
          <w:rFonts w:eastAsia="inter" w:cs="inter" w:ascii="inter" w:hAnsi="inter"/>
          <w:b/>
          <w:color w:val="000000"/>
          <w:sz w:val="21"/>
        </w:rPr>
        <w:t xml:space="preserve">Ties:</w:t>
      </w:r>
      <w:r>
        <w:rPr>
          <w:rFonts w:eastAsia="inter" w:cs="inter" w:ascii="inter" w:hAnsi="inter"/>
          <w:color w:val="000000"/>
          <w:sz w:val="21"/>
        </w:rPr>
        <w:t xml:space="preserve"> SKIP (default) or DENSE (no gaps in ranking)</w:t>
      </w:r>
      <w:bookmarkStart w:id="91" w:name="fnref51_1"/>
      <w:bookmarkEnd w:id="91"/>
      <w:hyperlink w:anchor="fn51">
        <w:r>
          <w:rPr>
            <w:rFonts w:eastAsia="inter" w:cs="inter" w:ascii="inter" w:hAnsi="inter"/>
            <w:color w:val="#000"/>
            <w:sz w:val="21"/>
            <w:u w:val="single"/>
            <w:vertAlign w:val="superscript"/>
          </w:rPr>
          <w:t xml:space="preserve">[51]</w:t>
        </w:r>
      </w:hyperlink>
      <w:bookmarkStart w:id="92" w:name="fnref49_1"/>
      <w:bookmarkEnd w:id="92"/>
      <w:hyperlink w:anchor="fn49">
        <w:r>
          <w:rPr>
            <w:rFonts w:eastAsia="inter" w:cs="inter" w:ascii="inter" w:hAnsi="inter"/>
            <w:color w:val="#000"/>
            <w:sz w:val="21"/>
            <w:u w:val="single"/>
            <w:vertAlign w:val="superscript"/>
          </w:rPr>
          <w:t xml:space="preserve">[49]</w:t>
        </w:r>
      </w:hyperlink>
    </w:p>
    <w:p>
      <w:pPr>
        <w:spacing w:line="360" w:after="210" w:lineRule="auto"/>
      </w:pPr>
      <w:r>
        <w:rPr>
          <w:rFonts w:eastAsia="inter" w:cs="inter" w:ascii="inter" w:hAnsi="inter"/>
          <w:b/>
          <w:color w:val="000000"/>
        </w:rPr>
        <w:t xml:space="preserve">RANK</w:t>
      </w:r>
      <w:r>
        <w:rPr>
          <w:rFonts w:eastAsia="inter" w:cs="inter" w:ascii="inter" w:hAnsi="inter"/>
          <w:color w:val="000000"/>
        </w:rPr>
        <w:t xml:space="preserve"> - New window function with enhanced capabilities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Product Rank = </w:t>
        <w:br/>
        <w:t xml:space="preserve">RANK(</w:t>
        <w:br/>
        <w:t xml:space="preserve">    DENSE,</w:t>
        <w:br/>
        <w:t xml:space="preserve">    ORDERBY(Products[Sales], DESC),</w:t>
        <w:br/>
        <w:t xml:space="preserve">    PARTITIONBY(Products[Category])</w:t>
        <w:br/>
        <w:t xml:space="preserve">)</w:t>
        <w:br/>
        <w:t xml:space="preserve"/>
      </w:r>
    </w:p>
    <w:p>
      <w:pPr>
        <w:spacing w:line="360" w:before="315" w:after="105" w:lineRule="auto"/>
        <w:ind w:left="-30"/>
        <w:jc w:val="left"/>
      </w:pPr>
      <w:bookmarkStart w:id="93" w:name="bm_11_lookup_functions"/>
      <w:r>
        <w:rPr>
          <w:rFonts w:eastAsia="inter" w:cs="inter" w:ascii="inter" w:hAnsi="inter"/>
          <w:b/>
          <w:color w:val="000000"/>
          <w:sz w:val="24"/>
        </w:rPr>
        <w:t xml:space="preserve">11. Lookup Functions</w:t>
      </w:r>
      <w:bookmarkEnd w:id="93"/>
    </w:p>
    <w:p>
      <w:pPr>
        <w:spacing w:line="360" w:after="210" w:lineRule="auto"/>
      </w:pPr>
      <w:r>
        <w:rPr>
          <w:rFonts w:eastAsia="inter" w:cs="inter" w:ascii="inter" w:hAnsi="inter"/>
          <w:b/>
          <w:color w:val="000000"/>
        </w:rPr>
        <w:t xml:space="preserve">LOOKUPVALUE</w:t>
      </w:r>
      <w:r>
        <w:rPr>
          <w:rFonts w:eastAsia="inter" w:cs="inter" w:ascii="inter" w:hAnsi="inter"/>
          <w:color w:val="000000"/>
        </w:rPr>
        <w:t xml:space="preserve"> - Returns value from another row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Product Price = </w:t>
        <w:br/>
        <w:t xml:space="preserve">LOOKUPVALUE(</w:t>
        <w:br/>
        <w:t xml:space="preserve">    Products[Price],</w:t>
        <w:br/>
        <w:t xml:space="preserve">    Products[ProductID], Sales[ProductID]</w:t>
        <w:br/>
        <w:t xml:space="preserve">)</w:t>
        <w:br/>
        <w:t xml:space="preserve"/>
      </w:r>
    </w:p>
    <w:p>
      <w:pPr>
        <w:spacing w:line="360" w:after="210" w:lineRule="auto"/>
      </w:pPr>
      <w:r>
        <w:rPr>
          <w:rFonts w:eastAsia="inter" w:cs="inter" w:ascii="inter" w:hAnsi="inter"/>
          <w:b/>
          <w:color w:val="000000"/>
        </w:rPr>
        <w:t xml:space="preserve">Syntax:</w:t>
      </w:r>
    </w:p>
    <w:p>
      <w:pPr>
        <w:pStyle w:val="SourceCode"/>
        <w:shd w:val="clear" w:fill="F8F8FA"/>
        <w:spacing w:line="336" w:lineRule="auto"/>
      </w:pPr>
      <w:r>
        <w:rPr>
          <w:rStyle w:val="VerbatimChar"/>
          <w:rFonts w:eastAsia="ibm plex mono" w:cs="ibm plex mono" w:ascii="ibm plex mono" w:hAnsi="ibm plex mono"/>
          <w:color w:val="000000"/>
          <w:sz w:val="18"/>
        </w:rPr>
        <w:t xml:space="preserve">LOOKUPVALUE(</w:t>
        <w:br/>
        <w:t xml:space="preserve">    Result_Column,</w:t>
        <w:br/>
        <w:t xml:space="preserve">    Search_Column1, Search_Value1,</w:t>
        <w:br/>
        <w:t xml:space="preserve">    [Search_Column2, Search_Value2, ...],</w:t>
        <w:br/>
        <w:t xml:space="preserve">    [AlternateResult]</w:t>
        <w:br/>
        <w:t xml:space="preserve">)</w:t>
        <w:br/>
        <w:t xml:space="preserve"/>
      </w:r>
    </w:p>
    <w:p>
      <w:pPr>
        <w:spacing w:line="360" w:before="315" w:after="105" w:lineRule="auto"/>
        <w:ind w:left="-30"/>
        <w:jc w:val="left"/>
      </w:pPr>
      <w:bookmarkStart w:id="94" w:name="bm_12_mathematical_functions"/>
      <w:r>
        <w:rPr>
          <w:rFonts w:eastAsia="inter" w:cs="inter" w:ascii="inter" w:hAnsi="inter"/>
          <w:b/>
          <w:color w:val="000000"/>
          <w:sz w:val="24"/>
        </w:rPr>
        <w:t xml:space="preserve">12. Mathematical Functions</w:t>
      </w:r>
      <w:bookmarkEnd w:id="94"/>
    </w:p>
    <w:p>
      <w:pPr>
        <w:spacing w:line="360" w:after="210" w:lineRule="auto"/>
      </w:pPr>
      <w:r>
        <w:rPr>
          <w:rFonts w:eastAsia="inter" w:cs="inter" w:ascii="inter" w:hAnsi="inter"/>
          <w:b/>
          <w:color w:val="000000"/>
        </w:rPr>
        <w:t xml:space="preserve">DIVIDE</w:t>
      </w:r>
      <w:r>
        <w:rPr>
          <w:rFonts w:eastAsia="inter" w:cs="inter" w:ascii="inter" w:hAnsi="inter"/>
          <w:color w:val="000000"/>
        </w:rPr>
        <w:t xml:space="preserve"> - Safe division that handles divide by zero</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Profit Margin = </w:t>
        <w:br/>
        <w:t xml:space="preserve">DIVIDE(</w:t>
        <w:br/>
        <w:t xml:space="preserve">    [Total Profit],</w:t>
        <w:br/>
        <w:t xml:space="preserve">    [Total Sales],</w:t>
        <w:br/>
        <w:t xml:space="preserve">    0  // Return 0 if division by zero</w:t>
        <w:br/>
        <w:t xml:space="preserve">)</w:t>
        <w:br/>
        <w:t xml:space="preserve"/>
      </w:r>
    </w:p>
    <w:p>
      <w:pPr>
        <w:spacing w:line="360" w:after="210" w:lineRule="auto"/>
      </w:pPr>
      <w:r>
        <w:rPr>
          <w:rFonts w:eastAsia="inter" w:cs="inter" w:ascii="inter" w:hAnsi="inter"/>
          <w:color w:val="000000"/>
        </w:rPr>
        <w:t xml:space="preserve">DIVIDE is preferred over the / operator because it handles errors gracefully.</w:t>
      </w:r>
      <w:bookmarkStart w:id="95" w:name="fnref52"/>
      <w:bookmarkEnd w:id="95"/>
      <w:hyperlink w:anchor="fn52">
        <w:r>
          <w:rPr>
            <w:rFonts w:eastAsia="inter" w:cs="inter" w:ascii="inter" w:hAnsi="inter"/>
            <w:color w:val="#000"/>
            <w:u w:val="single"/>
            <w:vertAlign w:val="superscript"/>
          </w:rPr>
          <w:t xml:space="preserve">[52]</w:t>
        </w:r>
      </w:hyperlink>
      <w:bookmarkStart w:id="96" w:name="fnref53"/>
      <w:bookmarkEnd w:id="96"/>
      <w:hyperlink w:anchor="fn53">
        <w:r>
          <w:rPr>
            <w:rFonts w:eastAsia="inter" w:cs="inter" w:ascii="inter" w:hAnsi="inter"/>
            <w:color w:val="#000"/>
            <w:u w:val="single"/>
            <w:vertAlign w:val="superscript"/>
          </w:rPr>
          <w:t xml:space="preserve">[53]</w:t>
        </w:r>
      </w:hyperlink>
    </w:p>
    <w:p>
      <w:pPr>
        <w:spacing w:line="360" w:after="210" w:lineRule="auto"/>
      </w:pPr>
      <w:r>
        <w:rPr>
          <w:rFonts w:eastAsia="inter" w:cs="inter" w:ascii="inter" w:hAnsi="inter"/>
          <w:b/>
          <w:color w:val="000000"/>
        </w:rPr>
        <w:t xml:space="preserve">ROUND / ROUNDUP / ROUNDDOWN</w:t>
      </w:r>
      <w:r>
        <w:rPr>
          <w:rFonts w:eastAsia="inter" w:cs="inter" w:ascii="inter" w:hAnsi="inter"/>
          <w:color w:val="000000"/>
        </w:rPr>
        <w:t xml:space="preserve"> - Rounds numbers</w:t>
      </w:r>
    </w:p>
    <w:p>
      <w:pPr>
        <w:pStyle w:val="SourceCode"/>
        <w:shd w:val="clear" w:fill="F8F8FA"/>
        <w:spacing w:line="336" w:lineRule="auto"/>
      </w:pPr>
      <w:r>
        <w:rPr>
          <w:rStyle w:val="VerbatimChar"/>
          <w:rFonts w:eastAsia="ibm plex mono" w:cs="ibm plex mono" w:ascii="ibm plex mono" w:hAnsi="ibm plex mono"/>
          <w:color w:val="000000"/>
          <w:sz w:val="18"/>
        </w:rPr>
        <w:t xml:space="preserve">Rounded Sales = ROUND([Total Sales], 2)</w:t>
        <w:br/>
        <w:t xml:space="preserve"/>
      </w:r>
    </w:p>
    <w:p>
      <w:pPr>
        <w:spacing w:line="360" w:after="210" w:lineRule="auto"/>
      </w:pPr>
      <w:r>
        <w:rPr>
          <w:rFonts w:eastAsia="inter" w:cs="inter" w:ascii="inter" w:hAnsi="inter"/>
          <w:b/>
          <w:color w:val="000000"/>
        </w:rPr>
        <w:t xml:space="preserve">ABS</w:t>
      </w:r>
      <w:r>
        <w:rPr>
          <w:rFonts w:eastAsia="inter" w:cs="inter" w:ascii="inter" w:hAnsi="inter"/>
          <w:color w:val="000000"/>
        </w:rPr>
        <w:t xml:space="preserve"> - Returns absolute value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Absolute Difference = ABS([Actual] - [Target])</w:t>
        <w:br/>
        <w:t xml:space="preserve"/>
      </w:r>
    </w:p>
    <w:p>
      <w:pPr>
        <w:spacing w:line="360" w:before="315" w:after="105" w:lineRule="auto"/>
        <w:ind w:left="-30"/>
        <w:jc w:val="left"/>
      </w:pPr>
      <w:bookmarkStart w:id="97" w:name="bm_13_information_functions"/>
      <w:r>
        <w:rPr>
          <w:rFonts w:eastAsia="inter" w:cs="inter" w:ascii="inter" w:hAnsi="inter"/>
          <w:b/>
          <w:color w:val="000000"/>
          <w:sz w:val="24"/>
        </w:rPr>
        <w:t xml:space="preserve">13. Information Functions</w:t>
      </w:r>
      <w:bookmarkEnd w:id="97"/>
    </w:p>
    <w:p>
      <w:pPr>
        <w:spacing w:line="360" w:after="210" w:lineRule="auto"/>
      </w:pPr>
      <w:r>
        <w:rPr>
          <w:rFonts w:eastAsia="inter" w:cs="inter" w:ascii="inter" w:hAnsi="inter"/>
          <w:b/>
          <w:color w:val="000000"/>
        </w:rPr>
        <w:t xml:space="preserve">ISBLANK</w:t>
      </w:r>
      <w:r>
        <w:rPr>
          <w:rFonts w:eastAsia="inter" w:cs="inter" w:ascii="inter" w:hAnsi="inter"/>
          <w:color w:val="000000"/>
        </w:rPr>
        <w:t xml:space="preserve"> - Tests if value is blank</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Status = </w:t>
        <w:br/>
        <w:t xml:space="preserve">IF(</w:t>
        <w:br/>
        <w:t xml:space="preserve">    ISBLANK(Orders[ShipDate]),</w:t>
        <w:br/>
        <w:t xml:space="preserve">    "Pending",</w:t>
        <w:br/>
        <w:t xml:space="preserve">    "Shipped"</w:t>
        <w:br/>
        <w:t xml:space="preserve">)</w:t>
        <w:br/>
        <w:t xml:space="preserve"/>
      </w:r>
    </w:p>
    <w:p>
      <w:pPr>
        <w:spacing w:line="360" w:after="210" w:lineRule="auto"/>
      </w:pPr>
      <w:r>
        <w:rPr>
          <w:rFonts w:eastAsia="inter" w:cs="inter" w:ascii="inter" w:hAnsi="inter"/>
          <w:b/>
          <w:color w:val="000000"/>
        </w:rPr>
        <w:t xml:space="preserve">HASONEVALUE</w:t>
      </w:r>
      <w:r>
        <w:rPr>
          <w:rFonts w:eastAsia="inter" w:cs="inter" w:ascii="inter" w:hAnsi="inter"/>
          <w:color w:val="000000"/>
        </w:rPr>
        <w:t xml:space="preserve"> - Tests if column has only one distinct value in current context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Single Product = </w:t>
        <w:br/>
        <w:t xml:space="preserve">IF(</w:t>
        <w:br/>
        <w:t xml:space="preserve">    HASONEVALUE(Products[ProductName]),</w:t>
        <w:br/>
        <w:t xml:space="preserve">    "Single",</w:t>
        <w:br/>
        <w:t xml:space="preserve">    "Multiple"</w:t>
        <w:br/>
        <w:t xml:space="preserve">)</w:t>
        <w:br/>
        <w:t xml:space="preserve"/>
      </w:r>
    </w:p>
    <w:p>
      <w:pPr>
        <w:spacing w:line="360" w:after="210" w:lineRule="auto"/>
      </w:pPr>
      <w:r>
        <w:rPr>
          <w:rFonts w:eastAsia="inter" w:cs="inter" w:ascii="inter" w:hAnsi="inter"/>
          <w:b/>
          <w:color w:val="000000"/>
        </w:rPr>
        <w:t xml:space="preserve">SELECTEDVALUE</w:t>
      </w:r>
      <w:r>
        <w:rPr>
          <w:rFonts w:eastAsia="inter" w:cs="inter" w:ascii="inter" w:hAnsi="inter"/>
          <w:color w:val="000000"/>
        </w:rPr>
        <w:t xml:space="preserve"> - Returns value if only one distinct value exists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Selected Product = </w:t>
        <w:br/>
        <w:t xml:space="preserve">SELECTEDVALUE(</w:t>
        <w:br/>
        <w:t xml:space="preserve">    Products[ProductName],</w:t>
        <w:br/>
        <w:t xml:space="preserve">    "Multiple Products"</w:t>
        <w:br/>
        <w:t xml:space="preserve">)</w:t>
        <w:br/>
        <w:t xml:space="preserve"/>
      </w:r>
    </w:p>
    <w:p>
      <w:pPr>
        <w:spacing w:line="360" w:before="315" w:after="105" w:lineRule="auto"/>
        <w:ind w:left="-30"/>
        <w:jc w:val="left"/>
      </w:pPr>
      <w:bookmarkStart w:id="98" w:name="dax_best_practices_for_performanc_f89d26"/>
      <w:r>
        <w:rPr>
          <w:rFonts w:eastAsia="inter" w:cs="inter" w:ascii="inter" w:hAnsi="inter"/>
          <w:b/>
          <w:color w:val="000000"/>
          <w:sz w:val="24"/>
        </w:rPr>
        <w:t xml:space="preserve">DAX Best Practices for Performance Optimization</w:t>
      </w:r>
      <w:bookmarkEnd w:id="98"/>
    </w:p>
    <w:p>
      <w:pPr>
        <w:spacing w:line="360" w:before="315" w:after="105" w:lineRule="auto"/>
        <w:ind w:left="-30"/>
        <w:jc w:val="left"/>
      </w:pPr>
      <w:bookmarkStart w:id="99" w:name="bm_1_use_measures_instead_of_calc_775157"/>
      <w:r>
        <w:rPr>
          <w:rFonts w:eastAsia="inter" w:cs="inter" w:ascii="inter" w:hAnsi="inter"/>
          <w:b/>
          <w:color w:val="000000"/>
          <w:sz w:val="24"/>
        </w:rPr>
        <w:t xml:space="preserve">1. Use Measures Instead of Calculated Columns</w:t>
      </w:r>
      <w:bookmarkEnd w:id="99"/>
    </w:p>
    <w:p>
      <w:pPr>
        <w:spacing w:line="360" w:after="210" w:lineRule="auto"/>
      </w:pPr>
      <w:r>
        <w:rPr>
          <w:rFonts w:eastAsia="inter" w:cs="inter" w:ascii="inter" w:hAnsi="inter"/>
          <w:color w:val="000000"/>
        </w:rPr>
        <w:t xml:space="preserve">Measures calculate at query time and don't consume storage, while calculated columns are stored in the model and increase file size. Use calculated columns only when you need to filter or slice by the calculated value.</w:t>
      </w:r>
      <w:bookmarkStart w:id="100" w:name="fnref54"/>
      <w:bookmarkEnd w:id="100"/>
      <w:hyperlink w:anchor="fn54">
        <w:r>
          <w:rPr>
            <w:rFonts w:eastAsia="inter" w:cs="inter" w:ascii="inter" w:hAnsi="inter"/>
            <w:color w:val="#000"/>
            <w:u w:val="single"/>
            <w:vertAlign w:val="superscript"/>
          </w:rPr>
          <w:t xml:space="preserve">[54]</w:t>
        </w:r>
      </w:hyperlink>
      <w:bookmarkStart w:id="101" w:name="fnref55"/>
      <w:bookmarkEnd w:id="101"/>
      <w:hyperlink w:anchor="fn55">
        <w:r>
          <w:rPr>
            <w:rFonts w:eastAsia="inter" w:cs="inter" w:ascii="inter" w:hAnsi="inter"/>
            <w:color w:val="#000"/>
            <w:u w:val="single"/>
            <w:vertAlign w:val="superscript"/>
          </w:rPr>
          <w:t xml:space="preserve">[55]</w:t>
        </w:r>
      </w:hyperlink>
      <w:bookmarkStart w:id="102" w:name="fnref4_2"/>
      <w:bookmarkEnd w:id="102"/>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03" w:name="bm_2_leverage_variables"/>
      <w:r>
        <w:rPr>
          <w:rFonts w:eastAsia="inter" w:cs="inter" w:ascii="inter" w:hAnsi="inter"/>
          <w:b/>
          <w:color w:val="000000"/>
          <w:sz w:val="24"/>
        </w:rPr>
        <w:t xml:space="preserve">2. Leverage Variables</w:t>
      </w:r>
      <w:bookmarkEnd w:id="103"/>
    </w:p>
    <w:p>
      <w:pPr>
        <w:spacing w:line="360" w:after="210" w:lineRule="auto"/>
      </w:pPr>
      <w:r>
        <w:rPr>
          <w:rFonts w:eastAsia="inter" w:cs="inter" w:ascii="inter" w:hAnsi="inter"/>
          <w:color w:val="000000"/>
        </w:rPr>
        <w:t xml:space="preserve">Variables improve performance by storing intermediate results and avoiding redundant calculations:</w:t>
      </w:r>
      <w:bookmarkStart w:id="104" w:name="fnref55_1"/>
      <w:bookmarkEnd w:id="104"/>
      <w:hyperlink w:anchor="fn55">
        <w:r>
          <w:rPr>
            <w:rFonts w:eastAsia="inter" w:cs="inter" w:ascii="inter" w:hAnsi="inter"/>
            <w:color w:val="#000"/>
            <w:u w:val="single"/>
            <w:vertAlign w:val="superscript"/>
          </w:rPr>
          <w:t xml:space="preserve">[55]</w:t>
        </w:r>
      </w:hyperlink>
      <w:bookmarkStart w:id="105" w:name="fnref56"/>
      <w:bookmarkEnd w:id="105"/>
      <w:hyperlink w:anchor="fn56">
        <w:r>
          <w:rPr>
            <w:rFonts w:eastAsia="inter" w:cs="inter" w:ascii="inter" w:hAnsi="inter"/>
            <w:color w:val="#000"/>
            <w:u w:val="single"/>
            <w:vertAlign w:val="superscript"/>
          </w:rPr>
          <w:t xml:space="preserve">[56]</w:t>
        </w:r>
      </w:hyperlink>
      <w:bookmarkStart w:id="106" w:name="fnref15_2"/>
      <w:bookmarkEnd w:id="106"/>
      <w:hyperlink w:anchor="fn15">
        <w:r>
          <w:rPr>
            <w:rFonts w:eastAsia="inter" w:cs="inter" w:ascii="inter" w:hAnsi="inter"/>
            <w:color w:val="#000"/>
            <w:u w:val="single"/>
            <w:vertAlign w:val="superscript"/>
          </w:rPr>
          <w:t xml:space="preserve">[15]</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Optimized Measure = </w:t>
        <w:br/>
        <w:t xml:space="preserve">VAR TotalSales = SUM(Sales[Amount])</w:t>
        <w:br/>
        <w:t xml:space="preserve">VAR TotalCost = SUM(Sales[Cost])</w:t>
        <w:br/>
        <w:t xml:space="preserve">VAR Margin = DIVIDE(TotalSales - TotalCost, TotalSales)</w:t>
        <w:br/>
        <w:t xml:space="preserve">RETURN Margin</w:t>
        <w:br/>
        <w:t xml:space="preserve"/>
      </w:r>
    </w:p>
    <w:p>
      <w:pPr>
        <w:spacing w:line="360" w:before="315" w:after="105" w:lineRule="auto"/>
        <w:ind w:left="-30"/>
        <w:jc w:val="left"/>
      </w:pPr>
      <w:bookmarkStart w:id="107" w:name="bm_3_use_divide_instead_of_divisi_cbdd8f"/>
      <w:r>
        <w:rPr>
          <w:rFonts w:eastAsia="inter" w:cs="inter" w:ascii="inter" w:hAnsi="inter"/>
          <w:b/>
          <w:color w:val="000000"/>
          <w:sz w:val="24"/>
        </w:rPr>
        <w:t xml:space="preserve">3. Use DIVIDE Instead of Division Operator</w:t>
      </w:r>
      <w:bookmarkEnd w:id="107"/>
    </w:p>
    <w:p>
      <w:pPr>
        <w:spacing w:line="360" w:after="210" w:lineRule="auto"/>
      </w:pPr>
      <w:r>
        <w:rPr>
          <w:rFonts w:eastAsia="inter" w:cs="inter" w:ascii="inter" w:hAnsi="inter"/>
          <w:color w:val="000000"/>
        </w:rPr>
        <w:t xml:space="preserve">DIVIDE handles division by zero automatically, preventing errors and improving code reliability:</w:t>
      </w:r>
      <w:bookmarkStart w:id="108" w:name="fnref53_1"/>
      <w:bookmarkEnd w:id="108"/>
      <w:hyperlink w:anchor="fn53">
        <w:r>
          <w:rPr>
            <w:rFonts w:eastAsia="inter" w:cs="inter" w:ascii="inter" w:hAnsi="inter"/>
            <w:color w:val="#000"/>
            <w:u w:val="single"/>
            <w:vertAlign w:val="superscript"/>
          </w:rPr>
          <w:t xml:space="preserve">[53]</w:t>
        </w:r>
      </w:hyperlink>
      <w:bookmarkStart w:id="109" w:name="fnref52_1"/>
      <w:bookmarkEnd w:id="109"/>
      <w:hyperlink w:anchor="fn52">
        <w:r>
          <w:rPr>
            <w:rFonts w:eastAsia="inter" w:cs="inter" w:ascii="inter" w:hAnsi="inter"/>
            <w:color w:val="#000"/>
            <w:u w:val="single"/>
            <w:vertAlign w:val="superscript"/>
          </w:rPr>
          <w:t xml:space="preserve">[52]</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Better</w:t>
        <w:br/>
        <w:t xml:space="preserve">Ratio = DIVIDE([Numerator], [Denominator], 0)</w:t>
        <w:br/>
        <w:t xml:space="preserve"/>
        <w:br/>
        <w:t xml:space="preserve">// Avoid</w:t>
        <w:br/>
        <w:t xml:space="preserve">Ratio = IF([Denominator] &lt;&gt; 0, [Numerator] / [Denominator], 0)</w:t>
        <w:br/>
        <w:t xml:space="preserve"/>
      </w:r>
    </w:p>
    <w:p>
      <w:pPr>
        <w:spacing w:line="360" w:before="315" w:after="105" w:lineRule="auto"/>
        <w:ind w:left="-30"/>
        <w:jc w:val="left"/>
      </w:pPr>
      <w:bookmarkStart w:id="110" w:name="bm_4_filter_early_and_efficiently"/>
      <w:r>
        <w:rPr>
          <w:rFonts w:eastAsia="inter" w:cs="inter" w:ascii="inter" w:hAnsi="inter"/>
          <w:b/>
          <w:color w:val="000000"/>
          <w:sz w:val="24"/>
        </w:rPr>
        <w:t xml:space="preserve">4. Filter Early and Efficiently</w:t>
      </w:r>
      <w:bookmarkEnd w:id="110"/>
    </w:p>
    <w:p>
      <w:pPr>
        <w:spacing w:line="360" w:after="210" w:lineRule="auto"/>
      </w:pPr>
      <w:r>
        <w:rPr>
          <w:rFonts w:eastAsia="inter" w:cs="inter" w:ascii="inter" w:hAnsi="inter"/>
          <w:color w:val="000000"/>
        </w:rPr>
        <w:t xml:space="preserve">Apply filters as early as possible to reduce the number of rows processed:</w:t>
      </w:r>
      <w:bookmarkStart w:id="111" w:name="fnref57"/>
      <w:bookmarkEnd w:id="111"/>
      <w:hyperlink w:anchor="fn57">
        <w:r>
          <w:rPr>
            <w:rFonts w:eastAsia="inter" w:cs="inter" w:ascii="inter" w:hAnsi="inter"/>
            <w:color w:val="#000"/>
            <w:u w:val="single"/>
            <w:vertAlign w:val="superscript"/>
          </w:rPr>
          <w:t xml:space="preserve">[57]</w:t>
        </w:r>
      </w:hyperlink>
      <w:bookmarkStart w:id="112" w:name="fnref54_1"/>
      <w:bookmarkEnd w:id="112"/>
      <w:hyperlink w:anchor="fn54">
        <w:r>
          <w:rPr>
            <w:rFonts w:eastAsia="inter" w:cs="inter" w:ascii="inter" w:hAnsi="inter"/>
            <w:color w:val="#000"/>
            <w:u w:val="single"/>
            <w:vertAlign w:val="superscript"/>
          </w:rPr>
          <w:t xml:space="preserve">[54]</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Efficient</w:t>
        <w:br/>
        <w:t xml:space="preserve">Filtered Sales = </w:t>
        <w:br/>
        <w:t xml:space="preserve">SUMX(</w:t>
        <w:br/>
        <w:t xml:space="preserve">    FILTER(Sales, Sales[Amount] &gt; 1000),</w:t>
        <w:br/>
        <w:t xml:space="preserve">    Sales[Amount] * Sales[TaxRate]</w:t>
        <w:br/>
        <w:t xml:space="preserve">)</w:t>
        <w:br/>
        <w:t xml:space="preserve"/>
      </w:r>
    </w:p>
    <w:p>
      <w:pPr>
        <w:spacing w:line="360" w:before="315" w:after="105" w:lineRule="auto"/>
        <w:ind w:left="-30"/>
        <w:jc w:val="left"/>
      </w:pPr>
      <w:bookmarkStart w:id="113" w:name="bm_5_avoid_iterator_functions_whe_29eddf"/>
      <w:r>
        <w:rPr>
          <w:rFonts w:eastAsia="inter" w:cs="inter" w:ascii="inter" w:hAnsi="inter"/>
          <w:b/>
          <w:color w:val="000000"/>
          <w:sz w:val="24"/>
        </w:rPr>
        <w:t xml:space="preserve">5. Avoid Iterator Functions When Possible</w:t>
      </w:r>
      <w:bookmarkEnd w:id="113"/>
    </w:p>
    <w:p>
      <w:pPr>
        <w:spacing w:line="360" w:after="210" w:lineRule="auto"/>
      </w:pPr>
      <w:r>
        <w:rPr>
          <w:rFonts w:eastAsia="inter" w:cs="inter" w:ascii="inter" w:hAnsi="inter"/>
          <w:color w:val="000000"/>
        </w:rPr>
        <w:t xml:space="preserve">Use simple aggregation functions (SUM, AVERAGE) instead of iterators (SUMX, AVERAGEX) when you don't need row-by-row calculations:</w:t>
      </w:r>
      <w:bookmarkStart w:id="114" w:name="fnref52_2"/>
      <w:bookmarkEnd w:id="114"/>
      <w:hyperlink w:anchor="fn52">
        <w:r>
          <w:rPr>
            <w:rFonts w:eastAsia="inter" w:cs="inter" w:ascii="inter" w:hAnsi="inter"/>
            <w:color w:val="#000"/>
            <w:u w:val="single"/>
            <w:vertAlign w:val="superscript"/>
          </w:rPr>
          <w:t xml:space="preserve">[52]</w:t>
        </w:r>
      </w:hyperlink>
      <w:bookmarkStart w:id="115" w:name="fnref57_1"/>
      <w:bookmarkEnd w:id="115"/>
      <w:hyperlink w:anchor="fn57">
        <w:r>
          <w:rPr>
            <w:rFonts w:eastAsia="inter" w:cs="inter" w:ascii="inter" w:hAnsi="inter"/>
            <w:color w:val="#000"/>
            <w:u w:val="single"/>
            <w:vertAlign w:val="superscript"/>
          </w:rPr>
          <w:t xml:space="preserve">[57]</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Efficient</w:t>
        <w:br/>
        <w:t xml:space="preserve">Total Sales = SUM(Sales[Amount])</w:t>
        <w:br/>
        <w:t xml:space="preserve"/>
        <w:br/>
        <w:t xml:space="preserve">// Less efficient (if Amount already exists)</w:t>
        <w:br/>
        <w:t xml:space="preserve">Total Sales = SUMX(Sales, Sales[Amount])</w:t>
        <w:br/>
        <w:t xml:space="preserve"/>
      </w:r>
    </w:p>
    <w:p>
      <w:pPr>
        <w:spacing w:line="360" w:before="315" w:after="105" w:lineRule="auto"/>
        <w:ind w:left="-30"/>
        <w:jc w:val="left"/>
      </w:pPr>
      <w:bookmarkStart w:id="116" w:name="bm_6_optimize_data_model"/>
      <w:r>
        <w:rPr>
          <w:rFonts w:eastAsia="inter" w:cs="inter" w:ascii="inter" w:hAnsi="inter"/>
          <w:b/>
          <w:color w:val="000000"/>
          <w:sz w:val="24"/>
        </w:rPr>
        <w:t xml:space="preserve">6. Optimize Data Model</w:t>
      </w:r>
      <w:bookmarkEnd w:id="116"/>
    </w:p>
    <w:p>
      <w:pPr>
        <w:spacing w:line="360" w:after="210" w:lineRule="auto"/>
      </w:pPr>
      <w:r>
        <w:rPr>
          <w:rFonts w:eastAsia="inter" w:cs="inter" w:ascii="inter" w:hAnsi="inter"/>
          <w:color w:val="000000"/>
        </w:rPr>
        <w:t xml:space="preserve">Proper data modeling is crucial for DAX performance:</w:t>
      </w:r>
      <w:bookmarkStart w:id="117" w:name="fnref54_2"/>
      <w:bookmarkEnd w:id="117"/>
      <w:hyperlink w:anchor="fn54">
        <w:r>
          <w:rPr>
            <w:rFonts w:eastAsia="inter" w:cs="inter" w:ascii="inter" w:hAnsi="inter"/>
            <w:color w:val="#000"/>
            <w:u w:val="single"/>
            <w:vertAlign w:val="superscript"/>
          </w:rPr>
          <w:t xml:space="preserve">[54]</w:t>
        </w:r>
      </w:hyperlink>
      <w:bookmarkStart w:id="118" w:name="fnref55_2"/>
      <w:bookmarkEnd w:id="118"/>
      <w:hyperlink w:anchor="fn55">
        <w:r>
          <w:rPr>
            <w:rFonts w:eastAsia="inter" w:cs="inter" w:ascii="inter" w:hAnsi="inter"/>
            <w:color w:val="#000"/>
            <w:u w:val="single"/>
            <w:vertAlign w:val="superscript"/>
          </w:rPr>
          <w:t xml:space="preserve">[55]</w:t>
        </w:r>
      </w:hyperlink>
    </w:p>
    <w:p>
      <w:pPr>
        <w:numPr>
          <w:ilvl w:val="0"/>
          <w:numId w:val="3"/>
        </w:numPr>
        <w:spacing w:line="360" w:before="105" w:after="105" w:lineRule="auto"/>
      </w:pPr>
      <w:r>
        <w:rPr>
          <w:rFonts w:eastAsia="inter" w:cs="inter" w:ascii="inter" w:hAnsi="inter"/>
          <w:color w:val="000000"/>
          <w:sz w:val="21"/>
        </w:rPr>
        <w:t xml:space="preserve">Use star schema design</w:t>
      </w:r>
    </w:p>
    <w:p>
      <w:pPr>
        <w:numPr>
          <w:ilvl w:val="0"/>
          <w:numId w:val="3"/>
        </w:numPr>
        <w:spacing w:line="360" w:before="105" w:after="105" w:lineRule="auto"/>
      </w:pPr>
      <w:r>
        <w:rPr>
          <w:rFonts w:eastAsia="inter" w:cs="inter" w:ascii="inter" w:hAnsi="inter"/>
          <w:color w:val="000000"/>
          <w:sz w:val="21"/>
        </w:rPr>
        <w:t xml:space="preserve">Establish proper relationships between tables</w:t>
      </w:r>
    </w:p>
    <w:p>
      <w:pPr>
        <w:numPr>
          <w:ilvl w:val="0"/>
          <w:numId w:val="3"/>
        </w:numPr>
        <w:spacing w:line="360" w:before="105" w:after="105" w:lineRule="auto"/>
      </w:pPr>
      <w:r>
        <w:rPr>
          <w:rFonts w:eastAsia="inter" w:cs="inter" w:ascii="inter" w:hAnsi="inter"/>
          <w:color w:val="000000"/>
          <w:sz w:val="21"/>
        </w:rPr>
        <w:t xml:space="preserve">Remove unnecessary columns</w:t>
      </w:r>
    </w:p>
    <w:p>
      <w:pPr>
        <w:numPr>
          <w:ilvl w:val="0"/>
          <w:numId w:val="3"/>
        </w:numPr>
        <w:spacing w:line="360" w:before="105" w:after="105" w:lineRule="auto"/>
      </w:pPr>
      <w:r>
        <w:rPr>
          <w:rFonts w:eastAsia="inter" w:cs="inter" w:ascii="inter" w:hAnsi="inter"/>
          <w:color w:val="000000"/>
          <w:sz w:val="21"/>
        </w:rPr>
        <w:t xml:space="preserve">Use appropriate data types</w:t>
      </w:r>
    </w:p>
    <w:p>
      <w:pPr>
        <w:numPr>
          <w:ilvl w:val="0"/>
          <w:numId w:val="3"/>
        </w:numPr>
        <w:spacing w:line="360" w:before="105" w:after="105" w:lineRule="auto"/>
      </w:pPr>
      <w:r>
        <w:rPr>
          <w:rFonts w:eastAsia="inter" w:cs="inter" w:ascii="inter" w:hAnsi="inter"/>
          <w:color w:val="000000"/>
          <w:sz w:val="21"/>
        </w:rPr>
        <w:t xml:space="preserve">Create proper date tables for time intelligence</w:t>
      </w:r>
    </w:p>
    <w:p>
      <w:pPr>
        <w:spacing w:line="360" w:before="315" w:after="105" w:lineRule="auto"/>
        <w:ind w:left="-30"/>
        <w:jc w:val="left"/>
      </w:pPr>
      <w:bookmarkStart w:id="119" w:name="bm_7_use_selectedvalue_instead_of_abbe06"/>
      <w:r>
        <w:rPr>
          <w:rFonts w:eastAsia="inter" w:cs="inter" w:ascii="inter" w:hAnsi="inter"/>
          <w:b/>
          <w:color w:val="000000"/>
          <w:sz w:val="24"/>
        </w:rPr>
        <w:t xml:space="preserve">7. Use SELECTEDVALUE Instead of HASONEVALUE</w:t>
      </w:r>
      <w:bookmarkEnd w:id="119"/>
    </w:p>
    <w:p>
      <w:pPr>
        <w:spacing w:line="360" w:after="210" w:lineRule="auto"/>
      </w:pPr>
      <w:r>
        <w:rPr>
          <w:rFonts w:eastAsia="inter" w:cs="inter" w:ascii="inter" w:hAnsi="inter"/>
          <w:color w:val="000000"/>
        </w:rPr>
        <w:t xml:space="preserve">SELECTEDVALUE is more efficient and cleaner:</w:t>
      </w:r>
      <w:bookmarkStart w:id="120" w:name="fnref52_3"/>
      <w:bookmarkEnd w:id="120"/>
      <w:hyperlink w:anchor="fn52">
        <w:r>
          <w:rPr>
            <w:rFonts w:eastAsia="inter" w:cs="inter" w:ascii="inter" w:hAnsi="inter"/>
            <w:color w:val="#000"/>
            <w:u w:val="single"/>
            <w:vertAlign w:val="superscript"/>
          </w:rPr>
          <w:t xml:space="preserve">[52]</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Better</w:t>
        <w:br/>
        <w:t xml:space="preserve">Selected Product = SELECTEDVALUE(Products[Name], "Multiple")</w:t>
        <w:br/>
        <w:t xml:space="preserve"/>
        <w:br/>
        <w:t xml:space="preserve">// Avoid</w:t>
        <w:br/>
        <w:t xml:space="preserve">Selected Product = </w:t>
        <w:br/>
        <w:t xml:space="preserve">IF(</w:t>
        <w:br/>
        <w:t xml:space="preserve">    HASONEVALUE(Products[Name]),</w:t>
        <w:br/>
        <w:t xml:space="preserve">    VALUES(Products[Name]),</w:t>
        <w:br/>
        <w:t xml:space="preserve">    "Multiple"</w:t>
        <w:br/>
        <w:t xml:space="preserve">)</w:t>
        <w:br/>
        <w:t xml:space="preserve"/>
      </w:r>
    </w:p>
    <w:p>
      <w:pPr>
        <w:spacing w:line="360" w:before="315" w:after="105" w:lineRule="auto"/>
        <w:ind w:left="-30"/>
        <w:jc w:val="left"/>
      </w:pPr>
      <w:bookmarkStart w:id="121" w:name="bm_8_avoid_calculated_columns_for_970222"/>
      <w:r>
        <w:rPr>
          <w:rFonts w:eastAsia="inter" w:cs="inter" w:ascii="inter" w:hAnsi="inter"/>
          <w:b/>
          <w:color w:val="000000"/>
          <w:sz w:val="24"/>
        </w:rPr>
        <w:t xml:space="preserve">8. Avoid Calculated Columns for Aggregations</w:t>
      </w:r>
      <w:bookmarkEnd w:id="121"/>
    </w:p>
    <w:p>
      <w:pPr>
        <w:spacing w:line="360" w:after="210" w:lineRule="auto"/>
      </w:pPr>
      <w:r>
        <w:rPr>
          <w:rFonts w:eastAsia="inter" w:cs="inter" w:ascii="inter" w:hAnsi="inter"/>
          <w:color w:val="000000"/>
        </w:rPr>
        <w:t xml:space="preserve">Never use calculated columns for simple aggregations—use measures instead:</w:t>
      </w:r>
      <w:bookmarkStart w:id="122" w:name="fnref55_3"/>
      <w:bookmarkEnd w:id="122"/>
      <w:hyperlink w:anchor="fn55">
        <w:r>
          <w:rPr>
            <w:rFonts w:eastAsia="inter" w:cs="inter" w:ascii="inter" w:hAnsi="inter"/>
            <w:color w:val="#000"/>
            <w:u w:val="single"/>
            <w:vertAlign w:val="superscript"/>
          </w:rPr>
          <w:t xml:space="preserve">[55]</w:t>
        </w:r>
      </w:hyperlink>
      <w:bookmarkStart w:id="123" w:name="fnref52_4"/>
      <w:bookmarkEnd w:id="123"/>
      <w:hyperlink w:anchor="fn52">
        <w:r>
          <w:rPr>
            <w:rFonts w:eastAsia="inter" w:cs="inter" w:ascii="inter" w:hAnsi="inter"/>
            <w:color w:val="#000"/>
            <w:u w:val="single"/>
            <w:vertAlign w:val="superscript"/>
          </w:rPr>
          <w:t xml:space="preserve">[52]</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Wrong - Calculated Column</w:t>
        <w:br/>
        <w:t xml:space="preserve">Sales Total Column = SUM(Sales[Amount])</w:t>
        <w:br/>
        <w:t xml:space="preserve"/>
        <w:br/>
        <w:t xml:space="preserve">// Correct - Measure</w:t>
        <w:br/>
        <w:t xml:space="preserve">Total Sales = SUM(Sales[Amount])</w:t>
        <w:br/>
        <w:t xml:space="preserve"/>
      </w:r>
    </w:p>
    <w:p>
      <w:pPr>
        <w:spacing w:line="360" w:before="315" w:after="105" w:lineRule="auto"/>
        <w:ind w:left="-30"/>
        <w:jc w:val="left"/>
      </w:pPr>
      <w:bookmarkStart w:id="124" w:name="bm_9_use_keepfilters_for_context_8eb107"/>
      <w:r>
        <w:rPr>
          <w:rFonts w:eastAsia="inter" w:cs="inter" w:ascii="inter" w:hAnsi="inter"/>
          <w:b/>
          <w:color w:val="000000"/>
          <w:sz w:val="24"/>
        </w:rPr>
        <w:t xml:space="preserve">9. Use KEEPFILTERS for Context Preservation</w:t>
      </w:r>
      <w:bookmarkEnd w:id="124"/>
    </w:p>
    <w:p>
      <w:pPr>
        <w:spacing w:line="360" w:after="210" w:lineRule="auto"/>
      </w:pPr>
      <w:r>
        <w:rPr>
          <w:rFonts w:eastAsia="inter" w:cs="inter" w:ascii="inter" w:hAnsi="inter"/>
          <w:color w:val="000000"/>
        </w:rPr>
        <w:t xml:space="preserve">KEEPFILTERS prevents filters from being overridden:</w:t>
      </w:r>
      <w:bookmarkStart w:id="125" w:name="fnref52_5"/>
      <w:bookmarkEnd w:id="125"/>
      <w:hyperlink w:anchor="fn52">
        <w:r>
          <w:rPr>
            <w:rFonts w:eastAsia="inter" w:cs="inter" w:ascii="inter" w:hAnsi="inter"/>
            <w:color w:val="#000"/>
            <w:u w:val="single"/>
            <w:vertAlign w:val="superscript"/>
          </w:rPr>
          <w:t xml:space="preserve">[52]</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Sales With Context = </w:t>
        <w:br/>
        <w:t xml:space="preserve">CALCULATE(</w:t>
        <w:br/>
        <w:t xml:space="preserve">    [Total Sales],</w:t>
        <w:br/>
        <w:t xml:space="preserve">    KEEPFILTERS(Products[Category] = "Electronics")</w:t>
        <w:br/>
        <w:t xml:space="preserve">)</w:t>
        <w:br/>
        <w:t xml:space="preserve"/>
      </w:r>
    </w:p>
    <w:p>
      <w:pPr>
        <w:spacing w:line="360" w:before="315" w:after="105" w:lineRule="auto"/>
        <w:ind w:left="-30"/>
        <w:jc w:val="left"/>
      </w:pPr>
      <w:bookmarkStart w:id="126" w:name="bm_10_test_and_measure_performance"/>
      <w:r>
        <w:rPr>
          <w:rFonts w:eastAsia="inter" w:cs="inter" w:ascii="inter" w:hAnsi="inter"/>
          <w:b/>
          <w:color w:val="000000"/>
          <w:sz w:val="24"/>
        </w:rPr>
        <w:t xml:space="preserve">10. Test and Measure Performance</w:t>
      </w:r>
      <w:bookmarkEnd w:id="126"/>
    </w:p>
    <w:p>
      <w:pPr>
        <w:spacing w:line="360" w:after="210" w:lineRule="auto"/>
      </w:pPr>
      <w:r>
        <w:rPr>
          <w:rFonts w:eastAsia="inter" w:cs="inter" w:ascii="inter" w:hAnsi="inter"/>
          <w:color w:val="000000"/>
        </w:rPr>
        <w:t xml:space="preserve">Use DAX Studio or Performance Analyzer in Power BI to identify bottlenecks and optimize slow measures.</w:t>
      </w:r>
      <w:bookmarkStart w:id="127" w:name="fnref54_3"/>
      <w:bookmarkEnd w:id="127"/>
      <w:hyperlink w:anchor="fn54">
        <w:r>
          <w:rPr>
            <w:rFonts w:eastAsia="inter" w:cs="inter" w:ascii="inter" w:hAnsi="inter"/>
            <w:color w:val="#000"/>
            <w:u w:val="single"/>
            <w:vertAlign w:val="superscript"/>
          </w:rPr>
          <w:t xml:space="preserve">[54]</w:t>
        </w:r>
      </w:hyperlink>
      <w:bookmarkStart w:id="128" w:name="fnref52_6"/>
      <w:bookmarkEnd w:id="128"/>
      <w:hyperlink w:anchor="fn52">
        <w:r>
          <w:rPr>
            <w:rFonts w:eastAsia="inter" w:cs="inter" w:ascii="inter" w:hAnsi="inter"/>
            <w:color w:val="#000"/>
            <w:u w:val="single"/>
            <w:vertAlign w:val="superscript"/>
          </w:rPr>
          <w:t xml:space="preserve">[52]</w:t>
        </w:r>
      </w:hyperlink>
    </w:p>
    <w:p>
      <w:pPr>
        <w:spacing w:line="360" w:before="315" w:after="105" w:lineRule="auto"/>
        <w:ind w:left="-30"/>
        <w:jc w:val="left"/>
      </w:pPr>
      <w:bookmarkStart w:id="129" w:name="summary"/>
      <w:r>
        <w:rPr>
          <w:rFonts w:eastAsia="inter" w:cs="inter" w:ascii="inter" w:hAnsi="inter"/>
          <w:b/>
          <w:color w:val="000000"/>
          <w:sz w:val="24"/>
        </w:rPr>
        <w:t xml:space="preserve">Summary</w:t>
      </w:r>
      <w:bookmarkEnd w:id="129"/>
    </w:p>
    <w:p>
      <w:pPr>
        <w:spacing w:line="360" w:after="210" w:lineRule="auto"/>
      </w:pPr>
      <w:r>
        <w:rPr>
          <w:rFonts w:eastAsia="inter" w:cs="inter" w:ascii="inter" w:hAnsi="inter"/>
          <w:color w:val="000000"/>
        </w:rPr>
        <w:t xml:space="preserve">DAX is a sophisticated formula language that operates on tabular data models through context-aware evaluation. Its power comes from understanding how row context and filter context work together, and how functions like CALCULATE can modify these contexts dynamically.</w:t>
      </w:r>
      <w:bookmarkStart w:id="130" w:name="fnref8_2"/>
      <w:bookmarkEnd w:id="130"/>
      <w:hyperlink w:anchor="fn8">
        <w:r>
          <w:rPr>
            <w:rFonts w:eastAsia="inter" w:cs="inter" w:ascii="inter" w:hAnsi="inter"/>
            <w:color w:val="#000"/>
            <w:u w:val="single"/>
            <w:vertAlign w:val="superscript"/>
          </w:rPr>
          <w:t xml:space="preserve">[8]</w:t>
        </w:r>
      </w:hyperlink>
      <w:bookmarkStart w:id="131" w:name="fnref6_4"/>
      <w:bookmarkEnd w:id="131"/>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essential DAX functions covered here—aggregations, filters, logical functions, time intelligence, iterators, and relationship functions—form the foundation for day-to-day data analysis in Power BI. By following best practices such as using measures over calculated columns, leveraging variables, filtering efficiently, and optimizing your data model, you can create high-performance, maintainable DAX solutions.</w:t>
      </w:r>
      <w:bookmarkStart w:id="132" w:name="fnref55_4"/>
      <w:bookmarkEnd w:id="132"/>
      <w:hyperlink w:anchor="fn55">
        <w:r>
          <w:rPr>
            <w:rFonts w:eastAsia="inter" w:cs="inter" w:ascii="inter" w:hAnsi="inter"/>
            <w:color w:val="#000"/>
            <w:u w:val="single"/>
            <w:vertAlign w:val="superscript"/>
          </w:rPr>
          <w:t xml:space="preserve">[55]</w:t>
        </w:r>
      </w:hyperlink>
      <w:bookmarkStart w:id="133" w:name="fnref54_4"/>
      <w:bookmarkEnd w:id="133"/>
      <w:hyperlink w:anchor="fn54">
        <w:r>
          <w:rPr>
            <w:rFonts w:eastAsia="inter" w:cs="inter" w:ascii="inter" w:hAnsi="inter"/>
            <w:color w:val="#000"/>
            <w:u w:val="single"/>
            <w:vertAlign w:val="superscript"/>
          </w:rPr>
          <w:t xml:space="preserve">[54]</w:t>
        </w:r>
      </w:hyperlink>
      <w:bookmarkStart w:id="134" w:name="fnref52_7"/>
      <w:bookmarkEnd w:id="134"/>
      <w:hyperlink w:anchor="fn52">
        <w:r>
          <w:rPr>
            <w:rFonts w:eastAsia="inter" w:cs="inter" w:ascii="inter" w:hAnsi="inter"/>
            <w:color w:val="#000"/>
            <w:u w:val="single"/>
            <w:vertAlign w:val="superscript"/>
          </w:rPr>
          <w:t xml:space="preserve">[52]</w:t>
        </w:r>
      </w:hyperlink>
    </w:p>
    <w:p>
      <w:pPr>
        <w:spacing w:line="360" w:after="210" w:lineRule="auto"/>
      </w:pPr>
      <w:r>
        <w:rPr>
          <w:rFonts w:eastAsia="inter" w:cs="inter" w:ascii="inter" w:hAnsi="inter"/>
          <w:color w:val="000000"/>
        </w:rPr>
        <w:t xml:space="preserve">Mastering DAX requires practice and understanding both the syntax and the underlying evaluation contexts. Start with simple measures, gradually incorporate more complex calculations, and always test performance as your models grow. The combination of proper data modeling, efficient DAX code, and context awareness will enable you to build powerful, responsive Power BI reports that drive meaningful business insights.</w:t>
      </w:r>
      <w:bookmarkStart w:id="135" w:name="fnref3_1"/>
      <w:bookmarkEnd w:id="135"/>
      <w:hyperlink w:anchor="fn3">
        <w:r>
          <w:rPr>
            <w:rFonts w:eastAsia="inter" w:cs="inter" w:ascii="inter" w:hAnsi="inter"/>
            <w:color w:val="#000"/>
            <w:u w:val="single"/>
            <w:vertAlign w:val="superscript"/>
          </w:rPr>
          <w:t xml:space="preserve">[3]</w:t>
        </w:r>
      </w:hyperlink>
      <w:bookmarkStart w:id="136" w:name="fnref1_2"/>
      <w:bookmarkEnd w:id="136"/>
      <w:hyperlink w:anchor="fn1">
        <w:r>
          <w:rPr>
            <w:rFonts w:eastAsia="inter" w:cs="inter" w:ascii="inter" w:hAnsi="inter"/>
            <w:color w:val="#000"/>
            <w:u w:val="single"/>
            <w:vertAlign w:val="superscript"/>
          </w:rPr>
          <w:t xml:space="preserve">[1]</w:t>
        </w:r>
      </w:hyperlink>
      <w:bookmarkStart w:id="137" w:name="fnref54_5"/>
      <w:bookmarkEnd w:id="137"/>
      <w:hyperlink w:anchor="fn54">
        <w:r>
          <w:rPr>
            <w:rFonts w:eastAsia="inter" w:cs="inter" w:ascii="inter" w:hAnsi="inter"/>
            <w:color w:val="#000"/>
            <w:u w:val="single"/>
            <w:vertAlign w:val="superscript"/>
          </w:rPr>
          <w:t xml:space="preserve">[54]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8" w:name="fn1"/>
    <w:bookmarkEnd w:id="138"/>
    <w:p>
      <w:pPr>
        <w:numPr>
          <w:ilvl w:val="0"/>
          <w:numId w:val="5"/>
        </w:numPr>
        <w:spacing w:line="360" w:after="210" w:lineRule="auto"/>
      </w:pPr>
      <w:hyperlink r:id="rId6">
        <w:r>
          <w:rPr>
            <w:rFonts w:eastAsia="inter" w:cs="inter" w:ascii="inter" w:hAnsi="inter"/>
            <w:color w:val="#000"/>
            <w:sz w:val="18"/>
            <w:u w:val="single"/>
          </w:rPr>
          <w:t xml:space="preserve">https://www.upwork.com/resources/what-is-dax-in-power-bi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
    <w:bookmarkEnd w:id="139"/>
    <w:p>
      <w:pPr>
        <w:numPr>
          <w:ilvl w:val="0"/>
          <w:numId w:val="5"/>
        </w:numPr>
        <w:spacing w:line="360" w:after="210" w:lineRule="auto"/>
      </w:pPr>
      <w:hyperlink r:id="rId7">
        <w:r>
          <w:rPr>
            <w:rFonts w:eastAsia="inter" w:cs="inter" w:ascii="inter" w:hAnsi="inter"/>
            <w:color w:val="#000"/>
            <w:sz w:val="18"/>
            <w:u w:val="single"/>
          </w:rPr>
          <w:t xml:space="preserve">https://learn.microsoft.com/en-us/power-bi/transform-model/desktop-quickstart-learn-dax-basics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3"/>
    <w:bookmarkEnd w:id="140"/>
    <w:p>
      <w:pPr>
        <w:numPr>
          <w:ilvl w:val="0"/>
          <w:numId w:val="5"/>
        </w:numPr>
        <w:spacing w:line="360" w:after="210" w:lineRule="auto"/>
      </w:pPr>
      <w:hyperlink r:id="rId8">
        <w:r>
          <w:rPr>
            <w:rFonts w:eastAsia="inter" w:cs="inter" w:ascii="inter" w:hAnsi="inter"/>
            <w:color w:val="#000"/>
            <w:sz w:val="18"/>
            <w:u w:val="single"/>
          </w:rPr>
          <w:t xml:space="preserve">https://gcomsolutions.co.uk/introduction-to-dax/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4"/>
    <w:bookmarkEnd w:id="141"/>
    <w:p>
      <w:pPr>
        <w:numPr>
          <w:ilvl w:val="0"/>
          <w:numId w:val="5"/>
        </w:numPr>
        <w:spacing w:line="360" w:after="210" w:lineRule="auto"/>
      </w:pPr>
      <w:hyperlink r:id="rId9">
        <w:r>
          <w:rPr>
            <w:rFonts w:eastAsia="inter" w:cs="inter" w:ascii="inter" w:hAnsi="inter"/>
            <w:color w:val="#000"/>
            <w:sz w:val="18"/>
            <w:u w:val="single"/>
          </w:rPr>
          <w:t xml:space="preserve">https://endjin.com/blog/2022/04/measures-vs-calculated-columns-in-dax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2" w:name="fn5"/>
    <w:bookmarkEnd w:id="142"/>
    <w:p>
      <w:pPr>
        <w:numPr>
          <w:ilvl w:val="0"/>
          <w:numId w:val="5"/>
        </w:numPr>
        <w:spacing w:line="360" w:after="210" w:lineRule="auto"/>
      </w:pPr>
      <w:hyperlink r:id="rId10">
        <w:r>
          <w:rPr>
            <w:rFonts w:eastAsia="inter" w:cs="inter" w:ascii="inter" w:hAnsi="inter"/>
            <w:color w:val="#000"/>
            <w:sz w:val="18"/>
            <w:u w:val="single"/>
          </w:rPr>
          <w:t xml:space="preserve">https://databear.com/measures-vs-calculated-columns-in-power-bi/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6"/>
    <w:bookmarkEnd w:id="143"/>
    <w:p>
      <w:pPr>
        <w:numPr>
          <w:ilvl w:val="0"/>
          <w:numId w:val="5"/>
        </w:numPr>
        <w:spacing w:line="360" w:after="210" w:lineRule="auto"/>
      </w:pPr>
      <w:hyperlink r:id="rId11">
        <w:r>
          <w:rPr>
            <w:rFonts w:eastAsia="inter" w:cs="inter" w:ascii="inter" w:hAnsi="inter"/>
            <w:color w:val="#000"/>
            <w:sz w:val="18"/>
            <w:u w:val="single"/>
          </w:rPr>
          <w:t xml:space="preserve">https://datasturdy.com/understanding-row-context-and-filter-context-in-dax/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7"/>
    <w:bookmarkEnd w:id="144"/>
    <w:p>
      <w:pPr>
        <w:numPr>
          <w:ilvl w:val="0"/>
          <w:numId w:val="5"/>
        </w:numPr>
        <w:spacing w:line="360" w:after="210" w:lineRule="auto"/>
      </w:pPr>
      <w:hyperlink r:id="rId12">
        <w:r>
          <w:rPr>
            <w:rFonts w:eastAsia="inter" w:cs="inter" w:ascii="inter" w:hAnsi="inter"/>
            <w:color w:val="#000"/>
            <w:sz w:val="18"/>
            <w:u w:val="single"/>
          </w:rPr>
          <w:t xml:space="preserve">https://rajanand.org/dax/mastering-dax-context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8"/>
    <w:bookmarkEnd w:id="145"/>
    <w:p>
      <w:pPr>
        <w:numPr>
          <w:ilvl w:val="0"/>
          <w:numId w:val="5"/>
        </w:numPr>
        <w:spacing w:line="360" w:after="210" w:lineRule="auto"/>
      </w:pPr>
      <w:hyperlink r:id="rId13">
        <w:r>
          <w:rPr>
            <w:rFonts w:eastAsia="inter" w:cs="inter" w:ascii="inter" w:hAnsi="inter"/>
            <w:color w:val="#000"/>
            <w:sz w:val="18"/>
            <w:u w:val="single"/>
          </w:rPr>
          <w:t xml:space="preserve">https://www.sqlbi.com/articles/row-context-and-filter-context-in-dax/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9"/>
    <w:bookmarkEnd w:id="146"/>
    <w:p>
      <w:pPr>
        <w:numPr>
          <w:ilvl w:val="0"/>
          <w:numId w:val="5"/>
        </w:numPr>
        <w:spacing w:line="360" w:after="210" w:lineRule="auto"/>
      </w:pPr>
      <w:hyperlink r:id="rId14">
        <w:r>
          <w:rPr>
            <w:rFonts w:eastAsia="inter" w:cs="inter" w:ascii="inter" w:hAnsi="inter"/>
            <w:color w:val="#000"/>
            <w:sz w:val="18"/>
            <w:u w:val="single"/>
          </w:rPr>
          <w:t xml:space="preserve">https://endjin.com/blog/2022/01/evaluation-contexts-in-dax-filter-and-row-contexts</w:t>
        </w:r>
      </w:hyperlink>
      <w:r>
        <w:rPr>
          <w:rFonts w:eastAsia="inter" w:cs="inter" w:ascii="inter" w:hAnsi="inter"/>
          <w:color w:val="000000"/>
          <w:sz w:val="18"/>
        </w:rPr>
        <w:t xml:space="preserve"> </w:t>
      </w:r>
    </w:p>
    <w:bookmarkStart w:id="147" w:name="fn10"/>
    <w:bookmarkEnd w:id="147"/>
    <w:p>
      <w:pPr>
        <w:numPr>
          <w:ilvl w:val="0"/>
          <w:numId w:val="5"/>
        </w:numPr>
        <w:spacing w:line="360" w:after="210" w:lineRule="auto"/>
      </w:pPr>
      <w:hyperlink r:id="rId15">
        <w:r>
          <w:rPr>
            <w:rFonts w:eastAsia="inter" w:cs="inter" w:ascii="inter" w:hAnsi="inter"/>
            <w:color w:val="#000"/>
            <w:sz w:val="18"/>
            <w:u w:val="single"/>
          </w:rPr>
          <w:t xml:space="preserve">https://learn.microsoft.com/en-us/dax/calculate-function-dax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11"/>
    <w:bookmarkEnd w:id="148"/>
    <w:p>
      <w:pPr>
        <w:numPr>
          <w:ilvl w:val="0"/>
          <w:numId w:val="5"/>
        </w:numPr>
        <w:spacing w:line="360" w:after="210" w:lineRule="auto"/>
      </w:pPr>
      <w:hyperlink r:id="rId16">
        <w:r>
          <w:rPr>
            <w:rFonts w:eastAsia="inter" w:cs="inter" w:ascii="inter" w:hAnsi="inter"/>
            <w:color w:val="#000"/>
            <w:sz w:val="18"/>
            <w:u w:val="single"/>
          </w:rPr>
          <w:t xml:space="preserve">https://learn.microsoft.com/en-us/dax/dax-syntax-reference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12"/>
    <w:bookmarkEnd w:id="149"/>
    <w:p>
      <w:pPr>
        <w:numPr>
          <w:ilvl w:val="0"/>
          <w:numId w:val="5"/>
        </w:numPr>
        <w:spacing w:line="360" w:after="210" w:lineRule="auto"/>
      </w:pPr>
      <w:hyperlink r:id="rId17">
        <w:r>
          <w:rPr>
            <w:rFonts w:eastAsia="inter" w:cs="inter" w:ascii="inter" w:hAnsi="inter"/>
            <w:color w:val="#000"/>
            <w:sz w:val="18"/>
            <w:u w:val="single"/>
          </w:rPr>
          <w:t xml:space="preserve">https://phrazor.ai/blog/What is Power BI DAX - A Complete Guide</w:t>
        </w:r>
      </w:hyperlink>
      <w:r>
        <w:rPr>
          <w:rFonts w:eastAsia="inter" w:cs="inter" w:ascii="inter" w:hAnsi="inter"/>
          <w:color w:val="000000"/>
          <w:sz w:val="18"/>
        </w:rPr>
        <w:t xml:space="preserve"> </w:t>
      </w:r>
    </w:p>
    <w:bookmarkStart w:id="150" w:name="fn13"/>
    <w:bookmarkEnd w:id="150"/>
    <w:p>
      <w:pPr>
        <w:numPr>
          <w:ilvl w:val="0"/>
          <w:numId w:val="5"/>
        </w:numPr>
        <w:spacing w:line="360" w:after="210" w:lineRule="auto"/>
      </w:pPr>
      <w:hyperlink r:id="rId18">
        <w:r>
          <w:rPr>
            <w:rFonts w:eastAsia="inter" w:cs="inter" w:ascii="inter" w:hAnsi="inter"/>
            <w:color w:val="#000"/>
            <w:sz w:val="18"/>
            <w:u w:val="single"/>
          </w:rPr>
          <w:t xml:space="preserve">https://www.datacamp.com/tutorial/power-bi-dax-tutorial-for-beginners</w:t>
        </w:r>
      </w:hyperlink>
      <w:r>
        <w:rPr>
          <w:rFonts w:eastAsia="inter" w:cs="inter" w:ascii="inter" w:hAnsi="inter"/>
          <w:color w:val="000000"/>
          <w:sz w:val="18"/>
        </w:rPr>
        <w:t xml:space="preserve"> </w:t>
      </w:r>
    </w:p>
    <w:bookmarkStart w:id="151" w:name="fn14"/>
    <w:bookmarkEnd w:id="151"/>
    <w:p>
      <w:pPr>
        <w:numPr>
          <w:ilvl w:val="0"/>
          <w:numId w:val="5"/>
        </w:numPr>
        <w:spacing w:line="360" w:after="210" w:lineRule="auto"/>
      </w:pPr>
      <w:hyperlink r:id="rId19">
        <w:r>
          <w:rPr>
            <w:rFonts w:eastAsia="inter" w:cs="inter" w:ascii="inter" w:hAnsi="inter"/>
            <w:color w:val="#000"/>
            <w:sz w:val="18"/>
            <w:u w:val="single"/>
          </w:rPr>
          <w:t xml:space="preserve">https://dax.guide/st/var/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5"/>
    <w:bookmarkEnd w:id="152"/>
    <w:p>
      <w:pPr>
        <w:numPr>
          <w:ilvl w:val="0"/>
          <w:numId w:val="5"/>
        </w:numPr>
        <w:spacing w:line="360" w:after="210" w:lineRule="auto"/>
      </w:pPr>
      <w:hyperlink r:id="rId20">
        <w:r>
          <w:rPr>
            <w:rFonts w:eastAsia="inter" w:cs="inter" w:ascii="inter" w:hAnsi="inter"/>
            <w:color w:val="#000"/>
            <w:sz w:val="18"/>
            <w:u w:val="single"/>
          </w:rPr>
          <w:t xml:space="preserve">https://www.sqlbi.com/articles/variables-in-dax/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3" w:name="fn16"/>
    <w:bookmarkEnd w:id="153"/>
    <w:p>
      <w:pPr>
        <w:numPr>
          <w:ilvl w:val="0"/>
          <w:numId w:val="5"/>
        </w:numPr>
        <w:spacing w:line="360" w:after="210" w:lineRule="auto"/>
      </w:pPr>
      <w:hyperlink r:id="rId21">
        <w:r>
          <w:rPr>
            <w:rFonts w:eastAsia="inter" w:cs="inter" w:ascii="inter" w:hAnsi="inter"/>
            <w:color w:val="#000"/>
            <w:sz w:val="18"/>
            <w:u w:val="single"/>
          </w:rPr>
          <w:t xml:space="preserve">https://radacad.com/caution-when-using-variables-in-dax-and-power-bi/</w:t>
        </w:r>
      </w:hyperlink>
      <w:r>
        <w:rPr>
          <w:rFonts w:eastAsia="inter" w:cs="inter" w:ascii="inter" w:hAnsi="inter"/>
          <w:color w:val="000000"/>
          <w:sz w:val="18"/>
        </w:rPr>
        <w:t xml:space="preserve"> </w:t>
      </w:r>
    </w:p>
    <w:bookmarkStart w:id="154" w:name="fn17"/>
    <w:bookmarkEnd w:id="154"/>
    <w:p>
      <w:pPr>
        <w:numPr>
          <w:ilvl w:val="0"/>
          <w:numId w:val="5"/>
        </w:numPr>
        <w:spacing w:line="360" w:after="210" w:lineRule="auto"/>
      </w:pPr>
      <w:hyperlink r:id="rId22">
        <w:r>
          <w:rPr>
            <w:rFonts w:eastAsia="inter" w:cs="inter" w:ascii="inter" w:hAnsi="inter"/>
            <w:color w:val="#000"/>
            <w:sz w:val="18"/>
            <w:u w:val="single"/>
          </w:rPr>
          <w:t xml:space="preserve">https://learn.microsoft.com/en-us/dax/aggregation-functions-dax</w:t>
        </w:r>
      </w:hyperlink>
      <w:r>
        <w:rPr>
          <w:rFonts w:eastAsia="inter" w:cs="inter" w:ascii="inter" w:hAnsi="inter"/>
          <w:color w:val="000000"/>
          <w:sz w:val="18"/>
        </w:rPr>
        <w:t xml:space="preserve"> </w:t>
      </w:r>
    </w:p>
    <w:bookmarkStart w:id="155" w:name="fn18"/>
    <w:bookmarkEnd w:id="155"/>
    <w:p>
      <w:pPr>
        <w:numPr>
          <w:ilvl w:val="0"/>
          <w:numId w:val="5"/>
        </w:numPr>
        <w:spacing w:line="360" w:after="210" w:lineRule="auto"/>
      </w:pPr>
      <w:hyperlink r:id="rId23">
        <w:r>
          <w:rPr>
            <w:rFonts w:eastAsia="inter" w:cs="inter" w:ascii="inter" w:hAnsi="inter"/>
            <w:color w:val="#000"/>
            <w:sz w:val="18"/>
            <w:u w:val="single"/>
          </w:rPr>
          <w:t xml:space="preserve">https://dax.guide/functions/aggregation/</w:t>
        </w:r>
      </w:hyperlink>
      <w:r>
        <w:rPr>
          <w:rFonts w:eastAsia="inter" w:cs="inter" w:ascii="inter" w:hAnsi="inter"/>
          <w:color w:val="000000"/>
          <w:sz w:val="18"/>
        </w:rPr>
        <w:t xml:space="preserve"> </w:t>
      </w:r>
    </w:p>
    <w:bookmarkStart w:id="156" w:name="fn19"/>
    <w:bookmarkEnd w:id="156"/>
    <w:p>
      <w:pPr>
        <w:numPr>
          <w:ilvl w:val="0"/>
          <w:numId w:val="5"/>
        </w:numPr>
        <w:spacing w:line="360" w:after="210" w:lineRule="auto"/>
      </w:pPr>
      <w:hyperlink r:id="rId24">
        <w:r>
          <w:rPr>
            <w:rFonts w:eastAsia="inter" w:cs="inter" w:ascii="inter" w:hAnsi="inter"/>
            <w:color w:val="#000"/>
            <w:sz w:val="18"/>
            <w:u w:val="single"/>
          </w:rPr>
          <w:t xml:space="preserve">https://www.projectguru.in/creating-basic-table-measures-with-dax-functions/</w:t>
        </w:r>
      </w:hyperlink>
      <w:r>
        <w:rPr>
          <w:rFonts w:eastAsia="inter" w:cs="inter" w:ascii="inter" w:hAnsi="inter"/>
          <w:color w:val="000000"/>
          <w:sz w:val="18"/>
        </w:rPr>
        <w:t xml:space="preserve"> </w:t>
      </w:r>
    </w:p>
    <w:bookmarkStart w:id="157" w:name="fn20"/>
    <w:bookmarkEnd w:id="157"/>
    <w:p>
      <w:pPr>
        <w:numPr>
          <w:ilvl w:val="0"/>
          <w:numId w:val="5"/>
        </w:numPr>
        <w:spacing w:line="360" w:after="210" w:lineRule="auto"/>
      </w:pPr>
      <w:hyperlink r:id="rId25">
        <w:r>
          <w:rPr>
            <w:rFonts w:eastAsia="inter" w:cs="inter" w:ascii="inter" w:hAnsi="inter"/>
            <w:color w:val="#000"/>
            <w:sz w:val="18"/>
            <w:u w:val="single"/>
          </w:rPr>
          <w:t xml:space="preserve">https://www.thedataschool.com.au/augusto-terra/dax-iterators-functions/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21"/>
    <w:bookmarkEnd w:id="158"/>
    <w:p>
      <w:pPr>
        <w:numPr>
          <w:ilvl w:val="0"/>
          <w:numId w:val="5"/>
        </w:numPr>
        <w:spacing w:line="360" w:after="210" w:lineRule="auto"/>
      </w:pPr>
      <w:hyperlink r:id="rId26">
        <w:r>
          <w:rPr>
            <w:rFonts w:eastAsia="inter" w:cs="inter" w:ascii="inter" w:hAnsi="inter"/>
            <w:color w:val="#000"/>
            <w:sz w:val="18"/>
            <w:u w:val="single"/>
          </w:rPr>
          <w:t xml:space="preserve">https://learn.microsoft.com/en-us/dax/sumx-function-dax</w:t>
        </w:r>
      </w:hyperlink>
      <w:r>
        <w:rPr>
          <w:rFonts w:eastAsia="inter" w:cs="inter" w:ascii="inter" w:hAnsi="inter"/>
          <w:color w:val="000000"/>
          <w:sz w:val="18"/>
        </w:rPr>
        <w:t xml:space="preserve"> </w:t>
      </w:r>
    </w:p>
    <w:bookmarkStart w:id="159" w:name="fn22"/>
    <w:bookmarkEnd w:id="159"/>
    <w:p>
      <w:pPr>
        <w:numPr>
          <w:ilvl w:val="0"/>
          <w:numId w:val="5"/>
        </w:numPr>
        <w:spacing w:line="360" w:after="210" w:lineRule="auto"/>
      </w:pPr>
      <w:hyperlink r:id="rId27">
        <w:r>
          <w:rPr>
            <w:rFonts w:eastAsia="inter" w:cs="inter" w:ascii="inter" w:hAnsi="inter"/>
            <w:color w:val="#000"/>
            <w:sz w:val="18"/>
            <w:u w:val="single"/>
          </w:rPr>
          <w:t xml:space="preserve">https://www.pythian.com/blog/technical-track/top-10-power-bi-dax-functions-for-efficient-data-analysis</w:t>
        </w:r>
      </w:hyperlink>
      <w:r>
        <w:rPr>
          <w:rFonts w:eastAsia="inter" w:cs="inter" w:ascii="inter" w:hAnsi="inter"/>
          <w:color w:val="000000"/>
          <w:sz w:val="18"/>
        </w:rPr>
        <w:t xml:space="preserve"> </w:t>
      </w:r>
    </w:p>
    <w:bookmarkStart w:id="160" w:name="fn23"/>
    <w:bookmarkEnd w:id="160"/>
    <w:p>
      <w:pPr>
        <w:numPr>
          <w:ilvl w:val="0"/>
          <w:numId w:val="5"/>
        </w:numPr>
        <w:spacing w:line="360" w:after="210" w:lineRule="auto"/>
      </w:pPr>
      <w:hyperlink r:id="rId28">
        <w:r>
          <w:rPr>
            <w:rFonts w:eastAsia="inter" w:cs="inter" w:ascii="inter" w:hAnsi="inter"/>
            <w:color w:val="#000"/>
            <w:sz w:val="18"/>
            <w:u w:val="single"/>
          </w:rPr>
          <w:t xml:space="preserve">https://learn.microsoft.com/en-us/dax/filter-functions-dax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24"/>
    <w:bookmarkEnd w:id="161"/>
    <w:p>
      <w:pPr>
        <w:numPr>
          <w:ilvl w:val="0"/>
          <w:numId w:val="5"/>
        </w:numPr>
        <w:spacing w:line="360" w:after="210" w:lineRule="auto"/>
      </w:pPr>
      <w:hyperlink r:id="rId29">
        <w:r>
          <w:rPr>
            <w:rFonts w:eastAsia="inter" w:cs="inter" w:ascii="inter" w:hAnsi="inter"/>
            <w:color w:val="#000"/>
            <w:sz w:val="18"/>
            <w:u w:val="single"/>
          </w:rPr>
          <w:t xml:space="preserve">https://exceed.hr/blog/dax-handbook-calculate-order-of-evaluation/</w:t>
        </w:r>
      </w:hyperlink>
      <w:r>
        <w:rPr>
          <w:rFonts w:eastAsia="inter" w:cs="inter" w:ascii="inter" w:hAnsi="inter"/>
          <w:color w:val="000000"/>
          <w:sz w:val="18"/>
        </w:rPr>
        <w:t xml:space="preserve"> </w:t>
      </w:r>
    </w:p>
    <w:bookmarkStart w:id="162" w:name="fn25"/>
    <w:bookmarkEnd w:id="162"/>
    <w:p>
      <w:pPr>
        <w:numPr>
          <w:ilvl w:val="0"/>
          <w:numId w:val="5"/>
        </w:numPr>
        <w:spacing w:line="360" w:after="210" w:lineRule="auto"/>
      </w:pPr>
      <w:hyperlink r:id="rId30">
        <w:r>
          <w:rPr>
            <w:rFonts w:eastAsia="inter" w:cs="inter" w:ascii="inter" w:hAnsi="inter"/>
            <w:color w:val="#000"/>
            <w:sz w:val="18"/>
            <w:u w:val="single"/>
          </w:rPr>
          <w:t xml:space="preserve">https://endjin.com/blog/2022/05/table-functions-in-dax-filter-and-all</w:t>
        </w:r>
      </w:hyperlink>
      <w:r>
        <w:rPr>
          <w:rFonts w:eastAsia="inter" w:cs="inter" w:ascii="inter" w:hAnsi="inter"/>
          <w:color w:val="000000"/>
          <w:sz w:val="18"/>
        </w:rPr>
        <w:t xml:space="preserve"> </w:t>
      </w:r>
    </w:p>
    <w:bookmarkStart w:id="163" w:name="fn26"/>
    <w:bookmarkEnd w:id="163"/>
    <w:p>
      <w:pPr>
        <w:numPr>
          <w:ilvl w:val="0"/>
          <w:numId w:val="5"/>
        </w:numPr>
        <w:spacing w:line="360" w:after="210" w:lineRule="auto"/>
      </w:pPr>
      <w:hyperlink r:id="rId31">
        <w:r>
          <w:rPr>
            <w:rFonts w:eastAsia="inter" w:cs="inter" w:ascii="inter" w:hAnsi="inter"/>
            <w:color w:val="#000"/>
            <w:sz w:val="18"/>
            <w:u w:val="single"/>
          </w:rPr>
          <w:t xml:space="preserve">https://learn.microsoft.com/en-us/dax/allselected-function-dax</w:t>
        </w:r>
      </w:hyperlink>
      <w:r>
        <w:rPr>
          <w:rFonts w:eastAsia="inter" w:cs="inter" w:ascii="inter" w:hAnsi="inter"/>
          <w:color w:val="000000"/>
          <w:sz w:val="18"/>
        </w:rPr>
        <w:t xml:space="preserve"> </w:t>
      </w:r>
    </w:p>
    <w:bookmarkStart w:id="164" w:name="fn27"/>
    <w:bookmarkEnd w:id="164"/>
    <w:p>
      <w:pPr>
        <w:numPr>
          <w:ilvl w:val="0"/>
          <w:numId w:val="5"/>
        </w:numPr>
        <w:spacing w:line="360" w:after="210" w:lineRule="auto"/>
      </w:pPr>
      <w:hyperlink r:id="rId32">
        <w:r>
          <w:rPr>
            <w:rFonts w:eastAsia="inter" w:cs="inter" w:ascii="inter" w:hAnsi="inter"/>
            <w:color w:val="#000"/>
            <w:sz w:val="18"/>
            <w:u w:val="single"/>
          </w:rPr>
          <w:t xml:space="preserve">https://hevodata.com/learn/dax-allselected/</w:t>
        </w:r>
      </w:hyperlink>
      <w:r>
        <w:rPr>
          <w:rFonts w:eastAsia="inter" w:cs="inter" w:ascii="inter" w:hAnsi="inter"/>
          <w:color w:val="000000"/>
          <w:sz w:val="18"/>
        </w:rPr>
        <w:t xml:space="preserve"> </w:t>
      </w:r>
    </w:p>
    <w:bookmarkStart w:id="165" w:name="fn28"/>
    <w:bookmarkEnd w:id="165"/>
    <w:p>
      <w:pPr>
        <w:numPr>
          <w:ilvl w:val="0"/>
          <w:numId w:val="5"/>
        </w:numPr>
        <w:spacing w:line="360" w:after="210" w:lineRule="auto"/>
      </w:pPr>
      <w:hyperlink r:id="rId33">
        <w:r>
          <w:rPr>
            <w:rFonts w:eastAsia="inter" w:cs="inter" w:ascii="inter" w:hAnsi="inter"/>
            <w:color w:val="#000"/>
            <w:sz w:val="18"/>
            <w:u w:val="single"/>
          </w:rPr>
          <w:t xml:space="preserve">https://www.thedataschool.com.au/mipadmin/power-bi-dax-functions-allselected-and-all/</w:t>
        </w:r>
      </w:hyperlink>
      <w:r>
        <w:rPr>
          <w:rFonts w:eastAsia="inter" w:cs="inter" w:ascii="inter" w:hAnsi="inter"/>
          <w:color w:val="000000"/>
          <w:sz w:val="18"/>
        </w:rPr>
        <w:t xml:space="preserve"> </w:t>
      </w:r>
    </w:p>
    <w:bookmarkStart w:id="166" w:name="fn29"/>
    <w:bookmarkEnd w:id="166"/>
    <w:p>
      <w:pPr>
        <w:numPr>
          <w:ilvl w:val="0"/>
          <w:numId w:val="5"/>
        </w:numPr>
        <w:spacing w:line="360" w:after="210" w:lineRule="auto"/>
      </w:pPr>
      <w:hyperlink r:id="rId34">
        <w:r>
          <w:rPr>
            <w:rFonts w:eastAsia="inter" w:cs="inter" w:ascii="inter" w:hAnsi="inter"/>
            <w:color w:val="#000"/>
            <w:sz w:val="18"/>
            <w:u w:val="single"/>
          </w:rPr>
          <w:t xml:space="preserve">https://www.youtube.com/watch?v=40EMIJlBnCU</w:t>
        </w:r>
      </w:hyperlink>
      <w:r>
        <w:rPr>
          <w:rFonts w:eastAsia="inter" w:cs="inter" w:ascii="inter" w:hAnsi="inter"/>
          <w:color w:val="000000"/>
          <w:sz w:val="18"/>
        </w:rPr>
        <w:t xml:space="preserve"> </w:t>
      </w:r>
    </w:p>
    <w:bookmarkStart w:id="167" w:name="fn30"/>
    <w:bookmarkEnd w:id="167"/>
    <w:p>
      <w:pPr>
        <w:numPr>
          <w:ilvl w:val="0"/>
          <w:numId w:val="5"/>
        </w:numPr>
        <w:spacing w:line="360" w:after="210" w:lineRule="auto"/>
      </w:pPr>
      <w:hyperlink r:id="rId35">
        <w:r>
          <w:rPr>
            <w:rFonts w:eastAsia="inter" w:cs="inter" w:ascii="inter" w:hAnsi="inter"/>
            <w:color w:val="#000"/>
            <w:sz w:val="18"/>
            <w:u w:val="single"/>
          </w:rPr>
          <w:t xml:space="preserve">https://www.tutorialgateway.org/power-bi-dax-logical-functions/</w:t>
        </w:r>
      </w:hyperlink>
      <w:r>
        <w:rPr>
          <w:rFonts w:eastAsia="inter" w:cs="inter" w:ascii="inter" w:hAnsi="inter"/>
          <w:color w:val="000000"/>
          <w:sz w:val="18"/>
        </w:rPr>
        <w:t xml:space="preserve"> </w:t>
      </w:r>
    </w:p>
    <w:bookmarkStart w:id="168" w:name="fn31"/>
    <w:bookmarkEnd w:id="168"/>
    <w:p>
      <w:pPr>
        <w:numPr>
          <w:ilvl w:val="0"/>
          <w:numId w:val="5"/>
        </w:numPr>
        <w:spacing w:line="360" w:after="210" w:lineRule="auto"/>
      </w:pPr>
      <w:hyperlink r:id="rId36">
        <w:r>
          <w:rPr>
            <w:rFonts w:eastAsia="inter" w:cs="inter" w:ascii="inter" w:hAnsi="inter"/>
            <w:color w:val="#000"/>
            <w:sz w:val="18"/>
            <w:u w:val="single"/>
          </w:rPr>
          <w:t xml:space="preserve">https://learn.microsoft.com/en-us/dax/logical-functions-dax</w:t>
        </w:r>
      </w:hyperlink>
      <w:r>
        <w:rPr>
          <w:rFonts w:eastAsia="inter" w:cs="inter" w:ascii="inter" w:hAnsi="inter"/>
          <w:color w:val="000000"/>
          <w:sz w:val="18"/>
        </w:rPr>
        <w:t xml:space="preserve"> </w:t>
      </w:r>
    </w:p>
    <w:bookmarkStart w:id="169" w:name="fn32"/>
    <w:bookmarkEnd w:id="169"/>
    <w:p>
      <w:pPr>
        <w:numPr>
          <w:ilvl w:val="0"/>
          <w:numId w:val="5"/>
        </w:numPr>
        <w:spacing w:line="360" w:after="210" w:lineRule="auto"/>
      </w:pPr>
      <w:hyperlink r:id="rId37">
        <w:r>
          <w:rPr>
            <w:rFonts w:eastAsia="inter" w:cs="inter" w:ascii="inter" w:hAnsi="inter"/>
            <w:color w:val="#000"/>
            <w:sz w:val="18"/>
            <w:u w:val="single"/>
          </w:rPr>
          <w:t xml:space="preserve">https://www.linkedin.com/pulse/mastering-time-intelligence-functions-dax-power-bi-kavindu-rathnasiri-1peec</w:t>
        </w:r>
      </w:hyperlink>
      <w:r>
        <w:rPr>
          <w:rFonts w:eastAsia="inter" w:cs="inter" w:ascii="inter" w:hAnsi="inter"/>
          <w:color w:val="000000"/>
          <w:sz w:val="18"/>
        </w:rPr>
        <w:t xml:space="preserve"> </w:t>
      </w:r>
    </w:p>
    <w:bookmarkStart w:id="170" w:name="fn33"/>
    <w:bookmarkEnd w:id="170"/>
    <w:p>
      <w:pPr>
        <w:numPr>
          <w:ilvl w:val="0"/>
          <w:numId w:val="5"/>
        </w:numPr>
        <w:spacing w:line="360" w:after="210" w:lineRule="auto"/>
      </w:pPr>
      <w:hyperlink r:id="rId38">
        <w:r>
          <w:rPr>
            <w:rFonts w:eastAsia="inter" w:cs="inter" w:ascii="inter" w:hAnsi="inter"/>
            <w:color w:val="#000"/>
            <w:sz w:val="18"/>
            <w:u w:val="single"/>
          </w:rPr>
          <w:t xml:space="preserve">https://www.tutorialspoint.com/dax_functions/dax_functions_time_intelligence.htm</w:t>
        </w:r>
      </w:hyperlink>
      <w:r>
        <w:rPr>
          <w:rFonts w:eastAsia="inter" w:cs="inter" w:ascii="inter" w:hAnsi="inter"/>
          <w:color w:val="000000"/>
          <w:sz w:val="18"/>
        </w:rPr>
        <w:t xml:space="preserve"> </w:t>
      </w:r>
    </w:p>
    <w:bookmarkStart w:id="171" w:name="fn34"/>
    <w:bookmarkEnd w:id="171"/>
    <w:p>
      <w:pPr>
        <w:numPr>
          <w:ilvl w:val="0"/>
          <w:numId w:val="5"/>
        </w:numPr>
        <w:spacing w:line="360" w:after="210" w:lineRule="auto"/>
      </w:pPr>
      <w:hyperlink r:id="rId39">
        <w:r>
          <w:rPr>
            <w:rFonts w:eastAsia="inter" w:cs="inter" w:ascii="inter" w:hAnsi="inter"/>
            <w:color w:val="#000"/>
            <w:sz w:val="18"/>
            <w:u w:val="single"/>
          </w:rPr>
          <w:t xml:space="preserve">https://learn.microsoft.com/en-us/dax/time-intelligence-functions-dax</w:t>
        </w:r>
      </w:hyperlink>
      <w:r>
        <w:rPr>
          <w:rFonts w:eastAsia="inter" w:cs="inter" w:ascii="inter" w:hAnsi="inter"/>
          <w:color w:val="000000"/>
          <w:sz w:val="18"/>
        </w:rPr>
        <w:t xml:space="preserve"> </w:t>
      </w:r>
    </w:p>
    <w:bookmarkStart w:id="172" w:name="fn35"/>
    <w:bookmarkEnd w:id="172"/>
    <w:p>
      <w:pPr>
        <w:numPr>
          <w:ilvl w:val="0"/>
          <w:numId w:val="5"/>
        </w:numPr>
        <w:spacing w:line="360" w:after="210" w:lineRule="auto"/>
      </w:pPr>
      <w:hyperlink r:id="rId40">
        <w:r>
          <w:rPr>
            <w:rFonts w:eastAsia="inter" w:cs="inter" w:ascii="inter" w:hAnsi="inter"/>
            <w:color w:val="#000"/>
            <w:sz w:val="18"/>
            <w:u w:val="single"/>
          </w:rPr>
          <w:t xml:space="preserve">https://www.tutorialgateway.org/power-bi-dax-date-functions/</w:t>
        </w:r>
      </w:hyperlink>
      <w:r>
        <w:rPr>
          <w:rFonts w:eastAsia="inter" w:cs="inter" w:ascii="inter" w:hAnsi="inter"/>
          <w:color w:val="000000"/>
          <w:sz w:val="18"/>
        </w:rPr>
        <w:t xml:space="preserve"> </w:t>
      </w:r>
    </w:p>
    <w:bookmarkStart w:id="173" w:name="fn36"/>
    <w:bookmarkEnd w:id="173"/>
    <w:p>
      <w:pPr>
        <w:numPr>
          <w:ilvl w:val="0"/>
          <w:numId w:val="5"/>
        </w:numPr>
        <w:spacing w:line="360" w:after="210" w:lineRule="auto"/>
      </w:pPr>
      <w:hyperlink r:id="rId41">
        <w:r>
          <w:rPr>
            <w:rFonts w:eastAsia="inter" w:cs="inter" w:ascii="inter" w:hAnsi="inter"/>
            <w:color w:val="#000"/>
            <w:sz w:val="18"/>
            <w:u w:val="single"/>
          </w:rPr>
          <w:t xml:space="preserve">https://www.geeksforgeeks.org/power-bi/power-bi-dax-date-functions/</w:t>
        </w:r>
      </w:hyperlink>
      <w:r>
        <w:rPr>
          <w:rFonts w:eastAsia="inter" w:cs="inter" w:ascii="inter" w:hAnsi="inter"/>
          <w:color w:val="000000"/>
          <w:sz w:val="18"/>
        </w:rPr>
        <w:t xml:space="preserve"> </w:t>
      </w:r>
    </w:p>
    <w:bookmarkStart w:id="174" w:name="fn37"/>
    <w:bookmarkEnd w:id="174"/>
    <w:p>
      <w:pPr>
        <w:numPr>
          <w:ilvl w:val="0"/>
          <w:numId w:val="5"/>
        </w:numPr>
        <w:spacing w:line="360" w:after="210" w:lineRule="auto"/>
      </w:pPr>
      <w:hyperlink r:id="rId42">
        <w:r>
          <w:rPr>
            <w:rFonts w:eastAsia="inter" w:cs="inter" w:ascii="inter" w:hAnsi="inter"/>
            <w:color w:val="#000"/>
            <w:sz w:val="18"/>
            <w:u w:val="single"/>
          </w:rPr>
          <w:t xml:space="preserve">https://www.tutorialspoint.com/dax_functions/dax_date_function.htm</w:t>
        </w:r>
      </w:hyperlink>
      <w:r>
        <w:rPr>
          <w:rFonts w:eastAsia="inter" w:cs="inter" w:ascii="inter" w:hAnsi="inter"/>
          <w:color w:val="000000"/>
          <w:sz w:val="18"/>
        </w:rPr>
        <w:t xml:space="preserve"> </w:t>
      </w:r>
    </w:p>
    <w:bookmarkStart w:id="175" w:name="fn38"/>
    <w:bookmarkEnd w:id="175"/>
    <w:p>
      <w:pPr>
        <w:numPr>
          <w:ilvl w:val="0"/>
          <w:numId w:val="5"/>
        </w:numPr>
        <w:spacing w:line="360" w:after="210" w:lineRule="auto"/>
      </w:pPr>
      <w:hyperlink r:id="rId43">
        <w:r>
          <w:rPr>
            <w:rFonts w:eastAsia="inter" w:cs="inter" w:ascii="inter" w:hAnsi="inter"/>
            <w:color w:val="#000"/>
            <w:sz w:val="18"/>
            <w:u w:val="single"/>
          </w:rPr>
          <w:t xml:space="preserve">https://www.youtube.com/watch?v=6_O3UDKOVHo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39"/>
    <w:bookmarkEnd w:id="176"/>
    <w:p>
      <w:pPr>
        <w:numPr>
          <w:ilvl w:val="0"/>
          <w:numId w:val="5"/>
        </w:numPr>
        <w:spacing w:line="360" w:after="210" w:lineRule="auto"/>
      </w:pPr>
      <w:hyperlink r:id="rId44">
        <w:r>
          <w:rPr>
            <w:rFonts w:eastAsia="inter" w:cs="inter" w:ascii="inter" w:hAnsi="inter"/>
            <w:color w:val="#000"/>
            <w:sz w:val="18"/>
            <w:u w:val="single"/>
          </w:rPr>
          <w:t xml:space="preserve">https://www.sqlbi.com/articles/using-related-and-relatedtable-in-dax/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40"/>
    <w:bookmarkEnd w:id="177"/>
    <w:p>
      <w:pPr>
        <w:numPr>
          <w:ilvl w:val="0"/>
          <w:numId w:val="5"/>
        </w:numPr>
        <w:spacing w:line="360" w:after="210" w:lineRule="auto"/>
      </w:pPr>
      <w:hyperlink r:id="rId45">
        <w:r>
          <w:rPr>
            <w:rFonts w:eastAsia="inter" w:cs="inter" w:ascii="inter" w:hAnsi="inter"/>
            <w:color w:val="#000"/>
            <w:sz w:val="18"/>
            <w:u w:val="single"/>
          </w:rPr>
          <w:t xml:space="preserve">https://learn.microsoft.com/en-us/dax/relationship-functions-dax</w:t>
        </w:r>
      </w:hyperlink>
      <w:r>
        <w:rPr>
          <w:rFonts w:eastAsia="inter" w:cs="inter" w:ascii="inter" w:hAnsi="inter"/>
          <w:color w:val="000000"/>
          <w:sz w:val="18"/>
        </w:rPr>
        <w:t xml:space="preserve"> </w:t>
      </w:r>
    </w:p>
    <w:bookmarkStart w:id="178" w:name="fn41"/>
    <w:bookmarkEnd w:id="178"/>
    <w:p>
      <w:pPr>
        <w:numPr>
          <w:ilvl w:val="0"/>
          <w:numId w:val="5"/>
        </w:numPr>
        <w:spacing w:line="360" w:after="210" w:lineRule="auto"/>
      </w:pPr>
      <w:hyperlink r:id="rId46">
        <w:r>
          <w:rPr>
            <w:rFonts w:eastAsia="inter" w:cs="inter" w:ascii="inter" w:hAnsi="inter"/>
            <w:color w:val="#000"/>
            <w:sz w:val="18"/>
            <w:u w:val="single"/>
          </w:rPr>
          <w:t xml:space="preserve">https://endjin.com/blog/2022/06/related-and-related-table-in-dax</w:t>
        </w:r>
      </w:hyperlink>
      <w:r>
        <w:rPr>
          <w:rFonts w:eastAsia="inter" w:cs="inter" w:ascii="inter" w:hAnsi="inter"/>
          <w:color w:val="000000"/>
          <w:sz w:val="18"/>
        </w:rPr>
        <w:t xml:space="preserve"> </w:t>
      </w:r>
    </w:p>
    <w:bookmarkStart w:id="179" w:name="fn42"/>
    <w:bookmarkEnd w:id="179"/>
    <w:p>
      <w:pPr>
        <w:numPr>
          <w:ilvl w:val="0"/>
          <w:numId w:val="5"/>
        </w:numPr>
        <w:spacing w:line="360" w:after="210" w:lineRule="auto"/>
      </w:pPr>
      <w:hyperlink r:id="rId47">
        <w:r>
          <w:rPr>
            <w:rFonts w:eastAsia="inter" w:cs="inter" w:ascii="inter" w:hAnsi="inter"/>
            <w:color w:val="#000"/>
            <w:sz w:val="18"/>
            <w:u w:val="single"/>
          </w:rPr>
          <w:t xml:space="preserve">https://www.linkedin.com/pulse/mastering-text-functions-dax-power-bi-kavindu-rathnasiri-kd1tf</w:t>
        </w:r>
      </w:hyperlink>
      <w:r>
        <w:rPr>
          <w:rFonts w:eastAsia="inter" w:cs="inter" w:ascii="inter" w:hAnsi="inter"/>
          <w:color w:val="000000"/>
          <w:sz w:val="18"/>
        </w:rPr>
        <w:t xml:space="preserve"> </w:t>
      </w:r>
    </w:p>
    <w:bookmarkStart w:id="180" w:name="fn43"/>
    <w:bookmarkEnd w:id="180"/>
    <w:p>
      <w:pPr>
        <w:numPr>
          <w:ilvl w:val="0"/>
          <w:numId w:val="5"/>
        </w:numPr>
        <w:spacing w:line="360" w:after="210" w:lineRule="auto"/>
      </w:pPr>
      <w:hyperlink r:id="rId48">
        <w:r>
          <w:rPr>
            <w:rFonts w:eastAsia="inter" w:cs="inter" w:ascii="inter" w:hAnsi="inter"/>
            <w:color w:val="#000"/>
            <w:sz w:val="18"/>
            <w:u w:val="single"/>
          </w:rPr>
          <w:t xml:space="preserve">https://www.tutorialgateway.org/power-bi-dax-string-functions/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44"/>
    <w:bookmarkEnd w:id="181"/>
    <w:p>
      <w:pPr>
        <w:numPr>
          <w:ilvl w:val="0"/>
          <w:numId w:val="5"/>
        </w:numPr>
        <w:spacing w:line="360" w:after="210" w:lineRule="auto"/>
      </w:pPr>
      <w:hyperlink r:id="rId49">
        <w:r>
          <w:rPr>
            <w:rFonts w:eastAsia="inter" w:cs="inter" w:ascii="inter" w:hAnsi="inter"/>
            <w:color w:val="#000"/>
            <w:sz w:val="18"/>
            <w:u w:val="single"/>
          </w:rPr>
          <w:t xml:space="preserve">https://learn.microsoft.com/en-us/dax/text-functions-dax</w:t>
        </w:r>
      </w:hyperlink>
      <w:r>
        <w:rPr>
          <w:rFonts w:eastAsia="inter" w:cs="inter" w:ascii="inter" w:hAnsi="inter"/>
          <w:color w:val="000000"/>
          <w:sz w:val="18"/>
        </w:rPr>
        <w:t xml:space="preserve"> </w:t>
      </w:r>
    </w:p>
    <w:bookmarkStart w:id="182" w:name="fn45"/>
    <w:bookmarkEnd w:id="182"/>
    <w:p>
      <w:pPr>
        <w:numPr>
          <w:ilvl w:val="0"/>
          <w:numId w:val="5"/>
        </w:numPr>
        <w:spacing w:line="360" w:after="210" w:lineRule="auto"/>
      </w:pPr>
      <w:hyperlink r:id="rId50">
        <w:r>
          <w:rPr>
            <w:rFonts w:eastAsia="inter" w:cs="inter" w:ascii="inter" w:hAnsi="inter"/>
            <w:color w:val="#000"/>
            <w:sz w:val="18"/>
            <w:u w:val="single"/>
          </w:rPr>
          <w:t xml:space="preserve">https://learn.microsoft.com/en-us/dax/concatenate-function-dax</w:t>
        </w:r>
      </w:hyperlink>
      <w:r>
        <w:rPr>
          <w:rFonts w:eastAsia="inter" w:cs="inter" w:ascii="inter" w:hAnsi="inter"/>
          <w:color w:val="000000"/>
          <w:sz w:val="18"/>
        </w:rPr>
        <w:t xml:space="preserve"> </w:t>
      </w:r>
    </w:p>
    <w:bookmarkStart w:id="183" w:name="fn46"/>
    <w:bookmarkEnd w:id="183"/>
    <w:p>
      <w:pPr>
        <w:numPr>
          <w:ilvl w:val="0"/>
          <w:numId w:val="5"/>
        </w:numPr>
        <w:spacing w:line="360" w:after="210" w:lineRule="auto"/>
      </w:pPr>
      <w:hyperlink r:id="rId51">
        <w:r>
          <w:rPr>
            <w:rFonts w:eastAsia="inter" w:cs="inter" w:ascii="inter" w:hAnsi="inter"/>
            <w:color w:val="#000"/>
            <w:sz w:val="18"/>
            <w:u w:val="single"/>
          </w:rPr>
          <w:t xml:space="preserve">https://mbarkt3sto.hashnode.dev/power-bi-dax-sumx-averagex-and-countx-functions</w:t>
        </w:r>
      </w:hyperlink>
      <w:r>
        <w:rPr>
          <w:rFonts w:eastAsia="inter" w:cs="inter" w:ascii="inter" w:hAnsi="inter"/>
          <w:color w:val="000000"/>
          <w:sz w:val="18"/>
        </w:rPr>
        <w:t xml:space="preserve"> </w:t>
      </w:r>
    </w:p>
    <w:bookmarkStart w:id="184" w:name="fn47"/>
    <w:bookmarkEnd w:id="184"/>
    <w:p>
      <w:pPr>
        <w:numPr>
          <w:ilvl w:val="0"/>
          <w:numId w:val="5"/>
        </w:numPr>
        <w:spacing w:line="360" w:after="210" w:lineRule="auto"/>
      </w:pPr>
      <w:hyperlink r:id="rId52">
        <w:r>
          <w:rPr>
            <w:rFonts w:eastAsia="inter" w:cs="inter" w:ascii="inter" w:hAnsi="inter"/>
            <w:color w:val="#000"/>
            <w:sz w:val="18"/>
            <w:u w:val="single"/>
          </w:rPr>
          <w:t xml:space="preserve">https://www.youtube.com/watch?v=1OPwpRBQHAU</w:t>
        </w:r>
      </w:hyperlink>
      <w:r>
        <w:rPr>
          <w:rFonts w:eastAsia="inter" w:cs="inter" w:ascii="inter" w:hAnsi="inter"/>
          <w:color w:val="000000"/>
          <w:sz w:val="18"/>
        </w:rPr>
        <w:t xml:space="preserve"> </w:t>
      </w:r>
    </w:p>
    <w:bookmarkStart w:id="185" w:name="fn48"/>
    <w:bookmarkEnd w:id="185"/>
    <w:p>
      <w:pPr>
        <w:numPr>
          <w:ilvl w:val="0"/>
          <w:numId w:val="5"/>
        </w:numPr>
        <w:spacing w:line="360" w:after="210" w:lineRule="auto"/>
      </w:pPr>
      <w:hyperlink r:id="rId53">
        <w:r>
          <w:rPr>
            <w:rFonts w:eastAsia="inter" w:cs="inter" w:ascii="inter" w:hAnsi="inter"/>
            <w:color w:val="#000"/>
            <w:sz w:val="18"/>
            <w:u w:val="single"/>
          </w:rPr>
          <w:t xml:space="preserve">https://radacad.com/calculate-totals-in-power-bi-using-iterators-in-dax/</w:t>
        </w:r>
      </w:hyperlink>
      <w:r>
        <w:rPr>
          <w:rFonts w:eastAsia="inter" w:cs="inter" w:ascii="inter" w:hAnsi="inter"/>
          <w:color w:val="000000"/>
          <w:sz w:val="18"/>
        </w:rPr>
        <w:t xml:space="preserve"> </w:t>
      </w:r>
    </w:p>
    <w:bookmarkStart w:id="186" w:name="fn49"/>
    <w:bookmarkEnd w:id="186"/>
    <w:p>
      <w:pPr>
        <w:numPr>
          <w:ilvl w:val="0"/>
          <w:numId w:val="5"/>
        </w:numPr>
        <w:spacing w:line="360" w:after="210" w:lineRule="auto"/>
      </w:pPr>
      <w:hyperlink r:id="rId54">
        <w:r>
          <w:rPr>
            <w:rFonts w:eastAsia="inter" w:cs="inter" w:ascii="inter" w:hAnsi="inter"/>
            <w:color w:val="#000"/>
            <w:sz w:val="18"/>
            <w:u w:val="single"/>
          </w:rPr>
          <w:t xml:space="preserve">https://www.sqlbi.com/articles/rankx-on-multiple-columns-with-dax-and-power-bi/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7" w:name="fn50"/>
    <w:bookmarkEnd w:id="187"/>
    <w:p>
      <w:pPr>
        <w:numPr>
          <w:ilvl w:val="0"/>
          <w:numId w:val="5"/>
        </w:numPr>
        <w:spacing w:line="360" w:after="210" w:lineRule="auto"/>
      </w:pPr>
      <w:hyperlink r:id="rId55">
        <w:r>
          <w:rPr>
            <w:rFonts w:eastAsia="inter" w:cs="inter" w:ascii="inter" w:hAnsi="inter"/>
            <w:color w:val="#000"/>
            <w:sz w:val="18"/>
            <w:u w:val="single"/>
          </w:rPr>
          <w:t xml:space="preserve">https://www.mssqltips.com/sqlservertip/7831/power-bi-dax-functions-rank-and-rownumber/</w:t>
        </w:r>
      </w:hyperlink>
      <w:r>
        <w:rPr>
          <w:rFonts w:eastAsia="inter" w:cs="inter" w:ascii="inter" w:hAnsi="inter"/>
          <w:color w:val="000000"/>
          <w:sz w:val="18"/>
        </w:rPr>
        <w:t xml:space="preserve"> </w:t>
      </w:r>
    </w:p>
    <w:bookmarkStart w:id="188" w:name="fn51"/>
    <w:bookmarkEnd w:id="188"/>
    <w:p>
      <w:pPr>
        <w:numPr>
          <w:ilvl w:val="0"/>
          <w:numId w:val="5"/>
        </w:numPr>
        <w:spacing w:line="360" w:after="210" w:lineRule="auto"/>
      </w:pPr>
      <w:hyperlink r:id="rId56">
        <w:r>
          <w:rPr>
            <w:rFonts w:eastAsia="inter" w:cs="inter" w:ascii="inter" w:hAnsi="inter"/>
            <w:color w:val="#000"/>
            <w:sz w:val="18"/>
            <w:u w:val="single"/>
          </w:rPr>
          <w:t xml:space="preserve">https://dax.guide/rankx/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9" w:name="fn52"/>
    <w:bookmarkEnd w:id="189"/>
    <w:p>
      <w:pPr>
        <w:numPr>
          <w:ilvl w:val="0"/>
          <w:numId w:val="5"/>
        </w:numPr>
        <w:spacing w:line="360" w:after="210" w:lineRule="auto"/>
      </w:pPr>
      <w:hyperlink r:id="rId57">
        <w:r>
          <w:rPr>
            <w:rFonts w:eastAsia="inter" w:cs="inter" w:ascii="inter" w:hAnsi="inter"/>
            <w:color w:val="#000"/>
            <w:sz w:val="18"/>
            <w:u w:val="single"/>
          </w:rPr>
          <w:t xml:space="preserve">https://maqsoftware.com/insights/dax-best-practices.html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0" w:name="fn53"/>
    <w:bookmarkEnd w:id="190"/>
    <w:p>
      <w:pPr>
        <w:numPr>
          <w:ilvl w:val="0"/>
          <w:numId w:val="5"/>
        </w:numPr>
        <w:spacing w:line="360" w:after="210" w:lineRule="auto"/>
      </w:pPr>
      <w:hyperlink r:id="rId58">
        <w:r>
          <w:rPr>
            <w:rFonts w:eastAsia="inter" w:cs="inter" w:ascii="inter" w:hAnsi="inter"/>
            <w:color w:val="#000"/>
            <w:sz w:val="18"/>
            <w:u w:val="single"/>
          </w:rPr>
          <w:t xml:space="preserve">https://p3adaptive.com/a-brief-treatment-of-divide-rankx-and-n-a/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1" w:name="fn54"/>
    <w:bookmarkEnd w:id="191"/>
    <w:p>
      <w:pPr>
        <w:numPr>
          <w:ilvl w:val="0"/>
          <w:numId w:val="5"/>
        </w:numPr>
        <w:spacing w:line="360" w:after="210" w:lineRule="auto"/>
      </w:pPr>
      <w:hyperlink r:id="rId59">
        <w:r>
          <w:rPr>
            <w:rFonts w:eastAsia="inter" w:cs="inter" w:ascii="inter" w:hAnsi="inter"/>
            <w:color w:val="#000"/>
            <w:sz w:val="18"/>
            <w:u w:val="single"/>
          </w:rPr>
          <w:t xml:space="preserve">https://iterationinsights.com/article/dax-optimization-examples/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2" w:name="fn55"/>
    <w:bookmarkEnd w:id="192"/>
    <w:p>
      <w:pPr>
        <w:numPr>
          <w:ilvl w:val="0"/>
          <w:numId w:val="5"/>
        </w:numPr>
        <w:spacing w:line="360" w:after="210" w:lineRule="auto"/>
      </w:pPr>
      <w:hyperlink r:id="rId60">
        <w:r>
          <w:rPr>
            <w:rFonts w:eastAsia="inter" w:cs="inter" w:ascii="inter" w:hAnsi="inter"/>
            <w:color w:val="#000"/>
            <w:sz w:val="18"/>
            <w:u w:val="single"/>
          </w:rPr>
          <w:t xml:space="preserve">https://creatum.online/2025/02/16/top-10-dax-best-practices-for-efficient-data-analysis/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3" w:name="fn56"/>
    <w:bookmarkEnd w:id="193"/>
    <w:p>
      <w:pPr>
        <w:numPr>
          <w:ilvl w:val="0"/>
          <w:numId w:val="5"/>
        </w:numPr>
        <w:spacing w:line="360" w:after="210" w:lineRule="auto"/>
      </w:pPr>
      <w:hyperlink r:id="rId61">
        <w:r>
          <w:rPr>
            <w:rFonts w:eastAsia="inter" w:cs="inter" w:ascii="inter" w:hAnsi="inter"/>
            <w:color w:val="#000"/>
            <w:sz w:val="18"/>
            <w:u w:val="single"/>
          </w:rPr>
          <w:t xml:space="preserve">https://learn.microsoft.com/en-us/dax/best-practices/dax-variables</w:t>
        </w:r>
      </w:hyperlink>
      <w:r>
        <w:rPr>
          <w:rFonts w:eastAsia="inter" w:cs="inter" w:ascii="inter" w:hAnsi="inter"/>
          <w:color w:val="000000"/>
          <w:sz w:val="18"/>
        </w:rPr>
        <w:t xml:space="preserve"> </w:t>
      </w:r>
    </w:p>
    <w:bookmarkStart w:id="194" w:name="fn57"/>
    <w:bookmarkEnd w:id="194"/>
    <w:p>
      <w:pPr>
        <w:numPr>
          <w:ilvl w:val="0"/>
          <w:numId w:val="5"/>
        </w:numPr>
        <w:spacing w:line="360" w:after="210" w:lineRule="auto"/>
      </w:pPr>
      <w:hyperlink r:id="rId62">
        <w:r>
          <w:rPr>
            <w:rFonts w:eastAsia="inter" w:cs="inter" w:ascii="inter" w:hAnsi="inter"/>
            <w:color w:val="#000"/>
            <w:sz w:val="18"/>
            <w:u w:val="single"/>
          </w:rPr>
          <w:t xml:space="preserve">https://b-eye.com/blog/dax-query-optimization-power-bi/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95" w:name="fn58"/>
    <w:bookmarkEnd w:id="195"/>
    <w:p>
      <w:pPr>
        <w:numPr>
          <w:ilvl w:val="0"/>
          <w:numId w:val="5"/>
        </w:numPr>
        <w:spacing w:line="360" w:after="210" w:lineRule="auto"/>
      </w:pPr>
      <w:hyperlink r:id="rId63">
        <w:r>
          <w:rPr>
            <w:rFonts w:eastAsia="inter" w:cs="inter" w:ascii="inter" w:hAnsi="inter"/>
            <w:color w:val="#000"/>
            <w:sz w:val="18"/>
            <w:u w:val="single"/>
          </w:rPr>
          <w:t xml:space="preserve">https://www.biconnector.com/blog/10-basic-date-formulas-in-power-bi-dax/</w:t>
        </w:r>
      </w:hyperlink>
      <w:r>
        <w:rPr>
          <w:rFonts w:eastAsia="inter" w:cs="inter" w:ascii="inter" w:hAnsi="inter"/>
          <w:color w:val="000000"/>
          <w:sz w:val="18"/>
        </w:rPr>
        <w:t xml:space="preserve"> </w:t>
      </w:r>
    </w:p>
    <w:bookmarkStart w:id="196" w:name="fn59"/>
    <w:bookmarkEnd w:id="196"/>
    <w:p>
      <w:pPr>
        <w:numPr>
          <w:ilvl w:val="0"/>
          <w:numId w:val="5"/>
        </w:numPr>
        <w:spacing w:line="360" w:after="210" w:lineRule="auto"/>
      </w:pPr>
      <w:hyperlink r:id="rId64">
        <w:r>
          <w:rPr>
            <w:rFonts w:eastAsia="inter" w:cs="inter" w:ascii="inter" w:hAnsi="inter"/>
            <w:color w:val="#000"/>
            <w:sz w:val="18"/>
            <w:u w:val="single"/>
          </w:rPr>
          <w:t xml:space="preserve">https://radacad.com/power-bi-dax-relatedtable-function-get-the-subtable-related-to-the-current-row/</w:t>
        </w:r>
      </w:hyperlink>
      <w:r>
        <w:rPr>
          <w:rFonts w:eastAsia="inter" w:cs="inter" w:ascii="inter" w:hAnsi="inter"/>
          <w:color w:val="000000"/>
          <w:sz w:val="18"/>
        </w:rPr>
        <w:t xml:space="preserve"> </w:t>
      </w:r>
    </w:p>
    <w:bookmarkStart w:id="197" w:name="fn60"/>
    <w:bookmarkEnd w:id="197"/>
    <w:p>
      <w:pPr>
        <w:numPr>
          <w:ilvl w:val="0"/>
          <w:numId w:val="5"/>
        </w:numPr>
        <w:spacing w:line="360" w:after="210" w:lineRule="auto"/>
      </w:pPr>
      <w:hyperlink r:id="rId65">
        <w:r>
          <w:rPr>
            <w:rFonts w:eastAsia="inter" w:cs="inter" w:ascii="inter" w:hAnsi="inter"/>
            <w:color w:val="#000"/>
            <w:sz w:val="18"/>
            <w:u w:val="single"/>
          </w:rPr>
          <w:t xml:space="preserve">https://www.linkedin.com/pulse/row-context-filter-dax-essentials-ayush-mittal</w:t>
        </w:r>
      </w:hyperlink>
      <w:r>
        <w:rPr>
          <w:rFonts w:eastAsia="inter" w:cs="inter" w:ascii="inter" w:hAnsi="inter"/>
          <w:color w:val="000000"/>
          <w:sz w:val="18"/>
        </w:rPr>
        <w:t xml:space="preserve"> </w:t>
      </w:r>
    </w:p>
    <w:bookmarkStart w:id="198" w:name="fn61"/>
    <w:bookmarkEnd w:id="198"/>
    <w:p>
      <w:pPr>
        <w:numPr>
          <w:ilvl w:val="0"/>
          <w:numId w:val="5"/>
        </w:numPr>
        <w:spacing w:line="360" w:after="210" w:lineRule="auto"/>
      </w:pPr>
      <w:hyperlink r:id="rId66">
        <w:r>
          <w:rPr>
            <w:rFonts w:eastAsia="inter" w:cs="inter" w:ascii="inter" w:hAnsi="inter"/>
            <w:color w:val="#000"/>
            <w:sz w:val="18"/>
            <w:u w:val="single"/>
          </w:rPr>
          <w:t xml:space="preserve">https://askfilo.com/user-question-answers-smart-solutions/15-explain-the-concept-of-row-context-and-filter-context-in-3330353436303939</w:t>
        </w:r>
      </w:hyperlink>
      <w:r>
        <w:rPr>
          <w:rFonts w:eastAsia="inter" w:cs="inter" w:ascii="inter" w:hAnsi="inter"/>
          <w:color w:val="000000"/>
          <w:sz w:val="18"/>
        </w:rPr>
        <w:t xml:space="preserve"> </w:t>
      </w:r>
    </w:p>
    <w:bookmarkStart w:id="199" w:name="fn62"/>
    <w:bookmarkEnd w:id="199"/>
    <w:p>
      <w:pPr>
        <w:numPr>
          <w:ilvl w:val="0"/>
          <w:numId w:val="5"/>
        </w:numPr>
        <w:spacing w:line="360" w:after="210" w:lineRule="auto"/>
      </w:pPr>
      <w:hyperlink r:id="rId67">
        <w:r>
          <w:rPr>
            <w:rFonts w:eastAsia="inter" w:cs="inter" w:ascii="inter" w:hAnsi="inter"/>
            <w:color w:val="#000"/>
            <w:sz w:val="18"/>
            <w:u w:val="single"/>
          </w:rPr>
          <w:t xml:space="preserve">https://radacad.com/how-to-use-rankx-in-dax-part-1-of-3-calculated-columns/</w:t>
        </w:r>
      </w:hyperlink>
      <w:r>
        <w:rPr>
          <w:rFonts w:eastAsia="inter" w:cs="inter" w:ascii="inter" w:hAnsi="inter"/>
          <w:color w:val="000000"/>
          <w:sz w:val="18"/>
        </w:rPr>
        <w:t xml:space="preserve"> </w:t>
      </w:r>
    </w:p>
    <w:bookmarkStart w:id="200" w:name="fn63"/>
    <w:bookmarkEnd w:id="200"/>
    <w:p>
      <w:pPr>
        <w:numPr>
          <w:ilvl w:val="0"/>
          <w:numId w:val="5"/>
        </w:numPr>
        <w:spacing w:line="360" w:after="210" w:lineRule="auto"/>
      </w:pPr>
      <w:hyperlink r:id="rId68">
        <w:r>
          <w:rPr>
            <w:rFonts w:eastAsia="inter" w:cs="inter" w:ascii="inter" w:hAnsi="inter"/>
            <w:color w:val="#000"/>
            <w:sz w:val="18"/>
            <w:u w:val="single"/>
          </w:rPr>
          <w:t xml:space="preserve">https://learn.microsoft.com/en-us/dax/rankx-function-dax</w:t>
        </w:r>
      </w:hyperlink>
      <w:r>
        <w:rPr>
          <w:rFonts w:eastAsia="inter" w:cs="inter" w:ascii="inter" w:hAnsi="inter"/>
          <w:color w:val="000000"/>
          <w:sz w:val="18"/>
        </w:rPr>
        <w:t xml:space="preserve"> </w:t>
      </w:r>
    </w:p>
    <w:bookmarkStart w:id="201" w:name="fn64"/>
    <w:bookmarkEnd w:id="201"/>
    <w:p>
      <w:pPr>
        <w:numPr>
          <w:ilvl w:val="0"/>
          <w:numId w:val="5"/>
        </w:numPr>
        <w:spacing w:line="360" w:after="210" w:lineRule="auto"/>
      </w:pPr>
      <w:hyperlink r:id="rId69">
        <w:r>
          <w:rPr>
            <w:rFonts w:eastAsia="inter" w:cs="inter" w:ascii="inter" w:hAnsi="inter"/>
            <w:color w:val="#000"/>
            <w:sz w:val="18"/>
            <w:u w:val="single"/>
          </w:rPr>
          <w:t xml:space="preserve">https://learn.microsoft.com/en-us/power-bi/guidance/power-bi-optimization</w:t>
        </w:r>
      </w:hyperlink>
      <w:r>
        <w:rPr>
          <w:rFonts w:eastAsia="inter" w:cs="inter" w:ascii="inter" w:hAnsi="inter"/>
          <w:color w:val="000000"/>
          <w:sz w:val="18"/>
        </w:rPr>
        <w:t xml:space="preserve"> </w:t>
      </w:r>
    </w:p>
    <w:bookmarkStart w:id="202" w:name="fn65"/>
    <w:bookmarkEnd w:id="202"/>
    <w:p>
      <w:pPr>
        <w:numPr>
          <w:ilvl w:val="0"/>
          <w:numId w:val="5"/>
        </w:numPr>
        <w:spacing w:line="360" w:after="210" w:lineRule="auto"/>
      </w:pPr>
      <w:hyperlink r:id="rId70">
        <w:r>
          <w:rPr>
            <w:rFonts w:eastAsia="inter" w:cs="inter" w:ascii="inter" w:hAnsi="inter"/>
            <w:color w:val="#000"/>
            <w:sz w:val="18"/>
            <w:u w:val="single"/>
          </w:rPr>
          <w:t xml:space="preserve">https://www.youtube.com/watch?v=Nm9x83J-SBk</w:t>
        </w:r>
      </w:hyperlink>
      <w:r>
        <w:rPr>
          <w:rFonts w:eastAsia="inter" w:cs="inter" w:ascii="inter" w:hAnsi="inter"/>
          <w:color w:val="000000"/>
          <w:sz w:val="18"/>
        </w:rPr>
        <w:t xml:space="preserve"> </w:t>
      </w:r>
    </w:p>
    <w:bookmarkStart w:id="203" w:name="fn66"/>
    <w:bookmarkEnd w:id="203"/>
    <w:p>
      <w:pPr>
        <w:numPr>
          <w:ilvl w:val="0"/>
          <w:numId w:val="5"/>
        </w:numPr>
        <w:spacing w:line="360" w:after="210" w:lineRule="auto"/>
      </w:pPr>
      <w:hyperlink r:id="rId71">
        <w:r>
          <w:rPr>
            <w:rFonts w:eastAsia="inter" w:cs="inter" w:ascii="inter" w:hAnsi="inter"/>
            <w:color w:val="#000"/>
            <w:sz w:val="18"/>
            <w:u w:val="single"/>
          </w:rPr>
          <w:t xml:space="preserve">https://www.youtube.com/watch?v=DSiRHOcI-es</w:t>
        </w:r>
      </w:hyperlink>
      <w:r>
        <w:rPr>
          <w:rFonts w:eastAsia="inter" w:cs="inter" w:ascii="inter" w:hAnsi="inter"/>
          <w:color w:val="000000"/>
          <w:sz w:val="18"/>
        </w:rPr>
        <w:t xml:space="preserve"> </w:t>
      </w:r>
    </w:p>
    <w:bookmarkStart w:id="204" w:name="fn67"/>
    <w:bookmarkEnd w:id="204"/>
    <w:p>
      <w:pPr>
        <w:numPr>
          <w:ilvl w:val="0"/>
          <w:numId w:val="5"/>
        </w:numPr>
        <w:spacing w:line="360" w:after="210" w:lineRule="auto"/>
      </w:pPr>
      <w:hyperlink r:id="rId72">
        <w:r>
          <w:rPr>
            <w:rFonts w:eastAsia="inter" w:cs="inter" w:ascii="inter" w:hAnsi="inter"/>
            <w:color w:val="#000"/>
            <w:sz w:val="18"/>
            <w:u w:val="single"/>
          </w:rPr>
          <w:t xml:space="preserve">https://community.powerbi.com/t5/Desktop/Breaking-ties-in-RANKX/td-p/2787534</w:t>
        </w:r>
      </w:hyperlink>
      <w:r>
        <w:rPr>
          <w:rFonts w:eastAsia="inter" w:cs="inter" w:ascii="inter" w:hAnsi="inter"/>
          <w:color w:val="000000"/>
          <w:sz w:val="18"/>
        </w:rPr>
        <w:t xml:space="preserve"> </w:t>
      </w:r>
    </w:p>
    <w:bookmarkStart w:id="205" w:name="fn68"/>
    <w:bookmarkEnd w:id="205"/>
    <w:p>
      <w:pPr>
        <w:numPr>
          <w:ilvl w:val="0"/>
          <w:numId w:val="5"/>
        </w:numPr>
        <w:spacing w:line="360" w:after="210" w:lineRule="auto"/>
      </w:pPr>
      <w:hyperlink r:id="rId73">
        <w:r>
          <w:rPr>
            <w:rFonts w:eastAsia="inter" w:cs="inter" w:ascii="inter" w:hAnsi="inter"/>
            <w:color w:val="#000"/>
            <w:sz w:val="18"/>
            <w:u w:val="single"/>
          </w:rPr>
          <w:t xml:space="preserve">https://www.geeksforgeeks.org/power-bi/row-context-and-filter-context-in-power-bi/</w:t>
        </w:r>
      </w:hyperlink>
      <w:r>
        <w:rPr>
          <w:rFonts w:eastAsia="inter" w:cs="inter" w:ascii="inter" w:hAnsi="inter"/>
          <w:color w:val="000000"/>
          <w:sz w:val="18"/>
        </w:rPr>
        <w:t xml:space="preserve"> </w:t>
      </w:r>
    </w:p>
    <w:bookmarkStart w:id="206" w:name="fn69"/>
    <w:bookmarkEnd w:id="206"/>
    <w:p>
      <w:pPr>
        <w:numPr>
          <w:ilvl w:val="0"/>
          <w:numId w:val="5"/>
        </w:numPr>
        <w:spacing w:line="360" w:after="210" w:lineRule="auto"/>
      </w:pPr>
      <w:hyperlink r:id="rId74">
        <w:r>
          <w:rPr>
            <w:rFonts w:eastAsia="inter" w:cs="inter" w:ascii="inter" w:hAnsi="inter"/>
            <w:color w:val="#000"/>
            <w:sz w:val="18"/>
            <w:u w:val="single"/>
          </w:rPr>
          <w:t xml:space="preserve">https://www.thedataschool.com.au/mipadmin/dax-advanced-with-the-var-concept-elevate-your-calculations/</w:t>
        </w:r>
      </w:hyperlink>
      <w:r>
        <w:rPr>
          <w:rFonts w:eastAsia="inter" w:cs="inter" w:ascii="inter" w:hAnsi="inter"/>
          <w:color w:val="000000"/>
          <w:sz w:val="18"/>
        </w:rPr>
        <w:t xml:space="preserve"> </w:t>
      </w:r>
    </w:p>
    <w:bookmarkStart w:id="207" w:name="fn70"/>
    <w:bookmarkEnd w:id="207"/>
    <w:p>
      <w:pPr>
        <w:numPr>
          <w:ilvl w:val="0"/>
          <w:numId w:val="5"/>
        </w:numPr>
        <w:spacing w:line="360" w:after="210" w:lineRule="auto"/>
      </w:pPr>
      <w:hyperlink r:id="rId75">
        <w:r>
          <w:rPr>
            <w:rFonts w:eastAsia="inter" w:cs="inter" w:ascii="inter" w:hAnsi="inter"/>
            <w:color w:val="#000"/>
            <w:sz w:val="18"/>
            <w:u w:val="single"/>
          </w:rPr>
          <w:t xml:space="preserve">https://dax.guide/calculate/</w:t>
        </w:r>
      </w:hyperlink>
      <w:r>
        <w:rPr>
          <w:rFonts w:eastAsia="inter" w:cs="inter" w:ascii="inter" w:hAnsi="inter"/>
          <w:color w:val="000000"/>
          <w:sz w:val="18"/>
        </w:rPr>
        <w:t xml:space="preserve"> </w:t>
      </w:r>
    </w:p>
    <w:bookmarkStart w:id="208" w:name="fn71"/>
    <w:bookmarkEnd w:id="208"/>
    <w:p>
      <w:pPr>
        <w:numPr>
          <w:ilvl w:val="0"/>
          <w:numId w:val="5"/>
        </w:numPr>
        <w:spacing w:line="360" w:after="210" w:lineRule="auto"/>
      </w:pPr>
      <w:hyperlink r:id="rId76">
        <w:r>
          <w:rPr>
            <w:rFonts w:eastAsia="inter" w:cs="inter" w:ascii="inter" w:hAnsi="inter"/>
            <w:color w:val="#000"/>
            <w:sz w:val="18"/>
            <w:u w:val="single"/>
          </w:rPr>
          <w:t xml:space="preserve">https://www.youtube.com/watch?v=gD8yLTtyW1k</w:t>
        </w:r>
      </w:hyperlink>
      <w:r>
        <w:rPr>
          <w:rFonts w:eastAsia="inter" w:cs="inter" w:ascii="inter" w:hAnsi="inter"/>
          <w:color w:val="000000"/>
          <w:sz w:val="18"/>
        </w:rPr>
        <w:t xml:space="preserve"> </w:t>
      </w:r>
    </w:p>
    <w:bookmarkStart w:id="209" w:name="fn72"/>
    <w:bookmarkEnd w:id="209"/>
    <w:p>
      <w:pPr>
        <w:numPr>
          <w:ilvl w:val="0"/>
          <w:numId w:val="5"/>
        </w:numPr>
        <w:spacing w:line="360" w:after="210" w:lineRule="auto"/>
      </w:pPr>
      <w:hyperlink r:id="rId77">
        <w:r>
          <w:rPr>
            <w:rFonts w:eastAsia="inter" w:cs="inter" w:ascii="inter" w:hAnsi="inter"/>
            <w:color w:val="#000"/>
            <w:sz w:val="18"/>
            <w:u w:val="single"/>
          </w:rPr>
          <w:t xml:space="preserve">https://learn.microsoft.com/en-us/dax/var-dax</w:t>
        </w:r>
      </w:hyperlink>
      <w:r>
        <w:rPr>
          <w:rFonts w:eastAsia="inter" w:cs="inter" w:ascii="inter" w:hAnsi="inter"/>
          <w:color w:val="000000"/>
          <w:sz w:val="18"/>
        </w:rPr>
        <w:t xml:space="preserve"> </w:t>
      </w:r>
    </w:p>
    <w:bookmarkStart w:id="210" w:name="fn73"/>
    <w:bookmarkEnd w:id="210"/>
    <w:p>
      <w:pPr>
        <w:numPr>
          <w:ilvl w:val="0"/>
          <w:numId w:val="5"/>
        </w:numPr>
        <w:spacing w:line="360" w:after="210" w:lineRule="auto"/>
      </w:pPr>
      <w:hyperlink r:id="rId78">
        <w:r>
          <w:rPr>
            <w:rFonts w:eastAsia="inter" w:cs="inter" w:ascii="inter" w:hAnsi="inter"/>
            <w:color w:val="#000"/>
            <w:sz w:val="18"/>
            <w:u w:val="single"/>
          </w:rPr>
          <w:t xml:space="preserve">https://walecon.com/en/calculate-cheatsheet/</w:t>
        </w:r>
      </w:hyperlink>
      <w:r>
        <w:rPr>
          <w:rFonts w:eastAsia="inter" w:cs="inter" w:ascii="inter" w:hAnsi="inter"/>
          <w:color w:val="000000"/>
          <w:sz w:val="18"/>
        </w:rPr>
        <w:t xml:space="preserve"> </w:t>
      </w:r>
    </w:p>
    <w:bookmarkStart w:id="211" w:name="fn74"/>
    <w:bookmarkEnd w:id="211"/>
    <w:p>
      <w:pPr>
        <w:numPr>
          <w:ilvl w:val="0"/>
          <w:numId w:val="5"/>
        </w:numPr>
        <w:spacing w:line="360" w:after="210" w:lineRule="auto"/>
      </w:pPr>
      <w:hyperlink r:id="rId79">
        <w:r>
          <w:rPr>
            <w:rFonts w:eastAsia="inter" w:cs="inter" w:ascii="inter" w:hAnsi="inter"/>
            <w:color w:val="#000"/>
            <w:sz w:val="18"/>
            <w:u w:val="single"/>
          </w:rPr>
          <w:t xml:space="preserve">https://dax.guide/allselected/</w:t>
        </w:r>
      </w:hyperlink>
      <w:r>
        <w:rPr>
          <w:rFonts w:eastAsia="inter" w:cs="inter" w:ascii="inter" w:hAnsi="inter"/>
          <w:color w:val="000000"/>
          <w:sz w:val="18"/>
        </w:rPr>
        <w:t xml:space="preserve"> </w:t>
      </w:r>
    </w:p>
    <w:bookmarkStart w:id="212" w:name="fn75"/>
    <w:bookmarkEnd w:id="212"/>
    <w:p>
      <w:pPr>
        <w:numPr>
          <w:ilvl w:val="0"/>
          <w:numId w:val="5"/>
        </w:numPr>
        <w:spacing w:line="360" w:after="210" w:lineRule="auto"/>
      </w:pPr>
      <w:hyperlink r:id="rId80">
        <w:r>
          <w:rPr>
            <w:rFonts w:eastAsia="inter" w:cs="inter" w:ascii="inter" w:hAnsi="inter"/>
            <w:color w:val="#000"/>
            <w:sz w:val="18"/>
            <w:u w:val="single"/>
          </w:rPr>
          <w:t xml:space="preserve">https://towardsdatascience.com/three-things-you-need-to-know-when-using-variables-in-dax-c67724862b57/</w:t>
        </w:r>
      </w:hyperlink>
      <w:r>
        <w:rPr>
          <w:rFonts w:eastAsia="inter" w:cs="inter" w:ascii="inter" w:hAnsi="inter"/>
          <w:color w:val="000000"/>
          <w:sz w:val="18"/>
        </w:rPr>
        <w:t xml:space="preserve"> </w:t>
      </w:r>
    </w:p>
    <w:bookmarkStart w:id="213" w:name="fn76"/>
    <w:bookmarkEnd w:id="213"/>
    <w:p>
      <w:pPr>
        <w:numPr>
          <w:ilvl w:val="0"/>
          <w:numId w:val="5"/>
        </w:numPr>
        <w:spacing w:line="360" w:after="210" w:lineRule="auto"/>
      </w:pPr>
      <w:hyperlink r:id="rId81">
        <w:r>
          <w:rPr>
            <w:rFonts w:eastAsia="inter" w:cs="inter" w:ascii="inter" w:hAnsi="inter"/>
            <w:color w:val="#000"/>
            <w:sz w:val="18"/>
            <w:u w:val="single"/>
          </w:rPr>
          <w:t xml:space="preserve">https://community.powerbi.com/t5/Desktop/context-transition-in-power-bi-as-defined-by-quot-Alberto/td-p/2151991</w:t>
        </w:r>
      </w:hyperlink>
      <w:r>
        <w:rPr>
          <w:rFonts w:eastAsia="inter" w:cs="inter" w:ascii="inter" w:hAnsi="inter"/>
          <w:color w:val="000000"/>
          <w:sz w:val="18"/>
        </w:rPr>
        <w:t xml:space="preserve"> </w:t>
      </w:r>
    </w:p>
    <w:bookmarkStart w:id="214" w:name="fn77"/>
    <w:bookmarkEnd w:id="214"/>
    <w:p>
      <w:pPr>
        <w:numPr>
          <w:ilvl w:val="0"/>
          <w:numId w:val="5"/>
        </w:numPr>
        <w:spacing w:line="360" w:after="210" w:lineRule="auto"/>
      </w:pPr>
      <w:hyperlink r:id="rId82">
        <w:r>
          <w:rPr>
            <w:rFonts w:eastAsia="inter" w:cs="inter" w:ascii="inter" w:hAnsi="inter"/>
            <w:color w:val="#000"/>
            <w:sz w:val="18"/>
            <w:u w:val="single"/>
          </w:rPr>
          <w:t xml:space="preserve">https://community.powerbi.com/t5/Desktop/How-to-use-EARLIER-function/td-p/2621130</w:t>
        </w:r>
      </w:hyperlink>
      <w:r>
        <w:rPr>
          <w:rFonts w:eastAsia="inter" w:cs="inter" w:ascii="inter" w:hAnsi="inter"/>
          <w:color w:val="000000"/>
          <w:sz w:val="18"/>
        </w:rPr>
        <w:t xml:space="preserve"> </w:t>
      </w:r>
    </w:p>
    <w:bookmarkStart w:id="215" w:name="fn78"/>
    <w:bookmarkEnd w:id="215"/>
    <w:p>
      <w:pPr>
        <w:numPr>
          <w:ilvl w:val="0"/>
          <w:numId w:val="5"/>
        </w:numPr>
        <w:spacing w:line="360" w:after="210" w:lineRule="auto"/>
      </w:pPr>
      <w:hyperlink r:id="rId83">
        <w:r>
          <w:rPr>
            <w:rFonts w:eastAsia="inter" w:cs="inter" w:ascii="inter" w:hAnsi="inter"/>
            <w:color w:val="#000"/>
            <w:sz w:val="18"/>
            <w:u w:val="single"/>
          </w:rPr>
          <w:t xml:space="preserve">https://support.microsoft.com/en-us/office/context-in-dax-formulas-2728fae0-8309-45b6-9d32-1d600440a7ad</w:t>
        </w:r>
      </w:hyperlink>
      <w:r>
        <w:rPr>
          <w:rFonts w:eastAsia="inter" w:cs="inter" w:ascii="inter" w:hAnsi="inter"/>
          <w:color w:val="000000"/>
          <w:sz w:val="18"/>
        </w:rPr>
        <w:t xml:space="preserve"> </w:t>
      </w:r>
    </w:p>
    <w:bookmarkStart w:id="216" w:name="fn79"/>
    <w:bookmarkEnd w:id="216"/>
    <w:p>
      <w:pPr>
        <w:numPr>
          <w:ilvl w:val="0"/>
          <w:numId w:val="5"/>
        </w:numPr>
        <w:spacing w:line="360" w:after="210" w:lineRule="auto"/>
      </w:pPr>
      <w:hyperlink r:id="rId84">
        <w:r>
          <w:rPr>
            <w:rFonts w:eastAsia="inter" w:cs="inter" w:ascii="inter" w:hAnsi="inter"/>
            <w:color w:val="#000"/>
            <w:sz w:val="18"/>
            <w:u w:val="single"/>
          </w:rPr>
          <w:t xml:space="preserve">https://learn.microsoft.com/en-us/dax/dax-queries</w:t>
        </w:r>
      </w:hyperlink>
      <w:r>
        <w:rPr>
          <w:rFonts w:eastAsia="inter" w:cs="inter" w:ascii="inter" w:hAnsi="inter"/>
          <w:color w:val="000000"/>
          <w:sz w:val="18"/>
        </w:rPr>
        <w:t xml:space="preserve"> </w:t>
      </w:r>
    </w:p>
    <w:bookmarkStart w:id="217" w:name="fn80"/>
    <w:bookmarkEnd w:id="217"/>
    <w:p>
      <w:pPr>
        <w:numPr>
          <w:ilvl w:val="0"/>
          <w:numId w:val="5"/>
        </w:numPr>
        <w:spacing w:line="360" w:after="210" w:lineRule="auto"/>
      </w:pPr>
      <w:hyperlink r:id="rId85">
        <w:r>
          <w:rPr>
            <w:rFonts w:eastAsia="inter" w:cs="inter" w:ascii="inter" w:hAnsi="inter"/>
            <w:color w:val="#000"/>
            <w:sz w:val="18"/>
            <w:u w:val="single"/>
          </w:rPr>
          <w:t xml:space="preserve">https://www.beehexa.com/blog/25-power-bi-dax-formulas-n-functions/</w:t>
        </w:r>
      </w:hyperlink>
      <w:r>
        <w:rPr>
          <w:rFonts w:eastAsia="inter" w:cs="inter" w:ascii="inter" w:hAnsi="inter"/>
          <w:color w:val="000000"/>
          <w:sz w:val="18"/>
        </w:rPr>
        <w:t xml:space="preserve"> </w:t>
      </w:r>
    </w:p>
    <w:bookmarkStart w:id="218" w:name="fn81"/>
    <w:bookmarkEnd w:id="218"/>
    <w:p>
      <w:pPr>
        <w:numPr>
          <w:ilvl w:val="0"/>
          <w:numId w:val="5"/>
        </w:numPr>
        <w:spacing w:line="360" w:after="210" w:lineRule="auto"/>
      </w:pPr>
      <w:hyperlink r:id="rId86">
        <w:r>
          <w:rPr>
            <w:rFonts w:eastAsia="inter" w:cs="inter" w:ascii="inter" w:hAnsi="inter"/>
            <w:color w:val="#000"/>
            <w:sz w:val="18"/>
            <w:u w:val="single"/>
          </w:rPr>
          <w:t xml:space="preserve">https://www.daxformatter.com</w:t>
        </w:r>
      </w:hyperlink>
      <w:r>
        <w:rPr>
          <w:rFonts w:eastAsia="inter" w:cs="inter" w:ascii="inter" w:hAnsi="inter"/>
          <w:color w:val="000000"/>
          <w:sz w:val="18"/>
        </w:rPr>
        <w:t xml:space="preserve"> </w:t>
      </w:r>
    </w:p>
    <w:bookmarkStart w:id="219" w:name="fn82"/>
    <w:bookmarkEnd w:id="219"/>
    <w:p>
      <w:pPr>
        <w:numPr>
          <w:ilvl w:val="0"/>
          <w:numId w:val="5"/>
        </w:numPr>
        <w:spacing w:line="360" w:after="210" w:lineRule="auto"/>
      </w:pPr>
      <w:hyperlink r:id="rId87">
        <w:r>
          <w:rPr>
            <w:rFonts w:eastAsia="inter" w:cs="inter" w:ascii="inter" w:hAnsi="inter"/>
            <w:color w:val="#000"/>
            <w:sz w:val="18"/>
            <w:u w:val="single"/>
          </w:rPr>
          <w:t xml:space="preserve">https://www.geeksforgeeks.org/power-bi/data-analysis-expressions-dax/</w:t>
        </w:r>
      </w:hyperlink>
      <w:r>
        <w:rPr>
          <w:rFonts w:eastAsia="inter" w:cs="inter" w:ascii="inter" w:hAnsi="inter"/>
          <w:color w:val="000000"/>
          <w:sz w:val="18"/>
        </w:rPr>
        <w:t xml:space="preserve"> </w:t>
      </w:r>
    </w:p>
    <w:bookmarkStart w:id="220" w:name="fn83"/>
    <w:bookmarkEnd w:id="220"/>
    <w:p>
      <w:pPr>
        <w:numPr>
          <w:ilvl w:val="0"/>
          <w:numId w:val="5"/>
        </w:numPr>
        <w:spacing w:line="360" w:after="210" w:lineRule="auto"/>
      </w:pPr>
      <w:hyperlink r:id="rId88">
        <w:r>
          <w:rPr>
            <w:rFonts w:eastAsia="inter" w:cs="inter" w:ascii="inter" w:hAnsi="inter"/>
            <w:color w:val="#000"/>
            <w:sz w:val="18"/>
            <w:u w:val="single"/>
          </w:rPr>
          <w:t xml:space="preserve">https://www.linkedin.com/pulse/22-powerful-dax-formulas-functions-beginners-deep-bi-samson</w:t>
        </w:r>
      </w:hyperlink>
      <w:r>
        <w:rPr>
          <w:rFonts w:eastAsia="inter" w:cs="inter" w:ascii="inter" w:hAnsi="inter"/>
          <w:color w:val="000000"/>
          <w:sz w:val="18"/>
        </w:rPr>
        <w:t xml:space="preserve"> </w:t>
      </w:r>
    </w:p>
    <w:bookmarkStart w:id="221" w:name="fn84"/>
    <w:bookmarkEnd w:id="221"/>
    <w:p>
      <w:pPr>
        <w:numPr>
          <w:ilvl w:val="0"/>
          <w:numId w:val="5"/>
        </w:numPr>
        <w:spacing w:line="360" w:after="210" w:lineRule="auto"/>
      </w:pPr>
      <w:hyperlink r:id="rId89">
        <w:r>
          <w:rPr>
            <w:rFonts w:eastAsia="inter" w:cs="inter" w:ascii="inter" w:hAnsi="inter"/>
            <w:color w:val="#000"/>
            <w:sz w:val="18"/>
            <w:u w:val="single"/>
          </w:rPr>
          <w:t xml:space="preserve">https://www.geeksforgeeks.org/power-bi/power-bi-dax-information-functions/</w:t>
        </w:r>
      </w:hyperlink>
      <w:r>
        <w:rPr>
          <w:rFonts w:eastAsia="inter" w:cs="inter" w:ascii="inter" w:hAnsi="inter"/>
          <w:color w:val="000000"/>
          <w:sz w:val="18"/>
        </w:rPr>
        <w:t xml:space="preserve"> </w:t>
      </w:r>
    </w:p>
    <w:bookmarkStart w:id="222" w:name="fn85"/>
    <w:bookmarkEnd w:id="222"/>
    <w:p>
      <w:pPr>
        <w:numPr>
          <w:ilvl w:val="0"/>
          <w:numId w:val="5"/>
        </w:numPr>
        <w:spacing w:line="360" w:after="210" w:lineRule="auto"/>
      </w:pPr>
      <w:hyperlink r:id="rId90">
        <w:r>
          <w:rPr>
            <w:rFonts w:eastAsia="inter" w:cs="inter" w:ascii="inter" w:hAnsi="inter"/>
            <w:color w:val="#000"/>
            <w:sz w:val="18"/>
            <w:u w:val="single"/>
          </w:rPr>
          <w:t xml:space="preserve">https://learn.microsoft.com/en-us/dax/dax-overview</w:t>
        </w:r>
      </w:hyperlink>
      <w:r>
        <w:rPr>
          <w:rFonts w:eastAsia="inter" w:cs="inter" w:ascii="inter" w:hAnsi="inter"/>
          <w:color w:val="000000"/>
          <w:sz w:val="18"/>
        </w:rPr>
        <w:t xml:space="preserve"> </w:t>
      </w:r>
    </w:p>
    <w:bookmarkStart w:id="223" w:name="fn86"/>
    <w:bookmarkEnd w:id="223"/>
    <w:p>
      <w:pPr>
        <w:numPr>
          <w:ilvl w:val="0"/>
          <w:numId w:val="5"/>
        </w:numPr>
        <w:spacing w:line="360" w:after="210" w:lineRule="auto"/>
      </w:pPr>
      <w:hyperlink r:id="rId91">
        <w:r>
          <w:rPr>
            <w:rFonts w:eastAsia="inter" w:cs="inter" w:ascii="inter" w:hAnsi="inter"/>
            <w:color w:val="#000"/>
            <w:sz w:val="18"/>
            <w:u w:val="single"/>
          </w:rPr>
          <w:t xml:space="preserve">https://pragmaticworks.com/resources/cheat-sheet/dax</w:t>
        </w:r>
      </w:hyperlink>
      <w:r>
        <w:rPr>
          <w:rFonts w:eastAsia="inter" w:cs="inter" w:ascii="inter" w:hAnsi="inter"/>
          <w:color w:val="000000"/>
          <w:sz w:val="18"/>
        </w:rPr>
        <w:t xml:space="preserve"> </w:t>
      </w:r>
    </w:p>
    <w:bookmarkStart w:id="224" w:name="fn87"/>
    <w:bookmarkEnd w:id="224"/>
    <w:p>
      <w:pPr>
        <w:numPr>
          <w:ilvl w:val="0"/>
          <w:numId w:val="5"/>
        </w:numPr>
        <w:spacing w:line="360" w:after="210" w:lineRule="auto"/>
      </w:pPr>
      <w:hyperlink r:id="rId92">
        <w:r>
          <w:rPr>
            <w:rFonts w:eastAsia="inter" w:cs="inter" w:ascii="inter" w:hAnsi="inter"/>
            <w:color w:val="#000"/>
            <w:sz w:val="18"/>
            <w:u w:val="single"/>
          </w:rPr>
          <w:t xml:space="preserve">https://www.youtube.com/watch?v=vcijg0gUXSg</w:t>
        </w:r>
      </w:hyperlink>
      <w:r>
        <w:rPr>
          <w:rFonts w:eastAsia="inter" w:cs="inter" w:ascii="inter" w:hAnsi="inter"/>
          <w:color w:val="000000"/>
          <w:sz w:val="18"/>
        </w:rPr>
        <w:t xml:space="preserve"> </w:t>
      </w:r>
    </w:p>
    <w:bookmarkStart w:id="225" w:name="fn88"/>
    <w:bookmarkEnd w:id="225"/>
    <w:p>
      <w:pPr>
        <w:numPr>
          <w:ilvl w:val="0"/>
          <w:numId w:val="5"/>
        </w:numPr>
        <w:spacing w:line="360" w:after="210" w:lineRule="auto"/>
      </w:pPr>
      <w:hyperlink r:id="rId93">
        <w:r>
          <w:rPr>
            <w:rFonts w:eastAsia="inter" w:cs="inter" w:ascii="inter" w:hAnsi="inter"/>
            <w:color w:val="#000"/>
            <w:sz w:val="18"/>
            <w:u w:val="single"/>
          </w:rPr>
          <w:t xml:space="preserve">https://www.youtube.com/watch?v=VfeX33w0K9M</w:t>
        </w:r>
      </w:hyperlink>
      <w:r>
        <w:rPr>
          <w:rFonts w:eastAsia="inter" w:cs="inter" w:ascii="inter" w:hAnsi="inter"/>
          <w:color w:val="000000"/>
          <w:sz w:val="18"/>
        </w:rPr>
        <w:t xml:space="preserve"> </w:t>
      </w:r>
    </w:p>
    <w:bookmarkStart w:id="226" w:name="fn89"/>
    <w:bookmarkEnd w:id="226"/>
    <w:p>
      <w:pPr>
        <w:numPr>
          <w:ilvl w:val="0"/>
          <w:numId w:val="5"/>
        </w:numPr>
        <w:spacing w:line="360" w:after="210" w:lineRule="auto"/>
      </w:pPr>
      <w:hyperlink r:id="rId94">
        <w:r>
          <w:rPr>
            <w:rFonts w:eastAsia="inter" w:cs="inter" w:ascii="inter" w:hAnsi="inter"/>
            <w:color w:val="#000"/>
            <w:sz w:val="18"/>
            <w:u w:val="single"/>
          </w:rPr>
          <w:t xml:space="preserve">https://learn.microsoft.com/en-us/dax/</w:t>
        </w:r>
      </w:hyperlink>
      <w:r>
        <w:rPr>
          <w:rFonts w:eastAsia="inter" w:cs="inter" w:ascii="inter" w:hAnsi="inter"/>
          <w:color w:val="000000"/>
          <w:sz w:val="18"/>
        </w:rPr>
        <w:t xml:space="preserve"> </w:t>
      </w:r>
    </w:p>
    <w:bookmarkStart w:id="227" w:name="fn90"/>
    <w:bookmarkEnd w:id="227"/>
    <w:p>
      <w:pPr>
        <w:numPr>
          <w:ilvl w:val="0"/>
          <w:numId w:val="5"/>
        </w:numPr>
        <w:spacing w:line="360" w:after="210" w:lineRule="auto"/>
      </w:pPr>
      <w:hyperlink r:id="rId95">
        <w:r>
          <w:rPr>
            <w:rFonts w:eastAsia="inter" w:cs="inter" w:ascii="inter" w:hAnsi="inter"/>
            <w:color w:val="#000"/>
            <w:sz w:val="18"/>
            <w:u w:val="single"/>
          </w:rPr>
          <w:t xml:space="preserve">https://www.tutorialspoint.com/power_bi/dax_basics_in_power_bi.htm</w:t>
        </w:r>
      </w:hyperlink>
      <w:r>
        <w:rPr>
          <w:rFonts w:eastAsia="inter" w:cs="inter" w:ascii="inter" w:hAnsi="inter"/>
          <w:color w:val="000000"/>
          <w:sz w:val="18"/>
        </w:rPr>
        <w:t xml:space="preserve"> </w:t>
      </w:r>
    </w:p>
    <w:bookmarkStart w:id="228" w:name="fn91"/>
    <w:bookmarkEnd w:id="228"/>
    <w:p>
      <w:pPr>
        <w:numPr>
          <w:ilvl w:val="0"/>
          <w:numId w:val="5"/>
        </w:numPr>
        <w:spacing w:line="360" w:after="210" w:lineRule="auto"/>
      </w:pPr>
      <w:hyperlink r:id="rId96">
        <w:r>
          <w:rPr>
            <w:rFonts w:eastAsia="inter" w:cs="inter" w:ascii="inter" w:hAnsi="inter"/>
            <w:color w:val="#000"/>
            <w:sz w:val="18"/>
            <w:u w:val="single"/>
          </w:rPr>
          <w:t xml:space="preserve">https://www.reddit.com/r/PowerBI/comments/v36tab/what_are_the_most_important_dax_functions_to/</w:t>
        </w:r>
      </w:hyperlink>
      <w:r>
        <w:rPr>
          <w:rFonts w:eastAsia="inter" w:cs="inter" w:ascii="inter" w:hAnsi="inter"/>
          <w:color w:val="000000"/>
          <w:sz w:val="18"/>
        </w:rPr>
        <w:t xml:space="preserve"> </w:t>
      </w:r>
    </w:p>
    <w:bookmarkStart w:id="229" w:name="fn92"/>
    <w:bookmarkEnd w:id="229"/>
    <w:p>
      <w:pPr>
        <w:numPr>
          <w:ilvl w:val="0"/>
          <w:numId w:val="5"/>
        </w:numPr>
        <w:spacing w:line="360" w:after="210" w:lineRule="auto"/>
      </w:pPr>
      <w:hyperlink r:id="rId97">
        <w:r>
          <w:rPr>
            <w:rFonts w:eastAsia="inter" w:cs="inter" w:ascii="inter" w:hAnsi="inter"/>
            <w:color w:val="#000"/>
            <w:sz w:val="18"/>
            <w:u w:val="single"/>
          </w:rPr>
          <w:t xml:space="preserve">https://www.linkedin.com/posts/schakravarthy1001_basic-aggregations-sum-average-count-activity-7363427040332513280-Q5fl</w:t>
        </w:r>
      </w:hyperlink>
      <w:r>
        <w:rPr>
          <w:rFonts w:eastAsia="inter" w:cs="inter" w:ascii="inter" w:hAnsi="inter"/>
          <w:color w:val="000000"/>
          <w:sz w:val="18"/>
        </w:rPr>
        <w:t xml:space="preserve"> </w:t>
      </w:r>
    </w:p>
    <w:bookmarkStart w:id="230" w:name="fn93"/>
    <w:bookmarkEnd w:id="230"/>
    <w:p>
      <w:pPr>
        <w:numPr>
          <w:ilvl w:val="0"/>
          <w:numId w:val="5"/>
        </w:numPr>
        <w:spacing w:line="360" w:after="210" w:lineRule="auto"/>
      </w:pPr>
      <w:hyperlink r:id="rId98">
        <w:r>
          <w:rPr>
            <w:rFonts w:eastAsia="inter" w:cs="inter" w:ascii="inter" w:hAnsi="inter"/>
            <w:color w:val="#000"/>
            <w:sz w:val="18"/>
            <w:u w:val="single"/>
          </w:rPr>
          <w:t xml:space="preserve">https://www.geeksforgeeks.org/power-bi/dax-aggregate-functions-in-power-bi/</w:t>
        </w:r>
      </w:hyperlink>
      <w:r>
        <w:rPr>
          <w:rFonts w:eastAsia="inter" w:cs="inter" w:ascii="inter" w:hAnsi="inter"/>
          <w:color w:val="000000"/>
          <w:sz w:val="18"/>
        </w:rPr>
        <w:t xml:space="preserve"> </w:t>
      </w:r>
    </w:p>
    <w:bookmarkStart w:id="231" w:name="fn94"/>
    <w:bookmarkEnd w:id="231"/>
    <w:p>
      <w:pPr>
        <w:numPr>
          <w:ilvl w:val="0"/>
          <w:numId w:val="5"/>
        </w:numPr>
        <w:spacing w:line="360" w:after="210" w:lineRule="auto"/>
      </w:pPr>
      <w:hyperlink r:id="rId99">
        <w:r>
          <w:rPr>
            <w:rFonts w:eastAsia="inter" w:cs="inter" w:ascii="inter" w:hAnsi="inter"/>
            <w:color w:val="#000"/>
            <w:sz w:val="18"/>
            <w:u w:val="single"/>
          </w:rPr>
          <w:t xml:space="preserve">https://www.projectguru.in/getting-used-to-time-intelligence-functions-in-dax/</w:t>
        </w:r>
      </w:hyperlink>
      <w:r>
        <w:rPr>
          <w:rFonts w:eastAsia="inter" w:cs="inter" w:ascii="inter" w:hAnsi="inter"/>
          <w:color w:val="000000"/>
          <w:sz w:val="18"/>
        </w:rPr>
        <w:t xml:space="preserve"> </w:t>
      </w:r>
    </w:p>
    <w:bookmarkStart w:id="232" w:name="fn95"/>
    <w:bookmarkEnd w:id="232"/>
    <w:p>
      <w:pPr>
        <w:numPr>
          <w:ilvl w:val="0"/>
          <w:numId w:val="5"/>
        </w:numPr>
        <w:spacing w:line="360" w:after="210" w:lineRule="auto"/>
      </w:pPr>
      <w:hyperlink r:id="rId100">
        <w:r>
          <w:rPr>
            <w:rFonts w:eastAsia="inter" w:cs="inter" w:ascii="inter" w:hAnsi="inter"/>
            <w:color w:val="#000"/>
            <w:sz w:val="18"/>
            <w:u w:val="single"/>
          </w:rPr>
          <w:t xml:space="preserve">https://www.linkedin.com/pulse/calculated-column-vs-measure-ayush-mittal</w:t>
        </w:r>
      </w:hyperlink>
      <w:r>
        <w:rPr>
          <w:rFonts w:eastAsia="inter" w:cs="inter" w:ascii="inter" w:hAnsi="inter"/>
          <w:color w:val="000000"/>
          <w:sz w:val="18"/>
        </w:rPr>
        <w:t xml:space="preserve"> </w:t>
      </w:r>
    </w:p>
    <w:bookmarkStart w:id="233" w:name="fn96"/>
    <w:bookmarkEnd w:id="233"/>
    <w:p>
      <w:pPr>
        <w:numPr>
          <w:ilvl w:val="0"/>
          <w:numId w:val="5"/>
        </w:numPr>
        <w:spacing w:line="360" w:after="210" w:lineRule="auto"/>
      </w:pPr>
      <w:hyperlink r:id="rId101">
        <w:r>
          <w:rPr>
            <w:rFonts w:eastAsia="inter" w:cs="inter" w:ascii="inter" w:hAnsi="inter"/>
            <w:color w:val="#000"/>
            <w:sz w:val="18"/>
            <w:u w:val="single"/>
          </w:rPr>
          <w:t xml:space="preserve">https://www.sqlbi.com/articles/calculated-columns-and-measures-in-dax/</w:t>
        </w:r>
      </w:hyperlink>
      <w:r>
        <w:rPr>
          <w:rFonts w:eastAsia="inter" w:cs="inter" w:ascii="inter" w:hAnsi="inter"/>
          <w:color w:val="000000"/>
          <w:sz w:val="18"/>
        </w:rPr>
        <w:t xml:space="preserve"> </w:t>
      </w:r>
    </w:p>
    <w:bookmarkStart w:id="234" w:name="fn97"/>
    <w:bookmarkEnd w:id="234"/>
    <w:p>
      <w:pPr>
        <w:numPr>
          <w:ilvl w:val="0"/>
          <w:numId w:val="5"/>
        </w:numPr>
        <w:spacing w:line="360" w:after="210" w:lineRule="auto"/>
      </w:pPr>
      <w:hyperlink r:id="rId102">
        <w:r>
          <w:rPr>
            <w:rFonts w:eastAsia="inter" w:cs="inter" w:ascii="inter" w:hAnsi="inter"/>
            <w:color w:val="#000"/>
            <w:sz w:val="18"/>
            <w:u w:val="single"/>
          </w:rPr>
          <w:t xml:space="preserve">https://community.powerbi.com/t5/Desktop/What-is-the-difference-between-a-measure-and-calculated-column/td-p/2900507</w:t>
        </w:r>
      </w:hyperlink>
      <w:r>
        <w:rPr>
          <w:rFonts w:eastAsia="inter" w:cs="inter" w:ascii="inter" w:hAnsi="inter"/>
          <w:color w:val="000000"/>
          <w:sz w:val="18"/>
        </w:rPr>
        <w:t xml:space="preserve"> </w:t>
      </w:r>
    </w:p>
    <w:bookmarkStart w:id="235" w:name="fn98"/>
    <w:bookmarkEnd w:id="235"/>
    <w:p>
      <w:pPr>
        <w:numPr>
          <w:ilvl w:val="0"/>
          <w:numId w:val="5"/>
        </w:numPr>
        <w:spacing w:line="360" w:after="210" w:lineRule="auto"/>
      </w:pPr>
      <w:hyperlink r:id="rId103">
        <w:r>
          <w:rPr>
            <w:rFonts w:eastAsia="inter" w:cs="inter" w:ascii="inter" w:hAnsi="inter"/>
            <w:color w:val="#000"/>
            <w:sz w:val="18"/>
            <w:u w:val="single"/>
          </w:rPr>
          <w:t xml:space="preserve">https://www.youtube.com/watch?v=O-VSkoC0yZI</w:t>
        </w:r>
      </w:hyperlink>
      <w:r>
        <w:rPr>
          <w:rFonts w:eastAsia="inter" w:cs="inter" w:ascii="inter" w:hAnsi="inter"/>
          <w:color w:val="000000"/>
          <w:sz w:val="18"/>
        </w:rPr>
        <w:t xml:space="preserve"> </w:t>
      </w:r>
    </w:p>
    <w:bookmarkStart w:id="236" w:name="fn99"/>
    <w:bookmarkEnd w:id="236"/>
    <w:p>
      <w:pPr>
        <w:numPr>
          <w:ilvl w:val="0"/>
          <w:numId w:val="5"/>
        </w:numPr>
        <w:spacing w:line="360" w:after="210" w:lineRule="auto"/>
      </w:pPr>
      <w:hyperlink r:id="rId104">
        <w:r>
          <w:rPr>
            <w:rFonts w:eastAsia="inter" w:cs="inter" w:ascii="inter" w:hAnsi="inter"/>
            <w:color w:val="#000"/>
            <w:sz w:val="18"/>
            <w:u w:val="single"/>
          </w:rPr>
          <w:t xml:space="preserve">https://dax.guide/functions/time-intelligence/</w:t>
        </w:r>
      </w:hyperlink>
      <w:r>
        <w:rPr>
          <w:rFonts w:eastAsia="inter" w:cs="inter" w:ascii="inter" w:hAnsi="inter"/>
          <w:color w:val="000000"/>
          <w:sz w:val="18"/>
        </w:rPr>
        <w:t xml:space="preserve"> </w:t>
      </w:r>
    </w:p>
    <w:bookmarkStart w:id="237" w:name="fn100"/>
    <w:bookmarkEnd w:id="237"/>
    <w:p>
      <w:pPr>
        <w:numPr>
          <w:ilvl w:val="0"/>
          <w:numId w:val="5"/>
        </w:numPr>
        <w:spacing w:line="360" w:after="210" w:lineRule="auto"/>
      </w:pPr>
      <w:hyperlink r:id="rId105">
        <w:r>
          <w:rPr>
            <w:rFonts w:eastAsia="inter" w:cs="inter" w:ascii="inter" w:hAnsi="inter"/>
            <w:color w:val="#000"/>
            <w:sz w:val="18"/>
            <w:u w:val="single"/>
          </w:rPr>
          <w:t xml:space="preserve">https://learn.microsoft.com/en-us/power-bi/transform-model/desktop-calculations-options</w:t>
        </w:r>
      </w:hyperlink>
      <w:r>
        <w:rPr>
          <w:rFonts w:eastAsia="inter" w:cs="inter" w:ascii="inter" w:hAnsi="inter"/>
          <w:color w:val="000000"/>
          <w:sz w:val="18"/>
        </w:rPr>
        <w:t xml:space="preserve"> </w:t>
      </w:r>
    </w:p>
    <w:bookmarkStart w:id="238" w:name="fn101"/>
    <w:bookmarkEnd w:id="238"/>
    <w:p>
      <w:pPr>
        <w:numPr>
          <w:ilvl w:val="0"/>
          <w:numId w:val="5"/>
        </w:numPr>
        <w:spacing w:line="360" w:after="210" w:lineRule="auto"/>
      </w:pPr>
      <w:hyperlink r:id="rId106">
        <w:r>
          <w:rPr>
            <w:rFonts w:eastAsia="inter" w:cs="inter" w:ascii="inter" w:hAnsi="inter"/>
            <w:color w:val="#000"/>
            <w:sz w:val="18"/>
            <w:u w:val="single"/>
          </w:rPr>
          <w:t xml:space="preserve">https://www.youtube.com/watch?v=AitY-0kKwqs</w:t>
        </w:r>
      </w:hyperlink>
      <w:r>
        <w:rPr>
          <w:rFonts w:eastAsia="inter" w:cs="inter" w:ascii="inter" w:hAnsi="inter"/>
          <w:color w:val="000000"/>
          <w:sz w:val="18"/>
        </w:rPr>
        <w:t xml:space="preserve"> </w:t>
      </w:r>
    </w:p>
    <w:bookmarkStart w:id="239" w:name="fn102"/>
    <w:bookmarkEnd w:id="239"/>
    <w:p>
      <w:pPr>
        <w:numPr>
          <w:ilvl w:val="0"/>
          <w:numId w:val="5"/>
        </w:numPr>
        <w:spacing w:line="360" w:after="210" w:lineRule="auto"/>
      </w:pPr>
      <w:hyperlink r:id="rId107">
        <w:r>
          <w:rPr>
            <w:rFonts w:eastAsia="inter" w:cs="inter" w:ascii="inter" w:hAnsi="inter"/>
            <w:color w:val="#000"/>
            <w:sz w:val="18"/>
            <w:u w:val="single"/>
          </w:rPr>
          <w:t xml:space="preserve">https://www.youtube.com/watch?v=ns4VbpRKAFs</w:t>
        </w:r>
      </w:hyperlink>
      <w:r>
        <w:rPr>
          <w:rFonts w:eastAsia="inter" w:cs="inter" w:ascii="inter" w:hAnsi="inter"/>
          <w:color w:val="000000"/>
          <w:sz w:val="18"/>
        </w:rPr>
        <w:t xml:space="preserve"> </w:t>
      </w:r>
    </w:p>
    <w:bookmarkStart w:id="240" w:name="fn103"/>
    <w:bookmarkEnd w:id="240"/>
    <w:p>
      <w:pPr>
        <w:numPr>
          <w:ilvl w:val="0"/>
          <w:numId w:val="5"/>
        </w:numPr>
        <w:spacing w:line="360" w:after="210" w:lineRule="auto"/>
      </w:pPr>
      <w:hyperlink r:id="rId108">
        <w:r>
          <w:rPr>
            <w:rFonts w:eastAsia="inter" w:cs="inter" w:ascii="inter" w:hAnsi="inter"/>
            <w:color w:val="#000"/>
            <w:sz w:val="18"/>
            <w:u w:val="single"/>
          </w:rPr>
          <w:t xml:space="preserve">https://learn.microsoft.com/en-us/power-bi/create-reports/service-aggregates</w:t>
        </w:r>
      </w:hyperlink>
      <w:r>
        <w:rPr>
          <w:rFonts w:eastAsia="inter" w:cs="inter" w:ascii="inter" w:hAnsi="inter"/>
          <w:color w:val="000000"/>
          <w:sz w:val="18"/>
        </w:rPr>
        <w:t xml:space="preserve"> </w:t>
      </w:r>
    </w:p>
    <w:bookmarkStart w:id="241" w:name="fn104"/>
    <w:bookmarkEnd w:id="241"/>
    <w:p>
      <w:pPr>
        <w:numPr>
          <w:ilvl w:val="0"/>
          <w:numId w:val="5"/>
        </w:numPr>
        <w:spacing w:line="360" w:after="210" w:lineRule="auto"/>
      </w:pPr>
      <w:hyperlink r:id="rId109">
        <w:r>
          <w:rPr>
            <w:rFonts w:eastAsia="inter" w:cs="inter" w:ascii="inter" w:hAnsi="inter"/>
            <w:color w:val="#000"/>
            <w:sz w:val="18"/>
            <w:u w:val="single"/>
          </w:rPr>
          <w:t xml:space="preserve">https://dax.guide/all/</w:t>
        </w:r>
      </w:hyperlink>
      <w:r>
        <w:rPr>
          <w:rFonts w:eastAsia="inter" w:cs="inter" w:ascii="inter" w:hAnsi="inter"/>
          <w:color w:val="000000"/>
          <w:sz w:val="18"/>
        </w:rPr>
        <w:t xml:space="preserve"> </w:t>
      </w:r>
    </w:p>
    <w:bookmarkStart w:id="242" w:name="fn105"/>
    <w:bookmarkEnd w:id="242"/>
    <w:p>
      <w:pPr>
        <w:numPr>
          <w:ilvl w:val="0"/>
          <w:numId w:val="5"/>
        </w:numPr>
        <w:spacing w:line="360" w:after="210" w:lineRule="auto"/>
      </w:pPr>
      <w:hyperlink r:id="rId110">
        <w:r>
          <w:rPr>
            <w:rFonts w:eastAsia="inter" w:cs="inter" w:ascii="inter" w:hAnsi="inter"/>
            <w:color w:val="#000"/>
            <w:sz w:val="18"/>
            <w:u w:val="single"/>
          </w:rPr>
          <w:t xml:space="preserve">https://learn.microsoft.com/en-us/dax/all-function-dax</w:t>
        </w:r>
      </w:hyperlink>
      <w:r>
        <w:rPr>
          <w:rFonts w:eastAsia="inter" w:cs="inter" w:ascii="inter" w:hAnsi="inter"/>
          <w:color w:val="000000"/>
          <w:sz w:val="18"/>
        </w:rPr>
        <w:t xml:space="preserve"> </w:t>
      </w:r>
    </w:p>
    <w:bookmarkStart w:id="243" w:name="fn106"/>
    <w:bookmarkEnd w:id="243"/>
    <w:p>
      <w:pPr>
        <w:numPr>
          <w:ilvl w:val="0"/>
          <w:numId w:val="5"/>
        </w:numPr>
        <w:spacing w:line="360" w:after="210" w:lineRule="auto"/>
      </w:pPr>
      <w:hyperlink r:id="rId111">
        <w:r>
          <w:rPr>
            <w:rFonts w:eastAsia="inter" w:cs="inter" w:ascii="inter" w:hAnsi="inter"/>
            <w:color w:val="#000"/>
            <w:sz w:val="18"/>
            <w:u w:val="single"/>
          </w:rPr>
          <w:t xml:space="preserve">https://powerbitraining.com.au/mixing-table-functions-all-filter/</w:t>
        </w:r>
      </w:hyperlink>
      <w:r>
        <w:rPr>
          <w:rFonts w:eastAsia="inter" w:cs="inter" w:ascii="inter" w:hAnsi="inter"/>
          <w:color w:val="000000"/>
          <w:sz w:val="18"/>
        </w:rPr>
        <w:t xml:space="preserve"> </w:t>
      </w:r>
    </w:p>
    <w:bookmarkStart w:id="244" w:name="fn107"/>
    <w:bookmarkEnd w:id="244"/>
    <w:p>
      <w:pPr>
        <w:numPr>
          <w:ilvl w:val="0"/>
          <w:numId w:val="5"/>
        </w:numPr>
        <w:spacing w:line="360" w:after="210" w:lineRule="auto"/>
      </w:pPr>
      <w:hyperlink r:id="rId112">
        <w:r>
          <w:rPr>
            <w:rFonts w:eastAsia="inter" w:cs="inter" w:ascii="inter" w:hAnsi="inter"/>
            <w:color w:val="#000"/>
            <w:sz w:val="18"/>
            <w:u w:val="single"/>
          </w:rPr>
          <w:t xml:space="preserve">https://www.datacamp.com/tutorial/switch-in-dax-for-power-bi</w:t>
        </w:r>
      </w:hyperlink>
      <w:r>
        <w:rPr>
          <w:rFonts w:eastAsia="inter" w:cs="inter" w:ascii="inter" w:hAnsi="inter"/>
          <w:color w:val="000000"/>
          <w:sz w:val="18"/>
        </w:rPr>
        <w:t xml:space="preserve"> </w:t>
      </w:r>
    </w:p>
    <w:bookmarkStart w:id="245" w:name="fn108"/>
    <w:bookmarkEnd w:id="245"/>
    <w:p>
      <w:pPr>
        <w:numPr>
          <w:ilvl w:val="0"/>
          <w:numId w:val="5"/>
        </w:numPr>
        <w:spacing w:line="360" w:after="210" w:lineRule="auto"/>
      </w:pPr>
      <w:hyperlink r:id="rId113">
        <w:r>
          <w:rPr>
            <w:rFonts w:eastAsia="inter" w:cs="inter" w:ascii="inter" w:hAnsi="inter"/>
            <w:color w:val="#000"/>
            <w:sz w:val="18"/>
            <w:u w:val="single"/>
          </w:rPr>
          <w:t xml:space="preserve">https://www.sqlbi.com/articles/managing-all-functions-in-dax-all-allselected-allnoblankrow-allexcept/</w:t>
        </w:r>
      </w:hyperlink>
      <w:r>
        <w:rPr>
          <w:rFonts w:eastAsia="inter" w:cs="inter" w:ascii="inter" w:hAnsi="inter"/>
          <w:color w:val="000000"/>
          <w:sz w:val="18"/>
        </w:rPr>
        <w:t xml:space="preserve"> </w:t>
      </w:r>
    </w:p>
    <w:bookmarkStart w:id="246" w:name="fn109"/>
    <w:bookmarkEnd w:id="246"/>
    <w:p>
      <w:pPr>
        <w:numPr>
          <w:ilvl w:val="0"/>
          <w:numId w:val="5"/>
        </w:numPr>
        <w:spacing w:line="360" w:after="210" w:lineRule="auto"/>
      </w:pPr>
      <w:hyperlink r:id="rId114">
        <w:r>
          <w:rPr>
            <w:rFonts w:eastAsia="inter" w:cs="inter" w:ascii="inter" w:hAnsi="inter"/>
            <w:color w:val="#000"/>
            <w:sz w:val="18"/>
            <w:u w:val="single"/>
          </w:rPr>
          <w:t xml:space="preserve">https://www.geeksforgeeks.org/power-bi/power-bi-dax-logical-functions/</w:t>
        </w:r>
      </w:hyperlink>
      <w:r>
        <w:rPr>
          <w:rFonts w:eastAsia="inter" w:cs="inter" w:ascii="inter" w:hAnsi="inter"/>
          <w:color w:val="000000"/>
          <w:sz w:val="18"/>
        </w:rPr>
        <w:t xml:space="preserve"> </w:t>
      </w:r>
    </w:p>
    <w:bookmarkStart w:id="247" w:name="fn110"/>
    <w:bookmarkEnd w:id="247"/>
    <w:p>
      <w:pPr>
        <w:numPr>
          <w:ilvl w:val="0"/>
          <w:numId w:val="5"/>
        </w:numPr>
        <w:spacing w:line="360" w:after="210" w:lineRule="auto"/>
      </w:pPr>
      <w:hyperlink r:id="rId115">
        <w:r>
          <w:rPr>
            <w:rFonts w:eastAsia="inter" w:cs="inter" w:ascii="inter" w:hAnsi="inter"/>
            <w:color w:val="#000"/>
            <w:sz w:val="18"/>
            <w:u w:val="single"/>
          </w:rPr>
          <w:t xml:space="preserve">https://foresightbi.com.ng/dax/when-to-combine-all-and-filter/</w:t>
        </w:r>
      </w:hyperlink>
      <w:r>
        <w:rPr>
          <w:rFonts w:eastAsia="inter" w:cs="inter" w:ascii="inter" w:hAnsi="inter"/>
          <w:color w:val="000000"/>
          <w:sz w:val="18"/>
        </w:rPr>
        <w:t xml:space="preserve"> </w:t>
      </w:r>
    </w:p>
    <w:bookmarkStart w:id="248" w:name="fn111"/>
    <w:bookmarkEnd w:id="248"/>
    <w:p>
      <w:pPr>
        <w:numPr>
          <w:ilvl w:val="0"/>
          <w:numId w:val="5"/>
        </w:numPr>
        <w:spacing w:line="360" w:after="210" w:lineRule="auto"/>
      </w:pPr>
      <w:hyperlink r:id="rId116">
        <w:r>
          <w:rPr>
            <w:rFonts w:eastAsia="inter" w:cs="inter" w:ascii="inter" w:hAnsi="inter"/>
            <w:color w:val="#000"/>
            <w:sz w:val="18"/>
            <w:u w:val="single"/>
          </w:rPr>
          <w:t xml:space="preserve">https://www.linkedin.com/pulse/day-14-aggregate-iteration-functions-power-bi-jaywant-thorat</w:t>
        </w:r>
      </w:hyperlink>
      <w:r>
        <w:rPr>
          <w:rFonts w:eastAsia="inter" w:cs="inter" w:ascii="inter" w:hAnsi="inter"/>
          <w:color w:val="000000"/>
          <w:sz w:val="18"/>
        </w:rPr>
        <w:t xml:space="preserve"> </w:t>
      </w:r>
    </w:p>
    <w:bookmarkStart w:id="249" w:name="fn112"/>
    <w:bookmarkEnd w:id="249"/>
    <w:p>
      <w:pPr>
        <w:numPr>
          <w:ilvl w:val="0"/>
          <w:numId w:val="5"/>
        </w:numPr>
        <w:spacing w:line="360" w:after="210" w:lineRule="auto"/>
      </w:pPr>
      <w:hyperlink r:id="rId117">
        <w:r>
          <w:rPr>
            <w:rFonts w:eastAsia="inter" w:cs="inter" w:ascii="inter" w:hAnsi="inter"/>
            <w:color w:val="#000"/>
            <w:sz w:val="18"/>
            <w:u w:val="single"/>
          </w:rPr>
          <w:t xml:space="preserve">https://dax.guide/iferror/</w:t>
        </w:r>
      </w:hyperlink>
      <w:r>
        <w:rPr>
          <w:rFonts w:eastAsia="inter" w:cs="inter" w:ascii="inter" w:hAnsi="inter"/>
          <w:color w:val="000000"/>
          <w:sz w:val="18"/>
        </w:rPr>
        <w:t xml:space="preserve"> </w:t>
      </w:r>
    </w:p>
    <w:bookmarkStart w:id="250" w:name="fn113"/>
    <w:bookmarkEnd w:id="250"/>
    <w:p>
      <w:pPr>
        <w:numPr>
          <w:ilvl w:val="0"/>
          <w:numId w:val="5"/>
        </w:numPr>
        <w:spacing w:line="360" w:after="210" w:lineRule="auto"/>
      </w:pPr>
      <w:hyperlink r:id="rId118">
        <w:r>
          <w:rPr>
            <w:rFonts w:eastAsia="inter" w:cs="inter" w:ascii="inter" w:hAnsi="inter"/>
            <w:color w:val="#000"/>
            <w:sz w:val="18"/>
            <w:u w:val="single"/>
          </w:rPr>
          <w:t xml:space="preserve">https://dax.guide/sumx/</w:t>
        </w:r>
      </w:hyperlink>
      <w:r>
        <w:rPr>
          <w:rFonts w:eastAsia="inter" w:cs="inter" w:ascii="inter" w:hAnsi="inter"/>
          <w:color w:val="000000"/>
          <w:sz w:val="18"/>
        </w:rPr>
        <w:t xml:space="preserve"> </w:t>
      </w:r>
    </w:p>
    <w:bookmarkStart w:id="251" w:name="fn114"/>
    <w:bookmarkEnd w:id="251"/>
    <w:p>
      <w:pPr>
        <w:numPr>
          <w:ilvl w:val="0"/>
          <w:numId w:val="5"/>
        </w:numPr>
        <w:spacing w:line="360" w:after="210" w:lineRule="auto"/>
      </w:pPr>
      <w:hyperlink r:id="rId119">
        <w:r>
          <w:rPr>
            <w:rFonts w:eastAsia="inter" w:cs="inter" w:ascii="inter" w:hAnsi="inter"/>
            <w:color w:val="#000"/>
            <w:sz w:val="18"/>
            <w:u w:val="single"/>
          </w:rPr>
          <w:t xml:space="preserve">https://www.youtube.com/watch?v=Ev-mOkZw2qE</w:t>
        </w:r>
      </w:hyperlink>
      <w:r>
        <w:rPr>
          <w:rFonts w:eastAsia="inter" w:cs="inter" w:ascii="inter" w:hAnsi="inter"/>
          <w:color w:val="000000"/>
          <w:sz w:val="18"/>
        </w:rPr>
        <w:t xml:space="preserve"> </w:t>
      </w:r>
    </w:p>
    <w:bookmarkStart w:id="252" w:name="fn115"/>
    <w:bookmarkEnd w:id="252"/>
    <w:p>
      <w:pPr>
        <w:numPr>
          <w:ilvl w:val="0"/>
          <w:numId w:val="5"/>
        </w:numPr>
        <w:spacing w:line="360" w:after="210" w:lineRule="auto"/>
      </w:pPr>
      <w:hyperlink r:id="rId120">
        <w:r>
          <w:rPr>
            <w:rFonts w:eastAsia="inter" w:cs="inter" w:ascii="inter" w:hAnsi="inter"/>
            <w:color w:val="#000"/>
            <w:sz w:val="18"/>
            <w:u w:val="single"/>
          </w:rPr>
          <w:t xml:space="preserve">https://dax.guide/date/</w:t>
        </w:r>
      </w:hyperlink>
      <w:r>
        <w:rPr>
          <w:rFonts w:eastAsia="inter" w:cs="inter" w:ascii="inter" w:hAnsi="inter"/>
          <w:color w:val="000000"/>
          <w:sz w:val="18"/>
        </w:rPr>
        <w:t xml:space="preserve"> </w:t>
      </w:r>
    </w:p>
    <w:bookmarkStart w:id="253" w:name="fn116"/>
    <w:bookmarkEnd w:id="253"/>
    <w:p>
      <w:pPr>
        <w:numPr>
          <w:ilvl w:val="0"/>
          <w:numId w:val="5"/>
        </w:numPr>
        <w:spacing w:line="360" w:after="210" w:lineRule="auto"/>
      </w:pPr>
      <w:hyperlink r:id="rId121">
        <w:r>
          <w:rPr>
            <w:rFonts w:eastAsia="inter" w:cs="inter" w:ascii="inter" w:hAnsi="inter"/>
            <w:color w:val="#000"/>
            <w:sz w:val="18"/>
            <w:u w:val="single"/>
          </w:rPr>
          <w:t xml:space="preserve">https://learn.microsoft.com/en-us/dax/relatedtable-function-dax</w:t>
        </w:r>
      </w:hyperlink>
      <w:r>
        <w:rPr>
          <w:rFonts w:eastAsia="inter" w:cs="inter" w:ascii="inter" w:hAnsi="inter"/>
          <w:color w:val="000000"/>
          <w:sz w:val="18"/>
        </w:rPr>
        <w:t xml:space="preserve"> </w:t>
      </w:r>
    </w:p>
    <w:bookmarkStart w:id="254" w:name="fn117"/>
    <w:bookmarkEnd w:id="254"/>
    <w:p>
      <w:pPr>
        <w:numPr>
          <w:ilvl w:val="0"/>
          <w:numId w:val="5"/>
        </w:numPr>
        <w:spacing w:line="360" w:after="210" w:lineRule="auto"/>
      </w:pPr>
      <w:hyperlink r:id="rId122">
        <w:r>
          <w:rPr>
            <w:rFonts w:eastAsia="inter" w:cs="inter" w:ascii="inter" w:hAnsi="inter"/>
            <w:color w:val="#000"/>
            <w:sz w:val="18"/>
            <w:u w:val="single"/>
          </w:rPr>
          <w:t xml:space="preserve">https://learn.microsoft.com/en-us/dax/date-function-dax</w:t>
        </w:r>
      </w:hyperlink>
      <w:r>
        <w:rPr>
          <w:rFonts w:eastAsia="inter" w:cs="inter" w:ascii="inter" w:hAnsi="inter"/>
          <w:color w:val="000000"/>
          <w:sz w:val="18"/>
        </w:rPr>
        <w:t xml:space="preserve"> </w:t>
      </w:r>
    </w:p>
    <w:bookmarkStart w:id="255" w:name="fn118"/>
    <w:bookmarkEnd w:id="255"/>
    <w:p>
      <w:pPr>
        <w:numPr>
          <w:ilvl w:val="0"/>
          <w:numId w:val="5"/>
        </w:numPr>
        <w:spacing w:line="360" w:after="210" w:lineRule="auto"/>
      </w:pPr>
      <w:hyperlink r:id="rId123">
        <w:r>
          <w:rPr>
            <w:rFonts w:eastAsia="inter" w:cs="inter" w:ascii="inter" w:hAnsi="inter"/>
            <w:color w:val="#000"/>
            <w:sz w:val="18"/>
            <w:u w:val="single"/>
          </w:rPr>
          <w:t xml:space="preserve">https://dax.guide/relatedtable/</w:t>
        </w:r>
      </w:hyperlink>
      <w:r>
        <w:rPr>
          <w:rFonts w:eastAsia="inter" w:cs="inter" w:ascii="inter" w:hAnsi="inter"/>
          <w:color w:val="000000"/>
          <w:sz w:val="18"/>
        </w:rPr>
        <w:t xml:space="preserve"> </w:t>
      </w:r>
    </w:p>
    <w:bookmarkStart w:id="256" w:name="fn119"/>
    <w:bookmarkEnd w:id="256"/>
    <w:p>
      <w:pPr>
        <w:numPr>
          <w:ilvl w:val="0"/>
          <w:numId w:val="5"/>
        </w:numPr>
        <w:spacing w:line="360" w:after="210" w:lineRule="auto"/>
      </w:pPr>
      <w:hyperlink r:id="rId124">
        <w:r>
          <w:rPr>
            <w:rFonts w:eastAsia="inter" w:cs="inter" w:ascii="inter" w:hAnsi="inter"/>
            <w:color w:val="#000"/>
            <w:sz w:val="18"/>
            <w:u w:val="single"/>
          </w:rPr>
          <w:t xml:space="preserve">https://www.youtube.com/watch?v=bwFtMn63iZg</w:t>
        </w:r>
      </w:hyperlink>
      <w:r>
        <w:rPr>
          <w:rFonts w:eastAsia="inter" w:cs="inter" w:ascii="inter" w:hAnsi="inter"/>
          <w:color w:val="000000"/>
          <w:sz w:val="18"/>
        </w:rPr>
        <w:t xml:space="preserve"> </w:t>
      </w:r>
    </w:p>
    <w:bookmarkStart w:id="257" w:name="fn120"/>
    <w:bookmarkEnd w:id="257"/>
    <w:p>
      <w:pPr>
        <w:numPr>
          <w:ilvl w:val="0"/>
          <w:numId w:val="5"/>
        </w:numPr>
        <w:spacing w:line="360" w:after="210" w:lineRule="auto"/>
      </w:pPr>
      <w:hyperlink r:id="rId125">
        <w:r>
          <w:rPr>
            <w:rFonts w:eastAsia="inter" w:cs="inter" w:ascii="inter" w:hAnsi="inter"/>
            <w:color w:val="#000"/>
            <w:sz w:val="18"/>
            <w:u w:val="single"/>
          </w:rPr>
          <w:t xml:space="preserve">https://www.geeksforgeeks.org/power-bi/power-bi-dax-text-functions/</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ea3d0d41abbf635b4da876758dc1959cc391896.png" TargetMode="Internal"/><Relationship Id="rId6" Type="http://schemas.openxmlformats.org/officeDocument/2006/relationships/hyperlink" Target="https://www.upwork.com/resources/what-is-dax-in-power-bi" TargetMode="External"/><Relationship Id="rId7" Type="http://schemas.openxmlformats.org/officeDocument/2006/relationships/hyperlink" Target="https://learn.microsoft.com/en-us/power-bi/transform-model/desktop-quickstart-learn-dax-basics" TargetMode="External"/><Relationship Id="rId8" Type="http://schemas.openxmlformats.org/officeDocument/2006/relationships/hyperlink" Target="https://gcomsolutions.co.uk/introduction-to-dax/" TargetMode="External"/><Relationship Id="rId9" Type="http://schemas.openxmlformats.org/officeDocument/2006/relationships/hyperlink" Target="https://endjin.com/blog/2022/04/measures-vs-calculated-columns-in-dax" TargetMode="External"/><Relationship Id="rId10" Type="http://schemas.openxmlformats.org/officeDocument/2006/relationships/hyperlink" Target="https://databear.com/measures-vs-calculated-columns-in-power-bi/" TargetMode="External"/><Relationship Id="rId11" Type="http://schemas.openxmlformats.org/officeDocument/2006/relationships/hyperlink" Target="https://datasturdy.com/understanding-row-context-and-filter-context-in-dax/" TargetMode="External"/><Relationship Id="rId12" Type="http://schemas.openxmlformats.org/officeDocument/2006/relationships/hyperlink" Target="https://rajanand.org/dax/mastering-dax-context" TargetMode="External"/><Relationship Id="rId13" Type="http://schemas.openxmlformats.org/officeDocument/2006/relationships/hyperlink" Target="https://www.sqlbi.com/articles/row-context-and-filter-context-in-dax/" TargetMode="External"/><Relationship Id="rId14" Type="http://schemas.openxmlformats.org/officeDocument/2006/relationships/hyperlink" Target="https://endjin.com/blog/2022/01/evaluation-contexts-in-dax-filter-and-row-contexts" TargetMode="External"/><Relationship Id="rId15" Type="http://schemas.openxmlformats.org/officeDocument/2006/relationships/hyperlink" Target="https://learn.microsoft.com/en-us/dax/calculate-function-dax" TargetMode="External"/><Relationship Id="rId16" Type="http://schemas.openxmlformats.org/officeDocument/2006/relationships/hyperlink" Target="https://learn.microsoft.com/en-us/dax/dax-syntax-reference" TargetMode="External"/><Relationship Id="rId17" Type="http://schemas.openxmlformats.org/officeDocument/2006/relationships/hyperlink" Target="https://phrazor.ai/blog/What%20is%20Power%20BI%20DAX%20-%20A%20Complete%20Guide" TargetMode="External"/><Relationship Id="rId18" Type="http://schemas.openxmlformats.org/officeDocument/2006/relationships/hyperlink" Target="https://www.datacamp.com/tutorial/power-bi-dax-tutorial-for-beginners" TargetMode="External"/><Relationship Id="rId19" Type="http://schemas.openxmlformats.org/officeDocument/2006/relationships/hyperlink" Target="https://dax.guide/st/var/" TargetMode="External"/><Relationship Id="rId20" Type="http://schemas.openxmlformats.org/officeDocument/2006/relationships/hyperlink" Target="https://www.sqlbi.com/articles/variables-in-dax/" TargetMode="External"/><Relationship Id="rId21" Type="http://schemas.openxmlformats.org/officeDocument/2006/relationships/hyperlink" Target="https://radacad.com/caution-when-using-variables-in-dax-and-power-bi/" TargetMode="External"/><Relationship Id="rId22" Type="http://schemas.openxmlformats.org/officeDocument/2006/relationships/hyperlink" Target="https://learn.microsoft.com/en-us/dax/aggregation-functions-dax" TargetMode="External"/><Relationship Id="rId23" Type="http://schemas.openxmlformats.org/officeDocument/2006/relationships/hyperlink" Target="https://dax.guide/functions/aggregation/" TargetMode="External"/><Relationship Id="rId24" Type="http://schemas.openxmlformats.org/officeDocument/2006/relationships/hyperlink" Target="https://www.projectguru.in/creating-basic-table-measures-with-dax-functions/" TargetMode="External"/><Relationship Id="rId25" Type="http://schemas.openxmlformats.org/officeDocument/2006/relationships/hyperlink" Target="https://www.thedataschool.com.au/augusto-terra/dax-iterators-functions/" TargetMode="External"/><Relationship Id="rId26" Type="http://schemas.openxmlformats.org/officeDocument/2006/relationships/hyperlink" Target="https://learn.microsoft.com/en-us/dax/sumx-function-dax" TargetMode="External"/><Relationship Id="rId27" Type="http://schemas.openxmlformats.org/officeDocument/2006/relationships/hyperlink" Target="https://www.pythian.com/blog/technical-track/top-10-power-bi-dax-functions-for-efficient-data-analysis" TargetMode="External"/><Relationship Id="rId28" Type="http://schemas.openxmlformats.org/officeDocument/2006/relationships/hyperlink" Target="https://learn.microsoft.com/en-us/dax/filter-functions-dax" TargetMode="External"/><Relationship Id="rId29" Type="http://schemas.openxmlformats.org/officeDocument/2006/relationships/hyperlink" Target="https://exceed.hr/blog/dax-handbook-calculate-order-of-evaluation/" TargetMode="External"/><Relationship Id="rId30" Type="http://schemas.openxmlformats.org/officeDocument/2006/relationships/hyperlink" Target="https://endjin.com/blog/2022/05/table-functions-in-dax-filter-and-all" TargetMode="External"/><Relationship Id="rId31" Type="http://schemas.openxmlformats.org/officeDocument/2006/relationships/hyperlink" Target="https://learn.microsoft.com/en-us/dax/allselected-function-dax" TargetMode="External"/><Relationship Id="rId32" Type="http://schemas.openxmlformats.org/officeDocument/2006/relationships/hyperlink" Target="https://hevodata.com/learn/dax-allselected/" TargetMode="External"/><Relationship Id="rId33" Type="http://schemas.openxmlformats.org/officeDocument/2006/relationships/hyperlink" Target="https://www.thedataschool.com.au/mipadmin/power-bi-dax-functions-allselected-and-all/" TargetMode="External"/><Relationship Id="rId34" Type="http://schemas.openxmlformats.org/officeDocument/2006/relationships/hyperlink" Target="https://www.youtube.com/watch?v=40EMIJlBnCU" TargetMode="External"/><Relationship Id="rId35" Type="http://schemas.openxmlformats.org/officeDocument/2006/relationships/hyperlink" Target="https://www.tutorialgateway.org/power-bi-dax-logical-functions/" TargetMode="External"/><Relationship Id="rId36" Type="http://schemas.openxmlformats.org/officeDocument/2006/relationships/hyperlink" Target="https://learn.microsoft.com/en-us/dax/logical-functions-dax" TargetMode="External"/><Relationship Id="rId37" Type="http://schemas.openxmlformats.org/officeDocument/2006/relationships/hyperlink" Target="https://www.linkedin.com/pulse/mastering-time-intelligence-functions-dax-power-bi-kavindu-rathnasiri-1peec" TargetMode="External"/><Relationship Id="rId38" Type="http://schemas.openxmlformats.org/officeDocument/2006/relationships/hyperlink" Target="https://www.tutorialspoint.com/dax_functions/dax_functions_time_intelligence.htm" TargetMode="External"/><Relationship Id="rId39" Type="http://schemas.openxmlformats.org/officeDocument/2006/relationships/hyperlink" Target="https://learn.microsoft.com/en-us/dax/time-intelligence-functions-dax" TargetMode="External"/><Relationship Id="rId40" Type="http://schemas.openxmlformats.org/officeDocument/2006/relationships/hyperlink" Target="https://www.tutorialgateway.org/power-bi-dax-date-functions/" TargetMode="External"/><Relationship Id="rId41" Type="http://schemas.openxmlformats.org/officeDocument/2006/relationships/hyperlink" Target="https://www.geeksforgeeks.org/power-bi/power-bi-dax-date-functions/" TargetMode="External"/><Relationship Id="rId42" Type="http://schemas.openxmlformats.org/officeDocument/2006/relationships/hyperlink" Target="https://www.tutorialspoint.com/dax_functions/dax_date_function.htm" TargetMode="External"/><Relationship Id="rId43" Type="http://schemas.openxmlformats.org/officeDocument/2006/relationships/hyperlink" Target="https://www.youtube.com/watch?v=6_O3UDKOVHo" TargetMode="External"/><Relationship Id="rId44" Type="http://schemas.openxmlformats.org/officeDocument/2006/relationships/hyperlink" Target="https://www.sqlbi.com/articles/using-related-and-relatedtable-in-dax/" TargetMode="External"/><Relationship Id="rId45" Type="http://schemas.openxmlformats.org/officeDocument/2006/relationships/hyperlink" Target="https://learn.microsoft.com/en-us/dax/relationship-functions-dax" TargetMode="External"/><Relationship Id="rId46" Type="http://schemas.openxmlformats.org/officeDocument/2006/relationships/hyperlink" Target="https://endjin.com/blog/2022/06/related-and-related-table-in-dax" TargetMode="External"/><Relationship Id="rId47" Type="http://schemas.openxmlformats.org/officeDocument/2006/relationships/hyperlink" Target="https://www.linkedin.com/pulse/mastering-text-functions-dax-power-bi-kavindu-rathnasiri-kd1tf" TargetMode="External"/><Relationship Id="rId48" Type="http://schemas.openxmlformats.org/officeDocument/2006/relationships/hyperlink" Target="https://www.tutorialgateway.org/power-bi-dax-string-functions/" TargetMode="External"/><Relationship Id="rId49" Type="http://schemas.openxmlformats.org/officeDocument/2006/relationships/hyperlink" Target="https://learn.microsoft.com/en-us/dax/text-functions-dax" TargetMode="External"/><Relationship Id="rId50" Type="http://schemas.openxmlformats.org/officeDocument/2006/relationships/hyperlink" Target="https://learn.microsoft.com/en-us/dax/concatenate-function-dax" TargetMode="External"/><Relationship Id="rId51" Type="http://schemas.openxmlformats.org/officeDocument/2006/relationships/hyperlink" Target="https://mbarkt3sto.hashnode.dev/power-bi-dax-sumx-averagex-and-countx-functions" TargetMode="External"/><Relationship Id="rId52" Type="http://schemas.openxmlformats.org/officeDocument/2006/relationships/hyperlink" Target="https://www.youtube.com/watch?v=1OPwpRBQHAU" TargetMode="External"/><Relationship Id="rId53" Type="http://schemas.openxmlformats.org/officeDocument/2006/relationships/hyperlink" Target="https://radacad.com/calculate-totals-in-power-bi-using-iterators-in-dax/" TargetMode="External"/><Relationship Id="rId54" Type="http://schemas.openxmlformats.org/officeDocument/2006/relationships/hyperlink" Target="https://www.sqlbi.com/articles/rankx-on-multiple-columns-with-dax-and-power-bi/" TargetMode="External"/><Relationship Id="rId55" Type="http://schemas.openxmlformats.org/officeDocument/2006/relationships/hyperlink" Target="https://www.mssqltips.com/sqlservertip/7831/power-bi-dax-functions-rank-and-rownumber/" TargetMode="External"/><Relationship Id="rId56" Type="http://schemas.openxmlformats.org/officeDocument/2006/relationships/hyperlink" Target="https://dax.guide/rankx/" TargetMode="External"/><Relationship Id="rId57" Type="http://schemas.openxmlformats.org/officeDocument/2006/relationships/hyperlink" Target="https://maqsoftware.com/insights/dax-best-practices.html" TargetMode="External"/><Relationship Id="rId58" Type="http://schemas.openxmlformats.org/officeDocument/2006/relationships/hyperlink" Target="https://p3adaptive.com/a-brief-treatment-of-divide-rankx-and-n-a/" TargetMode="External"/><Relationship Id="rId59" Type="http://schemas.openxmlformats.org/officeDocument/2006/relationships/hyperlink" Target="https://iterationinsights.com/article/dax-optimization-examples/" TargetMode="External"/><Relationship Id="rId60" Type="http://schemas.openxmlformats.org/officeDocument/2006/relationships/hyperlink" Target="https://creatum.online/2025/02/16/top-10-dax-best-practices-for-efficient-data-analysis/" TargetMode="External"/><Relationship Id="rId61" Type="http://schemas.openxmlformats.org/officeDocument/2006/relationships/hyperlink" Target="https://learn.microsoft.com/en-us/dax/best-practices/dax-variables" TargetMode="External"/><Relationship Id="rId62" Type="http://schemas.openxmlformats.org/officeDocument/2006/relationships/hyperlink" Target="https://b-eye.com/blog/dax-query-optimization-power-bi/" TargetMode="External"/><Relationship Id="rId63" Type="http://schemas.openxmlformats.org/officeDocument/2006/relationships/hyperlink" Target="https://www.biconnector.com/blog/10-basic-date-formulas-in-power-bi-dax/" TargetMode="External"/><Relationship Id="rId64" Type="http://schemas.openxmlformats.org/officeDocument/2006/relationships/hyperlink" Target="https://radacad.com/power-bi-dax-relatedtable-function-get-the-subtable-related-to-the-current-row/" TargetMode="External"/><Relationship Id="rId65" Type="http://schemas.openxmlformats.org/officeDocument/2006/relationships/hyperlink" Target="https://www.linkedin.com/pulse/row-context-filter-dax-essentials-ayush-mittal" TargetMode="External"/><Relationship Id="rId66" Type="http://schemas.openxmlformats.org/officeDocument/2006/relationships/hyperlink" Target="https://askfilo.com/user-question-answers-smart-solutions/15-explain-the-concept-of-row-context-and-filter-context-in-3330353436303939" TargetMode="External"/><Relationship Id="rId67" Type="http://schemas.openxmlformats.org/officeDocument/2006/relationships/hyperlink" Target="https://radacad.com/how-to-use-rankx-in-dax-part-1-of-3-calculated-columns/" TargetMode="External"/><Relationship Id="rId68" Type="http://schemas.openxmlformats.org/officeDocument/2006/relationships/hyperlink" Target="https://learn.microsoft.com/en-us/dax/rankx-function-dax" TargetMode="External"/><Relationship Id="rId69" Type="http://schemas.openxmlformats.org/officeDocument/2006/relationships/hyperlink" Target="https://learn.microsoft.com/en-us/power-bi/guidance/power-bi-optimization" TargetMode="External"/><Relationship Id="rId70" Type="http://schemas.openxmlformats.org/officeDocument/2006/relationships/hyperlink" Target="https://www.youtube.com/watch?v=Nm9x83J-SBk" TargetMode="External"/><Relationship Id="rId71" Type="http://schemas.openxmlformats.org/officeDocument/2006/relationships/hyperlink" Target="https://www.youtube.com/watch?v=DSiRHOcI-es" TargetMode="External"/><Relationship Id="rId72" Type="http://schemas.openxmlformats.org/officeDocument/2006/relationships/hyperlink" Target="https://community.powerbi.com/t5/Desktop/Breaking-ties-in-RANKX/td-p/2787534" TargetMode="External"/><Relationship Id="rId73" Type="http://schemas.openxmlformats.org/officeDocument/2006/relationships/hyperlink" Target="https://www.geeksforgeeks.org/power-bi/row-context-and-filter-context-in-power-bi/" TargetMode="External"/><Relationship Id="rId74" Type="http://schemas.openxmlformats.org/officeDocument/2006/relationships/hyperlink" Target="https://www.thedataschool.com.au/mipadmin/dax-advanced-with-the-var-concept-elevate-your-calculations/" TargetMode="External"/><Relationship Id="rId75" Type="http://schemas.openxmlformats.org/officeDocument/2006/relationships/hyperlink" Target="https://dax.guide/calculate/" TargetMode="External"/><Relationship Id="rId76" Type="http://schemas.openxmlformats.org/officeDocument/2006/relationships/hyperlink" Target="https://www.youtube.com/watch?v=gD8yLTtyW1k" TargetMode="External"/><Relationship Id="rId77" Type="http://schemas.openxmlformats.org/officeDocument/2006/relationships/hyperlink" Target="https://learn.microsoft.com/en-us/dax/var-dax" TargetMode="External"/><Relationship Id="rId78" Type="http://schemas.openxmlformats.org/officeDocument/2006/relationships/hyperlink" Target="https://walecon.com/en/calculate-cheatsheet/" TargetMode="External"/><Relationship Id="rId79" Type="http://schemas.openxmlformats.org/officeDocument/2006/relationships/hyperlink" Target="https://dax.guide/allselected/" TargetMode="External"/><Relationship Id="rId80" Type="http://schemas.openxmlformats.org/officeDocument/2006/relationships/hyperlink" Target="https://towardsdatascience.com/three-things-you-need-to-know-when-using-variables-in-dax-c67724862b57/" TargetMode="External"/><Relationship Id="rId81" Type="http://schemas.openxmlformats.org/officeDocument/2006/relationships/hyperlink" Target="https://community.powerbi.com/t5/Desktop/context-transition-in-power-bi-as-defined-by-quot-Alberto/td-p/2151991" TargetMode="External"/><Relationship Id="rId82" Type="http://schemas.openxmlformats.org/officeDocument/2006/relationships/hyperlink" Target="https://community.powerbi.com/t5/Desktop/How-to-use-EARLIER-function/td-p/2621130" TargetMode="External"/><Relationship Id="rId83" Type="http://schemas.openxmlformats.org/officeDocument/2006/relationships/hyperlink" Target="https://support.microsoft.com/en-us/office/context-in-dax-formulas-2728fae0-8309-45b6-9d32-1d600440a7ad" TargetMode="External"/><Relationship Id="rId84" Type="http://schemas.openxmlformats.org/officeDocument/2006/relationships/hyperlink" Target="https://learn.microsoft.com/en-us/dax/dax-queries" TargetMode="External"/><Relationship Id="rId85" Type="http://schemas.openxmlformats.org/officeDocument/2006/relationships/hyperlink" Target="https://www.beehexa.com/blog/25-power-bi-dax-formulas-n-functions/" TargetMode="External"/><Relationship Id="rId86" Type="http://schemas.openxmlformats.org/officeDocument/2006/relationships/hyperlink" Target="https://www.daxformatter.com" TargetMode="External"/><Relationship Id="rId87" Type="http://schemas.openxmlformats.org/officeDocument/2006/relationships/hyperlink" Target="https://www.geeksforgeeks.org/power-bi/data-analysis-expressions-dax/" TargetMode="External"/><Relationship Id="rId88" Type="http://schemas.openxmlformats.org/officeDocument/2006/relationships/hyperlink" Target="https://www.linkedin.com/pulse/22-powerful-dax-formulas-functions-beginners-deep-bi-samson" TargetMode="External"/><Relationship Id="rId89" Type="http://schemas.openxmlformats.org/officeDocument/2006/relationships/hyperlink" Target="https://www.geeksforgeeks.org/power-bi/power-bi-dax-information-functions/" TargetMode="External"/><Relationship Id="rId90" Type="http://schemas.openxmlformats.org/officeDocument/2006/relationships/hyperlink" Target="https://learn.microsoft.com/en-us/dax/dax-overview" TargetMode="External"/><Relationship Id="rId91" Type="http://schemas.openxmlformats.org/officeDocument/2006/relationships/hyperlink" Target="https://pragmaticworks.com/resources/cheat-sheet/dax" TargetMode="External"/><Relationship Id="rId92" Type="http://schemas.openxmlformats.org/officeDocument/2006/relationships/hyperlink" Target="https://www.youtube.com/watch?v=vcijg0gUXSg" TargetMode="External"/><Relationship Id="rId93" Type="http://schemas.openxmlformats.org/officeDocument/2006/relationships/hyperlink" Target="https://www.youtube.com/watch?v=VfeX33w0K9M" TargetMode="External"/><Relationship Id="rId94" Type="http://schemas.openxmlformats.org/officeDocument/2006/relationships/hyperlink" Target="https://learn.microsoft.com/en-us/dax/" TargetMode="External"/><Relationship Id="rId95" Type="http://schemas.openxmlformats.org/officeDocument/2006/relationships/hyperlink" Target="https://www.tutorialspoint.com/power_bi/dax_basics_in_power_bi.htm" TargetMode="External"/><Relationship Id="rId96" Type="http://schemas.openxmlformats.org/officeDocument/2006/relationships/hyperlink" Target="https://www.reddit.com/r/PowerBI/comments/v36tab/what_are_the_most_important_dax_functions_to/" TargetMode="External"/><Relationship Id="rId97" Type="http://schemas.openxmlformats.org/officeDocument/2006/relationships/hyperlink" Target="https://www.linkedin.com/posts/schakravarthy1001_basic-aggregations-sum-average-count-activity-7363427040332513280-Q5fl" TargetMode="External"/><Relationship Id="rId98" Type="http://schemas.openxmlformats.org/officeDocument/2006/relationships/hyperlink" Target="https://www.geeksforgeeks.org/power-bi/dax-aggregate-functions-in-power-bi/" TargetMode="External"/><Relationship Id="rId99" Type="http://schemas.openxmlformats.org/officeDocument/2006/relationships/hyperlink" Target="https://www.projectguru.in/getting-used-to-time-intelligence-functions-in-dax/" TargetMode="External"/><Relationship Id="rId100" Type="http://schemas.openxmlformats.org/officeDocument/2006/relationships/hyperlink" Target="https://www.linkedin.com/pulse/calculated-column-vs-measure-ayush-mittal" TargetMode="External"/><Relationship Id="rId101" Type="http://schemas.openxmlformats.org/officeDocument/2006/relationships/hyperlink" Target="https://www.sqlbi.com/articles/calculated-columns-and-measures-in-dax/" TargetMode="External"/><Relationship Id="rId102" Type="http://schemas.openxmlformats.org/officeDocument/2006/relationships/hyperlink" Target="https://community.powerbi.com/t5/Desktop/What-is-the-difference-between-a-measure-and-calculated-column/td-p/2900507" TargetMode="External"/><Relationship Id="rId103" Type="http://schemas.openxmlformats.org/officeDocument/2006/relationships/hyperlink" Target="https://www.youtube.com/watch?v=O-VSkoC0yZI" TargetMode="External"/><Relationship Id="rId104" Type="http://schemas.openxmlformats.org/officeDocument/2006/relationships/hyperlink" Target="https://dax.guide/functions/time-intelligence/" TargetMode="External"/><Relationship Id="rId105" Type="http://schemas.openxmlformats.org/officeDocument/2006/relationships/hyperlink" Target="https://learn.microsoft.com/en-us/power-bi/transform-model/desktop-calculations-options" TargetMode="External"/><Relationship Id="rId106" Type="http://schemas.openxmlformats.org/officeDocument/2006/relationships/hyperlink" Target="https://www.youtube.com/watch?v=AitY-0kKwqs" TargetMode="External"/><Relationship Id="rId107" Type="http://schemas.openxmlformats.org/officeDocument/2006/relationships/hyperlink" Target="https://www.youtube.com/watch?v=ns4VbpRKAFs" TargetMode="External"/><Relationship Id="rId108" Type="http://schemas.openxmlformats.org/officeDocument/2006/relationships/hyperlink" Target="https://learn.microsoft.com/en-us/power-bi/create-reports/service-aggregates" TargetMode="External"/><Relationship Id="rId109" Type="http://schemas.openxmlformats.org/officeDocument/2006/relationships/hyperlink" Target="https://dax.guide/all/" TargetMode="External"/><Relationship Id="rId110" Type="http://schemas.openxmlformats.org/officeDocument/2006/relationships/hyperlink" Target="https://learn.microsoft.com/en-us/dax/all-function-dax" TargetMode="External"/><Relationship Id="rId111" Type="http://schemas.openxmlformats.org/officeDocument/2006/relationships/hyperlink" Target="https://powerbitraining.com.au/mixing-table-functions-all-filter/" TargetMode="External"/><Relationship Id="rId112" Type="http://schemas.openxmlformats.org/officeDocument/2006/relationships/hyperlink" Target="https://www.datacamp.com/tutorial/switch-in-dax-for-power-bi" TargetMode="External"/><Relationship Id="rId113" Type="http://schemas.openxmlformats.org/officeDocument/2006/relationships/hyperlink" Target="https://www.sqlbi.com/articles/managing-all-functions-in-dax-all-allselected-allnoblankrow-allexcept/" TargetMode="External"/><Relationship Id="rId114" Type="http://schemas.openxmlformats.org/officeDocument/2006/relationships/hyperlink" Target="https://www.geeksforgeeks.org/power-bi/power-bi-dax-logical-functions/" TargetMode="External"/><Relationship Id="rId115" Type="http://schemas.openxmlformats.org/officeDocument/2006/relationships/hyperlink" Target="https://foresightbi.com.ng/dax/when-to-combine-all-and-filter/" TargetMode="External"/><Relationship Id="rId116" Type="http://schemas.openxmlformats.org/officeDocument/2006/relationships/hyperlink" Target="https://www.linkedin.com/pulse/day-14-aggregate-iteration-functions-power-bi-jaywant-thorat" TargetMode="External"/><Relationship Id="rId117" Type="http://schemas.openxmlformats.org/officeDocument/2006/relationships/hyperlink" Target="https://dax.guide/iferror/" TargetMode="External"/><Relationship Id="rId118" Type="http://schemas.openxmlformats.org/officeDocument/2006/relationships/hyperlink" Target="https://dax.guide/sumx/" TargetMode="External"/><Relationship Id="rId119" Type="http://schemas.openxmlformats.org/officeDocument/2006/relationships/hyperlink" Target="https://www.youtube.com/watch?v=Ev-mOkZw2qE" TargetMode="External"/><Relationship Id="rId120" Type="http://schemas.openxmlformats.org/officeDocument/2006/relationships/hyperlink" Target="https://dax.guide/date/" TargetMode="External"/><Relationship Id="rId121" Type="http://schemas.openxmlformats.org/officeDocument/2006/relationships/hyperlink" Target="https://learn.microsoft.com/en-us/dax/relatedtable-function-dax" TargetMode="External"/><Relationship Id="rId122" Type="http://schemas.openxmlformats.org/officeDocument/2006/relationships/hyperlink" Target="https://learn.microsoft.com/en-us/dax/date-function-dax" TargetMode="External"/><Relationship Id="rId123" Type="http://schemas.openxmlformats.org/officeDocument/2006/relationships/hyperlink" Target="https://dax.guide/relatedtable/" TargetMode="External"/><Relationship Id="rId124" Type="http://schemas.openxmlformats.org/officeDocument/2006/relationships/hyperlink" Target="https://www.youtube.com/watch?v=bwFtMn63iZg" TargetMode="External"/><Relationship Id="rId125" Type="http://schemas.openxmlformats.org/officeDocument/2006/relationships/hyperlink" Target="https://www.geeksforgeeks.org/power-bi/power-bi-dax-text-function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2025-11-19T04:49:05.712Z</dcterms:created>
  <dcterms:modified xsi:type="dcterms:W3CDTF">2025-11-19T04:49:05.712Z</dcterms:modified>
</cp:coreProperties>
</file>