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A6B" w:sz="6"/>
        </w:pBdr>
        <w:spacing w:after="240" w:before="240"/>
      </w:pPr>
    </w:p>
    <w:p>
      <w:pPr>
        <w:spacing w:after="80" w:line="360" w:lineRule="auto"/>
      </w:pPr>
      <w:r>
        <w:rPr>
          <w:rFonts w:ascii="Calibri" w:cs="Calibri" w:eastAsia="Calibri" w:hAnsi="Calibri"/>
          <w:b/>
          <w:bCs/>
          <w:i w:val="false"/>
          <w:iCs w:val="false"/>
          <w:strike w:val="false"/>
          <w:color w:val="2B5797"/>
          <w:spacing w:val="30"/>
          <w:sz w:val="18"/>
          <w:szCs w:val="18"/>
        </w:rPr>
        <w:t xml:space="preserve">INTERNAL TECHNICAL BLUEPRINT — CONFIDENTIAL</w:t>
      </w:r>
    </w:p>
    <w:p>
      <w:pPr>
        <w:spacing w:after="120" w:line="288" w:lineRule="auto"/>
      </w:pPr>
      <w:r>
        <w:rPr>
          <w:rFonts w:ascii="Calibri" w:cs="Calibri" w:eastAsia="Calibri" w:hAnsi="Calibri"/>
          <w:b/>
          <w:bCs/>
          <w:i w:val="false"/>
          <w:iCs w:val="false"/>
          <w:strike w:val="false"/>
          <w:color w:val="1A1A1A"/>
          <w:sz w:val="52"/>
          <w:szCs w:val="52"/>
        </w:rPr>
        <w:t xml:space="preserve">Python MBS v3.3 + Receipt OCR</w:t>
      </w:r>
    </w:p>
    <w:p>
      <w:pPr>
        <w:spacing w:after="320" w:line="360" w:lineRule="auto"/>
      </w:pPr>
      <w:r>
        <w:rPr>
          <w:rFonts w:ascii="Calibri" w:cs="Calibri" w:eastAsia="Calibri" w:hAnsi="Calibri"/>
          <w:b/>
          <w:bCs/>
          <w:i w:val="false"/>
          <w:iCs w:val="false"/>
          <w:strike w:val="false"/>
          <w:color w:val="2B5797"/>
          <w:sz w:val="28"/>
          <w:szCs w:val="28"/>
        </w:rPr>
        <w:t xml:space="preserve">System Blueprint — Production Reference Document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0%"/>
            <w:shd w:fill="EAF0F9" w:color="auto" w:val="clear"/>
            <w:tcMar>
              <w:top w:type="dxa" w:w="75"/>
              <w:left w:type="dxa" w:w="105"/>
              <w:bottom w:type="dxa" w:w="75"/>
              <w:right w:type="dxa" w:w="105"/>
            </w:tcMar>
          </w:tcPr>
          <w:p>
            <w:r>
              <w:rPr>
                <w:rFonts w:ascii="Calibri" w:cs="Calibri" w:eastAsia="Calibri" w:hAnsi="Calibri"/>
                <w:b/>
                <w:bCs/>
                <w:i w:val="false"/>
                <w:iCs w:val="false"/>
                <w:strike w:val="false"/>
                <w:color w:val="1A3A6B"/>
                <w:sz w:val="19"/>
                <w:szCs w:val="19"/>
              </w:rPr>
              <w:t xml:space="preserve">Project</w:t>
            </w:r>
          </w:p>
        </w:tc>
        <w:tc>
          <w:tcPr>
            <w:tcW w:type="pct" w:w="90%"/>
            <w:shd w:fill="EAF0F9" w:color="auto" w:val="clear"/>
            <w:tcMar>
              <w:top w:type="dxa" w:w="75"/>
              <w:left w:type="dxa" w:w="105"/>
              <w:bottom w:type="dxa" w:w="75"/>
              <w:right w:type="dxa" w:w="105"/>
            </w:tcMar>
          </w:tcPr>
          <w:p>
            <w:r>
              <w:rPr>
                <w:rFonts w:ascii="Calibri" w:cs="Calibri" w:eastAsia="Calibri" w:hAnsi="Calibri"/>
                <w:b/>
                <w:bCs/>
                <w:i w:val="false"/>
                <w:iCs w:val="false"/>
                <w:strike w:val="false"/>
                <w:color w:val="1A3A6B"/>
                <w:sz w:val="19"/>
                <w:szCs w:val="19"/>
              </w:rPr>
              <w:t xml:space="preserve">Market Business System (MBS) v3.3 + Receipt OCR</w:t>
            </w:r>
          </w:p>
        </w:tc>
      </w:tr>
      <w:tr>
        <w:trPr>
          <w:tblHeader w:val="false"/>
        </w:trPr>
        <w:tc>
          <w:tcPr>
            <w:tcW w:type="pct" w:w="10%"/>
            <w:shd w:fill="EAF0F9" w:color="auto" w:val="clear"/>
            <w:tcMar>
              <w:top w:type="dxa" w:w="75"/>
              <w:left w:type="dxa" w:w="105"/>
              <w:bottom w:type="dxa" w:w="75"/>
              <w:right w:type="dxa" w:w="105"/>
            </w:tcMar>
          </w:tcPr>
          <w:p>
            <w:r>
              <w:rPr>
                <w:rFonts w:ascii="Calibri" w:cs="Calibri" w:eastAsia="Calibri" w:hAnsi="Calibri"/>
                <w:b/>
                <w:bCs/>
                <w:i w:val="false"/>
                <w:iCs w:val="false"/>
                <w:strike w:val="false"/>
                <w:color w:val="1A3A6B"/>
                <w:sz w:val="19"/>
                <w:szCs w:val="19"/>
              </w:rPr>
              <w:t xml:space="preserve">Version</w:t>
            </w:r>
          </w:p>
        </w:tc>
        <w:tc>
          <w:tcPr>
            <w:tcW w:type="pct" w:w="9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3.3</w:t>
            </w:r>
          </w:p>
        </w:tc>
      </w:tr>
      <w:tr>
        <w:trPr>
          <w:tblHeader w:val="false"/>
        </w:trPr>
        <w:tc>
          <w:tcPr>
            <w:tcW w:type="pct" w:w="10%"/>
            <w:shd w:fill="EAF0F9" w:color="auto" w:val="clear"/>
            <w:tcMar>
              <w:top w:type="dxa" w:w="75"/>
              <w:left w:type="dxa" w:w="105"/>
              <w:bottom w:type="dxa" w:w="75"/>
              <w:right w:type="dxa" w:w="105"/>
            </w:tcMar>
          </w:tcPr>
          <w:p>
            <w:r>
              <w:rPr>
                <w:rFonts w:ascii="Calibri" w:cs="Calibri" w:eastAsia="Calibri" w:hAnsi="Calibri"/>
                <w:b/>
                <w:bCs/>
                <w:i w:val="false"/>
                <w:iCs w:val="false"/>
                <w:strike w:val="false"/>
                <w:color w:val="1A3A6B"/>
                <w:sz w:val="19"/>
                <w:szCs w:val="19"/>
              </w:rPr>
              <w:t xml:space="preserve">Document Date</w:t>
            </w:r>
          </w:p>
        </w:tc>
        <w:tc>
          <w:tcPr>
            <w:tcW w:type="pct" w:w="9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September 29, 2026</w:t>
            </w:r>
          </w:p>
        </w:tc>
      </w:tr>
      <w:tr>
        <w:trPr>
          <w:tblHeader w:val="false"/>
        </w:trPr>
        <w:tc>
          <w:tcPr>
            <w:tcW w:type="pct" w:w="10%"/>
            <w:shd w:fill="EAF0F9" w:color="auto" w:val="clear"/>
            <w:tcMar>
              <w:top w:type="dxa" w:w="75"/>
              <w:left w:type="dxa" w:w="105"/>
              <w:bottom w:type="dxa" w:w="75"/>
              <w:right w:type="dxa" w:w="105"/>
            </w:tcMar>
          </w:tcPr>
          <w:p>
            <w:r>
              <w:rPr>
                <w:rFonts w:ascii="Calibri" w:cs="Calibri" w:eastAsia="Calibri" w:hAnsi="Calibri"/>
                <w:b/>
                <w:bCs/>
                <w:i w:val="false"/>
                <w:iCs w:val="false"/>
                <w:strike w:val="false"/>
                <w:color w:val="1A3A6B"/>
                <w:sz w:val="19"/>
                <w:szCs w:val="19"/>
              </w:rPr>
              <w:t xml:space="preserve">Author</w:t>
            </w:r>
          </w:p>
        </w:tc>
        <w:tc>
          <w:tcPr>
            <w:tcW w:type="pct" w:w="9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Richard — Haines City, FL</w:t>
            </w:r>
          </w:p>
        </w:tc>
      </w:tr>
      <w:tr>
        <w:trPr>
          <w:tblHeader w:val="false"/>
        </w:trPr>
        <w:tc>
          <w:tcPr>
            <w:tcW w:type="pct" w:w="10%"/>
            <w:shd w:fill="EAF0F9" w:color="auto" w:val="clear"/>
            <w:tcMar>
              <w:top w:type="dxa" w:w="75"/>
              <w:left w:type="dxa" w:w="105"/>
              <w:bottom w:type="dxa" w:w="75"/>
              <w:right w:type="dxa" w:w="105"/>
            </w:tcMar>
          </w:tcPr>
          <w:p>
            <w:r>
              <w:rPr>
                <w:rFonts w:ascii="Calibri" w:cs="Calibri" w:eastAsia="Calibri" w:hAnsi="Calibri"/>
                <w:b/>
                <w:bCs/>
                <w:i w:val="false"/>
                <w:iCs w:val="false"/>
                <w:strike w:val="false"/>
                <w:color w:val="1A3A6B"/>
                <w:sz w:val="19"/>
                <w:szCs w:val="19"/>
              </w:rPr>
              <w:t xml:space="preserve">Audience</w:t>
            </w:r>
          </w:p>
        </w:tc>
        <w:tc>
          <w:tcPr>
            <w:tcW w:type="pct" w:w="9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Senior Developer / AI Build Agent (e.g., Devin)</w:t>
            </w:r>
          </w:p>
        </w:tc>
      </w:tr>
      <w:tr>
        <w:trPr>
          <w:tblHeader w:val="false"/>
        </w:trPr>
        <w:tc>
          <w:tcPr>
            <w:tcW w:type="pct" w:w="10%"/>
            <w:shd w:fill="EAF0F9" w:color="auto" w:val="clear"/>
            <w:tcMar>
              <w:top w:type="dxa" w:w="75"/>
              <w:left w:type="dxa" w:w="105"/>
              <w:bottom w:type="dxa" w:w="75"/>
              <w:right w:type="dxa" w:w="105"/>
            </w:tcMar>
          </w:tcPr>
          <w:p>
            <w:r>
              <w:rPr>
                <w:rFonts w:ascii="Calibri" w:cs="Calibri" w:eastAsia="Calibri" w:hAnsi="Calibri"/>
                <w:b/>
                <w:bCs/>
                <w:i w:val="false"/>
                <w:iCs w:val="false"/>
                <w:strike w:val="false"/>
                <w:color w:val="1A3A6B"/>
                <w:sz w:val="19"/>
                <w:szCs w:val="19"/>
              </w:rPr>
              <w:t xml:space="preserve">Classification</w:t>
            </w:r>
          </w:p>
        </w:tc>
        <w:tc>
          <w:tcPr>
            <w:tcW w:type="pct" w:w="9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Confidential — Internal Use Only</w:t>
            </w:r>
          </w:p>
        </w:tc>
      </w:tr>
      <w:tr>
        <w:trPr>
          <w:tblHeader w:val="false"/>
        </w:trPr>
        <w:tc>
          <w:tcPr>
            <w:tcW w:type="pct" w:w="10%"/>
            <w:shd w:fill="EAF0F9" w:color="auto" w:val="clear"/>
            <w:tcMar>
              <w:top w:type="dxa" w:w="75"/>
              <w:left w:type="dxa" w:w="105"/>
              <w:bottom w:type="dxa" w:w="75"/>
              <w:right w:type="dxa" w:w="105"/>
            </w:tcMar>
          </w:tcPr>
          <w:p>
            <w:r>
              <w:rPr>
                <w:rFonts w:ascii="Calibri" w:cs="Calibri" w:eastAsia="Calibri" w:hAnsi="Calibri"/>
                <w:b/>
                <w:bCs/>
                <w:i w:val="false"/>
                <w:iCs w:val="false"/>
                <w:strike w:val="false"/>
                <w:color w:val="1A3A6B"/>
                <w:sz w:val="19"/>
                <w:szCs w:val="19"/>
              </w:rPr>
              <w:t xml:space="preserve">Source of Truth</w:t>
            </w:r>
          </w:p>
        </w:tc>
        <w:tc>
          <w:tcPr>
            <w:tcW w:type="pct" w:w="9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Market_Business_System_v3.3 Excel Workbook</w:t>
            </w:r>
          </w:p>
        </w:tc>
      </w:tr>
      <w:tr>
        <w:trPr>
          <w:tblHeader w:val="false"/>
        </w:trPr>
        <w:tc>
          <w:tcPr>
            <w:tcW w:type="pct" w:w="10%"/>
            <w:shd w:fill="EAF0F9" w:color="auto" w:val="clear"/>
            <w:tcMar>
              <w:top w:type="dxa" w:w="75"/>
              <w:left w:type="dxa" w:w="105"/>
              <w:bottom w:type="dxa" w:w="75"/>
              <w:right w:type="dxa" w:w="105"/>
            </w:tcMar>
          </w:tcPr>
          <w:p>
            <w:r>
              <w:rPr>
                <w:rFonts w:ascii="Calibri" w:cs="Calibri" w:eastAsia="Calibri" w:hAnsi="Calibri"/>
                <w:b/>
                <w:bCs/>
                <w:i w:val="false"/>
                <w:iCs w:val="false"/>
                <w:strike w:val="false"/>
                <w:color w:val="1A3A6B"/>
                <w:sz w:val="19"/>
                <w:szCs w:val="19"/>
              </w:rPr>
              <w:t xml:space="preserve">Test Count</w:t>
            </w:r>
          </w:p>
        </w:tc>
        <w:tc>
          <w:tcPr>
            <w:tcW w:type="pct" w:w="9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110 Regression Tests</w:t>
            </w:r>
          </w:p>
        </w:tc>
      </w:tr>
    </w:tbl>
    <w:p>
      <w:pPr>
        <w:spacing w:after="200" w:before="0"/>
      </w:pPr>
    </w:p>
    <w:p>
      <w:pPr>
        <w:pBdr>
          <w:bottom w:val="single" w:color="1A3A6B" w:sz="6"/>
        </w:pBdr>
        <w:spacing w:after="240" w:before="240"/>
      </w:pPr>
    </w:p>
    <w:p>
      <w:pPr>
        <w:pStyle w:val="Heading1"/>
        <w:spacing w:after="120" w:before="440" w:line="312" w:lineRule="auto"/>
      </w:pPr>
      <w:r>
        <w:rPr>
          <w:rFonts w:ascii="Calibri" w:cs="Calibri" w:eastAsia="Calibri" w:hAnsi="Calibri"/>
          <w:color w:val="1A1A1A"/>
          <w:sz w:val="44"/>
          <w:szCs w:val="44"/>
        </w:rPr>
        <w:t xml:space="preserve">Executive Summary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document is the authoritative system blueprint for building the Market Business System (MBS) v3.3 as a production-ready Python/FastAPI web application. It replaces the Excel-based MBS workbook with a scalable, API-driven platform that integrates Square POS data ingestion, a Receipt OCR pipeline, ingredient cost tracking, profitability calculations, and multi-layer operational and executive dashboards. All business rules, formulas, and 110 regression test definitions are sourced from the MBS Excel workbook and must be faithfully reproduced in code.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system is architected using Domain-Driven Design (DDD) with eight bounded contexts, deployed via Docker/Kubernetes, and governed by a Release Certification gate that blocks any version increment until all automated tests pass and all data quality controls clear. A senior developer or AI agent using this document should be able to build the complete system from scratch without requiring any additional source material.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AF0F9" w:color="auto" w:val="clear"/>
            <w:tcMar>
              <w:top w:type="dxa" w:w="150"/>
              <w:left w:type="dxa" w:w="210"/>
              <w:bottom w:type="dxa" w:w="150"/>
              <w:right w:type="dxa" w:w="210"/>
            </w:tcMar>
          </w:tcPr>
          <w:p>
            <w:pPr>
              <w:spacing w:after="120" w:line="408" w:lineRule="auto"/>
            </w:pPr>
            <w:r>
              <w:rPr>
                <w:b/>
                <w:bCs/>
                <w:i w:val="false"/>
                <w:iCs w:val="false"/>
                <w:color w:val="000000"/>
              </w:rPr>
              <w:t xml:space="preserve">▶ Governing Principle</w:t>
            </w:r>
          </w:p>
          <w:p>
            <w:pPr>
              <w:spacing w:after="120" w:line="408" w:lineRule="auto"/>
            </w:pPr>
            <w:r>
              <w:t xml:space="preserve">The MBS Excel workbook (Market_Business_System_v3.3) is the single source of truth for all business rules, entity definitions, formula logic, and test expectations. This blueprint is the engineering translation of that workbook into a Python production system.</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7F9FC" w:color="auto" w:val="clear"/>
            <w:tcMar>
              <w:top w:type="dxa" w:w="240"/>
              <w:left w:type="dxa" w:w="300"/>
              <w:bottom w:type="dxa" w:w="240"/>
              <w:right w:type="dxa" w:w="300"/>
            </w:tcMar>
          </w:tcPr>
          <w:p>
            <w:pPr>
              <w:pStyle w:val="Heading2"/>
              <w:spacing w:after="120" w:line="312" w:lineRule="auto"/>
            </w:pPr>
            <w:r>
              <w:rPr>
                <w:color w:val="1A3A6B"/>
              </w:rPr>
              <w:t xml:space="preserve">Table of Contents</w:t>
            </w:r>
          </w:p>
          <w:p>
            <w:pPr>
              <w:spacing w:after="120" w:line="408" w:lineRule="auto"/>
            </w:pPr>
            <w:r>
              <w:rPr>
                <w:rFonts w:ascii="Calibri" w:cs="Calibri" w:eastAsia="Calibri" w:hAnsi="Calibri"/>
                <w:b/>
                <w:bCs/>
                <w:i w:val="false"/>
                <w:iCs w:val="false"/>
                <w:strike w:val="false"/>
                <w:color w:val="2B5797"/>
                <w:sz w:val="22"/>
                <w:szCs w:val="22"/>
              </w:rPr>
              <w:t xml:space="preserve">1.</w:t>
            </w:r>
            <w:r>
              <w:rPr>
                <w:rFonts w:ascii="Calibri" w:cs="Calibri" w:eastAsia="Calibri" w:hAnsi="Calibri"/>
                <w:b w:val="false"/>
                <w:bCs w:val="false"/>
                <w:i w:val="false"/>
                <w:iCs w:val="false"/>
                <w:strike w:val="false"/>
                <w:color w:val="000000"/>
                <w:sz w:val="20"/>
                <w:szCs w:val="20"/>
              </w:rPr>
              <w:t xml:space="preserve"> Project Overview</w:t>
            </w:r>
          </w:p>
          <w:p>
            <w:pPr>
              <w:spacing w:after="120" w:line="408" w:lineRule="auto"/>
            </w:pPr>
            <w:r>
              <w:rPr>
                <w:rFonts w:ascii="Calibri" w:cs="Calibri" w:eastAsia="Calibri" w:hAnsi="Calibri"/>
                <w:b/>
                <w:bCs/>
                <w:i w:val="false"/>
                <w:iCs w:val="false"/>
                <w:strike w:val="false"/>
                <w:color w:val="2B5797"/>
                <w:sz w:val="22"/>
                <w:szCs w:val="22"/>
              </w:rPr>
              <w:t xml:space="preserve">2.</w:t>
            </w:r>
            <w:r>
              <w:rPr>
                <w:rFonts w:ascii="Calibri" w:cs="Calibri" w:eastAsia="Calibri" w:hAnsi="Calibri"/>
                <w:b w:val="false"/>
                <w:bCs w:val="false"/>
                <w:i w:val="false"/>
                <w:iCs w:val="false"/>
                <w:strike w:val="false"/>
                <w:color w:val="000000"/>
                <w:sz w:val="20"/>
                <w:szCs w:val="20"/>
              </w:rPr>
              <w:t xml:space="preserve"> Technology Stack</w:t>
            </w:r>
          </w:p>
          <w:p>
            <w:pPr>
              <w:spacing w:after="120" w:line="408" w:lineRule="auto"/>
            </w:pPr>
            <w:r>
              <w:rPr>
                <w:rFonts w:ascii="Calibri" w:cs="Calibri" w:eastAsia="Calibri" w:hAnsi="Calibri"/>
                <w:b/>
                <w:bCs/>
                <w:i w:val="false"/>
                <w:iCs w:val="false"/>
                <w:strike w:val="false"/>
                <w:color w:val="2B5797"/>
                <w:sz w:val="22"/>
                <w:szCs w:val="22"/>
              </w:rPr>
              <w:t xml:space="preserve">3.</w:t>
            </w:r>
            <w:r>
              <w:rPr>
                <w:rFonts w:ascii="Calibri" w:cs="Calibri" w:eastAsia="Calibri" w:hAnsi="Calibri"/>
                <w:b w:val="false"/>
                <w:bCs w:val="false"/>
                <w:i w:val="false"/>
                <w:iCs w:val="false"/>
                <w:strike w:val="false"/>
                <w:color w:val="000000"/>
                <w:sz w:val="20"/>
                <w:szCs w:val="20"/>
              </w:rPr>
              <w:t xml:space="preserve"> Domain-Driven Design Architecture</w:t>
            </w:r>
          </w:p>
          <w:p>
            <w:pPr>
              <w:spacing w:after="120" w:line="408" w:lineRule="auto"/>
            </w:pPr>
            <w:r>
              <w:rPr>
                <w:rFonts w:ascii="Calibri" w:cs="Calibri" w:eastAsia="Calibri" w:hAnsi="Calibri"/>
                <w:b/>
                <w:bCs/>
                <w:i w:val="false"/>
                <w:iCs w:val="false"/>
                <w:strike w:val="false"/>
                <w:color w:val="2B5797"/>
                <w:sz w:val="22"/>
                <w:szCs w:val="22"/>
              </w:rPr>
              <w:t xml:space="preserve">3.1</w:t>
            </w:r>
            <w:r>
              <w:rPr>
                <w:rFonts w:ascii="Calibri" w:cs="Calibri" w:eastAsia="Calibri" w:hAnsi="Calibri"/>
                <w:b w:val="false"/>
                <w:bCs w:val="false"/>
                <w:i w:val="false"/>
                <w:iCs w:val="false"/>
                <w:strike w:val="false"/>
                <w:color w:val="333333"/>
                <w:sz w:val="19"/>
                <w:szCs w:val="19"/>
              </w:rPr>
              <w:t xml:space="preserve"> Bounded Contexts</w:t>
            </w:r>
          </w:p>
          <w:p>
            <w:pPr>
              <w:spacing w:after="120" w:line="408" w:lineRule="auto"/>
            </w:pPr>
            <w:r>
              <w:rPr>
                <w:rFonts w:ascii="Calibri" w:cs="Calibri" w:eastAsia="Calibri" w:hAnsi="Calibri"/>
                <w:b/>
                <w:bCs/>
                <w:i w:val="false"/>
                <w:iCs w:val="false"/>
                <w:strike w:val="false"/>
                <w:color w:val="2B5797"/>
                <w:sz w:val="22"/>
                <w:szCs w:val="22"/>
              </w:rPr>
              <w:t xml:space="preserve">3.2</w:t>
            </w:r>
            <w:r>
              <w:rPr>
                <w:rFonts w:ascii="Calibri" w:cs="Calibri" w:eastAsia="Calibri" w:hAnsi="Calibri"/>
                <w:b w:val="false"/>
                <w:bCs w:val="false"/>
                <w:i w:val="false"/>
                <w:iCs w:val="false"/>
                <w:strike w:val="false"/>
                <w:color w:val="333333"/>
                <w:sz w:val="19"/>
                <w:szCs w:val="19"/>
              </w:rPr>
              <w:t xml:space="preserve"> Context Diagram</w:t>
            </w:r>
          </w:p>
          <w:p>
            <w:pPr>
              <w:spacing w:after="120" w:line="408" w:lineRule="auto"/>
            </w:pPr>
            <w:r>
              <w:rPr>
                <w:rFonts w:ascii="Calibri" w:cs="Calibri" w:eastAsia="Calibri" w:hAnsi="Calibri"/>
                <w:b/>
                <w:bCs/>
                <w:i w:val="false"/>
                <w:iCs w:val="false"/>
                <w:strike w:val="false"/>
                <w:color w:val="2B5797"/>
                <w:sz w:val="22"/>
                <w:szCs w:val="22"/>
              </w:rPr>
              <w:t xml:space="preserve">4.</w:t>
            </w:r>
            <w:r>
              <w:rPr>
                <w:rFonts w:ascii="Calibri" w:cs="Calibri" w:eastAsia="Calibri" w:hAnsi="Calibri"/>
                <w:b w:val="false"/>
                <w:bCs w:val="false"/>
                <w:i w:val="false"/>
                <w:iCs w:val="false"/>
                <w:strike w:val="false"/>
                <w:color w:val="000000"/>
                <w:sz w:val="20"/>
                <w:szCs w:val="20"/>
              </w:rPr>
              <w:t xml:space="preserve"> Data Model</w:t>
            </w:r>
          </w:p>
          <w:p>
            <w:pPr>
              <w:spacing w:after="120" w:line="408" w:lineRule="auto"/>
            </w:pPr>
            <w:r>
              <w:rPr>
                <w:rFonts w:ascii="Calibri" w:cs="Calibri" w:eastAsia="Calibri" w:hAnsi="Calibri"/>
                <w:b/>
                <w:bCs/>
                <w:i w:val="false"/>
                <w:iCs w:val="false"/>
                <w:strike w:val="false"/>
                <w:color w:val="2B5797"/>
                <w:sz w:val="22"/>
                <w:szCs w:val="22"/>
              </w:rPr>
              <w:t xml:space="preserve">4.1</w:t>
            </w:r>
            <w:r>
              <w:rPr>
                <w:rFonts w:ascii="Calibri" w:cs="Calibri" w:eastAsia="Calibri" w:hAnsi="Calibri"/>
                <w:b w:val="false"/>
                <w:bCs w:val="false"/>
                <w:i w:val="false"/>
                <w:iCs w:val="false"/>
                <w:strike w:val="false"/>
                <w:color w:val="333333"/>
                <w:sz w:val="19"/>
                <w:szCs w:val="19"/>
              </w:rPr>
              <w:t xml:space="preserve"> Core Tables (from MBS Workbook)</w:t>
            </w:r>
          </w:p>
          <w:p>
            <w:pPr>
              <w:spacing w:after="120" w:line="408" w:lineRule="auto"/>
            </w:pPr>
            <w:r>
              <w:rPr>
                <w:rFonts w:ascii="Calibri" w:cs="Calibri" w:eastAsia="Calibri" w:hAnsi="Calibri"/>
                <w:b/>
                <w:bCs/>
                <w:i w:val="false"/>
                <w:iCs w:val="false"/>
                <w:strike w:val="false"/>
                <w:color w:val="2B5797"/>
                <w:sz w:val="22"/>
                <w:szCs w:val="22"/>
              </w:rPr>
              <w:t xml:space="preserve">4.2</w:t>
            </w:r>
            <w:r>
              <w:rPr>
                <w:rFonts w:ascii="Calibri" w:cs="Calibri" w:eastAsia="Calibri" w:hAnsi="Calibri"/>
                <w:b w:val="false"/>
                <w:bCs w:val="false"/>
                <w:i w:val="false"/>
                <w:iCs w:val="false"/>
                <w:strike w:val="false"/>
                <w:color w:val="333333"/>
                <w:sz w:val="19"/>
                <w:szCs w:val="19"/>
              </w:rPr>
              <w:t xml:space="preserve"> Receipt OCR Tables</w:t>
            </w:r>
          </w:p>
          <w:p>
            <w:pPr>
              <w:spacing w:after="120" w:line="408" w:lineRule="auto"/>
            </w:pPr>
            <w:r>
              <w:rPr>
                <w:rFonts w:ascii="Calibri" w:cs="Calibri" w:eastAsia="Calibri" w:hAnsi="Calibri"/>
                <w:b/>
                <w:bCs/>
                <w:i w:val="false"/>
                <w:iCs w:val="false"/>
                <w:strike w:val="false"/>
                <w:color w:val="2B5797"/>
                <w:sz w:val="22"/>
                <w:szCs w:val="22"/>
              </w:rPr>
              <w:t xml:space="preserve">5.</w:t>
            </w:r>
            <w:r>
              <w:rPr>
                <w:rFonts w:ascii="Calibri" w:cs="Calibri" w:eastAsia="Calibri" w:hAnsi="Calibri"/>
                <w:b w:val="false"/>
                <w:bCs w:val="false"/>
                <w:i w:val="false"/>
                <w:iCs w:val="false"/>
                <w:strike w:val="false"/>
                <w:color w:val="000000"/>
                <w:sz w:val="20"/>
                <w:szCs w:val="20"/>
              </w:rPr>
              <w:t xml:space="preserve"> Module Specifications (21 Modules)</w:t>
            </w:r>
          </w:p>
          <w:p>
            <w:pPr>
              <w:spacing w:after="120" w:line="408" w:lineRule="auto"/>
            </w:pPr>
            <w:r>
              <w:rPr>
                <w:rFonts w:ascii="Calibri" w:cs="Calibri" w:eastAsia="Calibri" w:hAnsi="Calibri"/>
                <w:b/>
                <w:bCs/>
                <w:i w:val="false"/>
                <w:iCs w:val="false"/>
                <w:strike w:val="false"/>
                <w:color w:val="2B5797"/>
                <w:sz w:val="22"/>
                <w:szCs w:val="22"/>
              </w:rPr>
              <w:t xml:space="preserve">6.</w:t>
            </w:r>
            <w:r>
              <w:rPr>
                <w:rFonts w:ascii="Calibri" w:cs="Calibri" w:eastAsia="Calibri" w:hAnsi="Calibri"/>
                <w:b w:val="false"/>
                <w:bCs w:val="false"/>
                <w:i w:val="false"/>
                <w:iCs w:val="false"/>
                <w:strike w:val="false"/>
                <w:color w:val="000000"/>
                <w:sz w:val="20"/>
                <w:szCs w:val="20"/>
              </w:rPr>
              <w:t xml:space="preserve"> Receipt OCR Pipeline</w:t>
            </w:r>
          </w:p>
          <w:p>
            <w:pPr>
              <w:spacing w:after="120" w:line="408" w:lineRule="auto"/>
            </w:pPr>
            <w:r>
              <w:rPr>
                <w:rFonts w:ascii="Calibri" w:cs="Calibri" w:eastAsia="Calibri" w:hAnsi="Calibri"/>
                <w:b/>
                <w:bCs/>
                <w:i w:val="false"/>
                <w:iCs w:val="false"/>
                <w:strike w:val="false"/>
                <w:color w:val="2B5797"/>
                <w:sz w:val="22"/>
                <w:szCs w:val="22"/>
              </w:rPr>
              <w:t xml:space="preserve">6.1</w:t>
            </w:r>
            <w:r>
              <w:rPr>
                <w:rFonts w:ascii="Calibri" w:cs="Calibri" w:eastAsia="Calibri" w:hAnsi="Calibri"/>
                <w:b w:val="false"/>
                <w:bCs w:val="false"/>
                <w:i w:val="false"/>
                <w:iCs w:val="false"/>
                <w:strike w:val="false"/>
                <w:color w:val="333333"/>
                <w:sz w:val="19"/>
                <w:szCs w:val="19"/>
              </w:rPr>
              <w:t xml:space="preserve"> Overview</w:t>
            </w:r>
          </w:p>
          <w:p>
            <w:pPr>
              <w:spacing w:after="120" w:line="408" w:lineRule="auto"/>
            </w:pPr>
            <w:r>
              <w:rPr>
                <w:rFonts w:ascii="Calibri" w:cs="Calibri" w:eastAsia="Calibri" w:hAnsi="Calibri"/>
                <w:b/>
                <w:bCs/>
                <w:i w:val="false"/>
                <w:iCs w:val="false"/>
                <w:strike w:val="false"/>
                <w:color w:val="2B5797"/>
                <w:sz w:val="22"/>
                <w:szCs w:val="22"/>
              </w:rPr>
              <w:t xml:space="preserve">6.2</w:t>
            </w:r>
            <w:r>
              <w:rPr>
                <w:rFonts w:ascii="Calibri" w:cs="Calibri" w:eastAsia="Calibri" w:hAnsi="Calibri"/>
                <w:b w:val="false"/>
                <w:bCs w:val="false"/>
                <w:i w:val="false"/>
                <w:iCs w:val="false"/>
                <w:strike w:val="false"/>
                <w:color w:val="333333"/>
                <w:sz w:val="19"/>
                <w:szCs w:val="19"/>
              </w:rPr>
              <w:t xml:space="preserve"> Duplicate Detection Logic</w:t>
            </w:r>
          </w:p>
          <w:p>
            <w:pPr>
              <w:spacing w:after="120" w:line="408" w:lineRule="auto"/>
            </w:pPr>
            <w:r>
              <w:rPr>
                <w:rFonts w:ascii="Calibri" w:cs="Calibri" w:eastAsia="Calibri" w:hAnsi="Calibri"/>
                <w:b/>
                <w:bCs/>
                <w:i w:val="false"/>
                <w:iCs w:val="false"/>
                <w:strike w:val="false"/>
                <w:color w:val="2B5797"/>
                <w:sz w:val="22"/>
                <w:szCs w:val="22"/>
              </w:rPr>
              <w:t xml:space="preserve">6.3</w:t>
            </w:r>
            <w:r>
              <w:rPr>
                <w:rFonts w:ascii="Calibri" w:cs="Calibri" w:eastAsia="Calibri" w:hAnsi="Calibri"/>
                <w:b w:val="false"/>
                <w:bCs w:val="false"/>
                <w:i w:val="false"/>
                <w:iCs w:val="false"/>
                <w:strike w:val="false"/>
                <w:color w:val="333333"/>
                <w:sz w:val="19"/>
                <w:szCs w:val="19"/>
              </w:rPr>
              <w:t xml:space="preserve"> AI Prompt Workflow</w:t>
            </w:r>
          </w:p>
          <w:p>
            <w:pPr>
              <w:spacing w:after="120" w:line="408" w:lineRule="auto"/>
            </w:pPr>
            <w:r>
              <w:rPr>
                <w:rFonts w:ascii="Calibri" w:cs="Calibri" w:eastAsia="Calibri" w:hAnsi="Calibri"/>
                <w:b/>
                <w:bCs/>
                <w:i w:val="false"/>
                <w:iCs w:val="false"/>
                <w:strike w:val="false"/>
                <w:color w:val="2B5797"/>
                <w:sz w:val="22"/>
                <w:szCs w:val="22"/>
              </w:rPr>
              <w:t xml:space="preserve">6.4</w:t>
            </w:r>
            <w:r>
              <w:rPr>
                <w:rFonts w:ascii="Calibri" w:cs="Calibri" w:eastAsia="Calibri" w:hAnsi="Calibri"/>
                <w:b w:val="false"/>
                <w:bCs w:val="false"/>
                <w:i w:val="false"/>
                <w:iCs w:val="false"/>
                <w:strike w:val="false"/>
                <w:color w:val="333333"/>
                <w:sz w:val="19"/>
                <w:szCs w:val="19"/>
              </w:rPr>
              <w:t xml:space="preserve"> OCR Data Fields</w:t>
            </w:r>
          </w:p>
          <w:p>
            <w:pPr>
              <w:spacing w:after="120" w:line="408" w:lineRule="auto"/>
            </w:pPr>
            <w:r>
              <w:rPr>
                <w:rFonts w:ascii="Calibri" w:cs="Calibri" w:eastAsia="Calibri" w:hAnsi="Calibri"/>
                <w:b/>
                <w:bCs/>
                <w:i w:val="false"/>
                <w:iCs w:val="false"/>
                <w:strike w:val="false"/>
                <w:color w:val="2B5797"/>
                <w:sz w:val="22"/>
                <w:szCs w:val="22"/>
              </w:rPr>
              <w:t xml:space="preserve">6.5</w:t>
            </w:r>
            <w:r>
              <w:rPr>
                <w:rFonts w:ascii="Calibri" w:cs="Calibri" w:eastAsia="Calibri" w:hAnsi="Calibri"/>
                <w:b w:val="false"/>
                <w:bCs w:val="false"/>
                <w:i w:val="false"/>
                <w:iCs w:val="false"/>
                <w:strike w:val="false"/>
                <w:color w:val="333333"/>
                <w:sz w:val="19"/>
                <w:szCs w:val="19"/>
              </w:rPr>
              <w:t xml:space="preserve"> Category Classification</w:t>
            </w:r>
          </w:p>
          <w:p>
            <w:pPr>
              <w:spacing w:after="120" w:line="408" w:lineRule="auto"/>
            </w:pPr>
            <w:r>
              <w:rPr>
                <w:rFonts w:ascii="Calibri" w:cs="Calibri" w:eastAsia="Calibri" w:hAnsi="Calibri"/>
                <w:b/>
                <w:bCs/>
                <w:i w:val="false"/>
                <w:iCs w:val="false"/>
                <w:strike w:val="false"/>
                <w:color w:val="2B5797"/>
                <w:sz w:val="22"/>
                <w:szCs w:val="22"/>
              </w:rPr>
              <w:t xml:space="preserve">6.6</w:t>
            </w:r>
            <w:r>
              <w:rPr>
                <w:rFonts w:ascii="Calibri" w:cs="Calibri" w:eastAsia="Calibri" w:hAnsi="Calibri"/>
                <w:b w:val="false"/>
                <w:bCs w:val="false"/>
                <w:i w:val="false"/>
                <w:iCs w:val="false"/>
                <w:strike w:val="false"/>
                <w:color w:val="333333"/>
                <w:sz w:val="19"/>
                <w:szCs w:val="19"/>
              </w:rPr>
              <w:t xml:space="preserve"> API Endpoints</w:t>
            </w:r>
          </w:p>
          <w:p>
            <w:pPr>
              <w:spacing w:after="120" w:line="408" w:lineRule="auto"/>
            </w:pPr>
            <w:r>
              <w:rPr>
                <w:rFonts w:ascii="Calibri" w:cs="Calibri" w:eastAsia="Calibri" w:hAnsi="Calibri"/>
                <w:b/>
                <w:bCs/>
                <w:i w:val="false"/>
                <w:iCs w:val="false"/>
                <w:strike w:val="false"/>
                <w:color w:val="2B5797"/>
                <w:sz w:val="22"/>
                <w:szCs w:val="22"/>
              </w:rPr>
              <w:t xml:space="preserve">7.</w:t>
            </w:r>
            <w:r>
              <w:rPr>
                <w:rFonts w:ascii="Calibri" w:cs="Calibri" w:eastAsia="Calibri" w:hAnsi="Calibri"/>
                <w:b w:val="false"/>
                <w:bCs w:val="false"/>
                <w:i w:val="false"/>
                <w:iCs w:val="false"/>
                <w:strike w:val="false"/>
                <w:color w:val="000000"/>
                <w:sz w:val="20"/>
                <w:szCs w:val="20"/>
              </w:rPr>
              <w:t xml:space="preserve"> Settings &amp; Configuration</w:t>
            </w:r>
          </w:p>
          <w:p>
            <w:pPr>
              <w:spacing w:after="120" w:line="408" w:lineRule="auto"/>
            </w:pPr>
            <w:r>
              <w:rPr>
                <w:rFonts w:ascii="Calibri" w:cs="Calibri" w:eastAsia="Calibri" w:hAnsi="Calibri"/>
                <w:b/>
                <w:bCs/>
                <w:i w:val="false"/>
                <w:iCs w:val="false"/>
                <w:strike w:val="false"/>
                <w:color w:val="2B5797"/>
                <w:sz w:val="22"/>
                <w:szCs w:val="22"/>
              </w:rPr>
              <w:t xml:space="preserve">8.</w:t>
            </w:r>
            <w:r>
              <w:rPr>
                <w:rFonts w:ascii="Calibri" w:cs="Calibri" w:eastAsia="Calibri" w:hAnsi="Calibri"/>
                <w:b w:val="false"/>
                <w:bCs w:val="false"/>
                <w:i w:val="false"/>
                <w:iCs w:val="false"/>
                <w:strike w:val="false"/>
                <w:color w:val="000000"/>
                <w:sz w:val="20"/>
                <w:szCs w:val="20"/>
              </w:rPr>
              <w:t xml:space="preserve"> Power Query Architecture (Python ETL Equivalent)</w:t>
            </w:r>
          </w:p>
          <w:p>
            <w:pPr>
              <w:spacing w:after="120" w:line="408" w:lineRule="auto"/>
            </w:pPr>
            <w:r>
              <w:rPr>
                <w:rFonts w:ascii="Calibri" w:cs="Calibri" w:eastAsia="Calibri" w:hAnsi="Calibri"/>
                <w:b/>
                <w:bCs/>
                <w:i w:val="false"/>
                <w:iCs w:val="false"/>
                <w:strike w:val="false"/>
                <w:color w:val="2B5797"/>
                <w:sz w:val="22"/>
                <w:szCs w:val="22"/>
              </w:rPr>
              <w:t xml:space="preserve">9.</w:t>
            </w:r>
            <w:r>
              <w:rPr>
                <w:rFonts w:ascii="Calibri" w:cs="Calibri" w:eastAsia="Calibri" w:hAnsi="Calibri"/>
                <w:b w:val="false"/>
                <w:bCs w:val="false"/>
                <w:i w:val="false"/>
                <w:iCs w:val="false"/>
                <w:strike w:val="false"/>
                <w:color w:val="000000"/>
                <w:sz w:val="20"/>
                <w:szCs w:val="20"/>
              </w:rPr>
              <w:t xml:space="preserve"> API Endpoint Reference</w:t>
            </w:r>
          </w:p>
          <w:p>
            <w:pPr>
              <w:spacing w:after="120" w:line="408" w:lineRule="auto"/>
            </w:pPr>
            <w:r>
              <w:rPr>
                <w:rFonts w:ascii="Calibri" w:cs="Calibri" w:eastAsia="Calibri" w:hAnsi="Calibri"/>
                <w:b/>
                <w:bCs/>
                <w:i w:val="false"/>
                <w:iCs w:val="false"/>
                <w:strike w:val="false"/>
                <w:color w:val="2B5797"/>
                <w:sz w:val="22"/>
                <w:szCs w:val="22"/>
              </w:rPr>
              <w:t xml:space="preserve">10.</w:t>
            </w:r>
            <w:r>
              <w:rPr>
                <w:rFonts w:ascii="Calibri" w:cs="Calibri" w:eastAsia="Calibri" w:hAnsi="Calibri"/>
                <w:b w:val="false"/>
                <w:bCs w:val="false"/>
                <w:i w:val="false"/>
                <w:iCs w:val="false"/>
                <w:strike w:val="false"/>
                <w:color w:val="000000"/>
                <w:sz w:val="20"/>
                <w:szCs w:val="20"/>
              </w:rPr>
              <w:t xml:space="preserve"> Testing Framework</w:t>
            </w:r>
          </w:p>
          <w:p>
            <w:pPr>
              <w:spacing w:after="120" w:line="408" w:lineRule="auto"/>
            </w:pPr>
            <w:r>
              <w:rPr>
                <w:rFonts w:ascii="Calibri" w:cs="Calibri" w:eastAsia="Calibri" w:hAnsi="Calibri"/>
                <w:b/>
                <w:bCs/>
                <w:i w:val="false"/>
                <w:iCs w:val="false"/>
                <w:strike w:val="false"/>
                <w:color w:val="2B5797"/>
                <w:sz w:val="22"/>
                <w:szCs w:val="22"/>
              </w:rPr>
              <w:t xml:space="preserve">10.1</w:t>
            </w:r>
            <w:r>
              <w:rPr>
                <w:rFonts w:ascii="Calibri" w:cs="Calibri" w:eastAsia="Calibri" w:hAnsi="Calibri"/>
                <w:b w:val="false"/>
                <w:bCs w:val="false"/>
                <w:i w:val="false"/>
                <w:iCs w:val="false"/>
                <w:strike w:val="false"/>
                <w:color w:val="333333"/>
                <w:sz w:val="19"/>
                <w:szCs w:val="19"/>
              </w:rPr>
              <w:t xml:space="preserve"> Philosophy</w:t>
            </w:r>
          </w:p>
          <w:p>
            <w:pPr>
              <w:spacing w:after="120" w:line="408" w:lineRule="auto"/>
            </w:pPr>
            <w:r>
              <w:rPr>
                <w:rFonts w:ascii="Calibri" w:cs="Calibri" w:eastAsia="Calibri" w:hAnsi="Calibri"/>
                <w:b/>
                <w:bCs/>
                <w:i w:val="false"/>
                <w:iCs w:val="false"/>
                <w:strike w:val="false"/>
                <w:color w:val="2B5797"/>
                <w:sz w:val="22"/>
                <w:szCs w:val="22"/>
              </w:rPr>
              <w:t xml:space="preserve">10.2</w:t>
            </w:r>
            <w:r>
              <w:rPr>
                <w:rFonts w:ascii="Calibri" w:cs="Calibri" w:eastAsia="Calibri" w:hAnsi="Calibri"/>
                <w:b w:val="false"/>
                <w:bCs w:val="false"/>
                <w:i w:val="false"/>
                <w:iCs w:val="false"/>
                <w:strike w:val="false"/>
                <w:color w:val="333333"/>
                <w:sz w:val="19"/>
                <w:szCs w:val="19"/>
              </w:rPr>
              <w:t xml:space="preserve"> Test Categories and Sample Tests</w:t>
            </w:r>
          </w:p>
          <w:p>
            <w:pPr>
              <w:spacing w:after="120" w:line="408" w:lineRule="auto"/>
            </w:pPr>
            <w:r>
              <w:rPr>
                <w:rFonts w:ascii="Calibri" w:cs="Calibri" w:eastAsia="Calibri" w:hAnsi="Calibri"/>
                <w:b/>
                <w:bCs/>
                <w:i w:val="false"/>
                <w:iCs w:val="false"/>
                <w:strike w:val="false"/>
                <w:color w:val="2B5797"/>
                <w:sz w:val="22"/>
                <w:szCs w:val="22"/>
              </w:rPr>
              <w:t xml:space="preserve">10.3</w:t>
            </w:r>
            <w:r>
              <w:rPr>
                <w:rFonts w:ascii="Calibri" w:cs="Calibri" w:eastAsia="Calibri" w:hAnsi="Calibri"/>
                <w:b w:val="false"/>
                <w:bCs w:val="false"/>
                <w:i w:val="false"/>
                <w:iCs w:val="false"/>
                <w:strike w:val="false"/>
                <w:color w:val="333333"/>
                <w:sz w:val="19"/>
                <w:szCs w:val="19"/>
              </w:rPr>
              <w:t xml:space="preserve"> Release Gate</w:t>
            </w:r>
          </w:p>
          <w:p>
            <w:pPr>
              <w:spacing w:after="120" w:line="408" w:lineRule="auto"/>
            </w:pPr>
            <w:r>
              <w:rPr>
                <w:rFonts w:ascii="Calibri" w:cs="Calibri" w:eastAsia="Calibri" w:hAnsi="Calibri"/>
                <w:b/>
                <w:bCs/>
                <w:i w:val="false"/>
                <w:iCs w:val="false"/>
                <w:strike w:val="false"/>
                <w:color w:val="2B5797"/>
                <w:sz w:val="22"/>
                <w:szCs w:val="22"/>
              </w:rPr>
              <w:t xml:space="preserve">11.</w:t>
            </w:r>
            <w:r>
              <w:rPr>
                <w:rFonts w:ascii="Calibri" w:cs="Calibri" w:eastAsia="Calibri" w:hAnsi="Calibri"/>
                <w:b w:val="false"/>
                <w:bCs w:val="false"/>
                <w:i w:val="false"/>
                <w:iCs w:val="false"/>
                <w:strike w:val="false"/>
                <w:color w:val="000000"/>
                <w:sz w:val="20"/>
                <w:szCs w:val="20"/>
              </w:rPr>
              <w:t xml:space="preserve"> Deployment Architecture</w:t>
            </w:r>
          </w:p>
          <w:p>
            <w:pPr>
              <w:spacing w:after="120" w:line="408" w:lineRule="auto"/>
            </w:pPr>
            <w:r>
              <w:rPr>
                <w:rFonts w:ascii="Calibri" w:cs="Calibri" w:eastAsia="Calibri" w:hAnsi="Calibri"/>
                <w:b/>
                <w:bCs/>
                <w:i w:val="false"/>
                <w:iCs w:val="false"/>
                <w:strike w:val="false"/>
                <w:color w:val="2B5797"/>
                <w:sz w:val="22"/>
                <w:szCs w:val="22"/>
              </w:rPr>
              <w:t xml:space="preserve">11.1</w:t>
            </w:r>
            <w:r>
              <w:rPr>
                <w:rFonts w:ascii="Calibri" w:cs="Calibri" w:eastAsia="Calibri" w:hAnsi="Calibri"/>
                <w:b w:val="false"/>
                <w:bCs w:val="false"/>
                <w:i w:val="false"/>
                <w:iCs w:val="false"/>
                <w:strike w:val="false"/>
                <w:color w:val="333333"/>
                <w:sz w:val="19"/>
                <w:szCs w:val="19"/>
              </w:rPr>
              <w:t xml:space="preserve"> Docker Compose (Development)</w:t>
            </w:r>
          </w:p>
          <w:p>
            <w:pPr>
              <w:spacing w:after="120" w:line="408" w:lineRule="auto"/>
            </w:pPr>
            <w:r>
              <w:rPr>
                <w:rFonts w:ascii="Calibri" w:cs="Calibri" w:eastAsia="Calibri" w:hAnsi="Calibri"/>
                <w:b/>
                <w:bCs/>
                <w:i w:val="false"/>
                <w:iCs w:val="false"/>
                <w:strike w:val="false"/>
                <w:color w:val="2B5797"/>
                <w:sz w:val="22"/>
                <w:szCs w:val="22"/>
              </w:rPr>
              <w:t xml:space="preserve">11.2</w:t>
            </w:r>
            <w:r>
              <w:rPr>
                <w:rFonts w:ascii="Calibri" w:cs="Calibri" w:eastAsia="Calibri" w:hAnsi="Calibri"/>
                <w:b w:val="false"/>
                <w:bCs w:val="false"/>
                <w:i w:val="false"/>
                <w:iCs w:val="false"/>
                <w:strike w:val="false"/>
                <w:color w:val="333333"/>
                <w:sz w:val="19"/>
                <w:szCs w:val="19"/>
              </w:rPr>
              <w:t xml:space="preserve"> Kubernetes (Production)</w:t>
            </w:r>
          </w:p>
          <w:p>
            <w:pPr>
              <w:spacing w:after="120" w:line="408" w:lineRule="auto"/>
            </w:pPr>
            <w:r>
              <w:rPr>
                <w:rFonts w:ascii="Calibri" w:cs="Calibri" w:eastAsia="Calibri" w:hAnsi="Calibri"/>
                <w:b/>
                <w:bCs/>
                <w:i w:val="false"/>
                <w:iCs w:val="false"/>
                <w:strike w:val="false"/>
                <w:color w:val="2B5797"/>
                <w:sz w:val="22"/>
                <w:szCs w:val="22"/>
              </w:rPr>
              <w:t xml:space="preserve">11.3</w:t>
            </w:r>
            <w:r>
              <w:rPr>
                <w:rFonts w:ascii="Calibri" w:cs="Calibri" w:eastAsia="Calibri" w:hAnsi="Calibri"/>
                <w:b w:val="false"/>
                <w:bCs w:val="false"/>
                <w:i w:val="false"/>
                <w:iCs w:val="false"/>
                <w:strike w:val="false"/>
                <w:color w:val="333333"/>
                <w:sz w:val="19"/>
                <w:szCs w:val="19"/>
              </w:rPr>
              <w:t xml:space="preserve"> CI/CD Pipeline (GitHub Actions)</w:t>
            </w:r>
          </w:p>
          <w:p>
            <w:pPr>
              <w:spacing w:after="120" w:line="408" w:lineRule="auto"/>
            </w:pPr>
            <w:r>
              <w:rPr>
                <w:rFonts w:ascii="Calibri" w:cs="Calibri" w:eastAsia="Calibri" w:hAnsi="Calibri"/>
                <w:b/>
                <w:bCs/>
                <w:i w:val="false"/>
                <w:iCs w:val="false"/>
                <w:strike w:val="false"/>
                <w:color w:val="2B5797"/>
                <w:sz w:val="22"/>
                <w:szCs w:val="22"/>
              </w:rPr>
              <w:t xml:space="preserve">12.</w:t>
            </w:r>
            <w:r>
              <w:rPr>
                <w:rFonts w:ascii="Calibri" w:cs="Calibri" w:eastAsia="Calibri" w:hAnsi="Calibri"/>
                <w:b w:val="false"/>
                <w:bCs w:val="false"/>
                <w:i w:val="false"/>
                <w:iCs w:val="false"/>
                <w:strike w:val="false"/>
                <w:color w:val="000000"/>
                <w:sz w:val="20"/>
                <w:szCs w:val="20"/>
              </w:rPr>
              <w:t xml:space="preserve"> Governance Rules</w:t>
            </w:r>
          </w:p>
          <w:p>
            <w:pPr>
              <w:spacing w:after="120" w:line="408" w:lineRule="auto"/>
            </w:pPr>
            <w:r>
              <w:rPr>
                <w:rFonts w:ascii="Calibri" w:cs="Calibri" w:eastAsia="Calibri" w:hAnsi="Calibri"/>
                <w:b/>
                <w:bCs/>
                <w:i w:val="false"/>
                <w:iCs w:val="false"/>
                <w:strike w:val="false"/>
                <w:color w:val="2B5797"/>
                <w:sz w:val="22"/>
                <w:szCs w:val="22"/>
              </w:rPr>
              <w:t xml:space="preserve">13.</w:t>
            </w:r>
            <w:r>
              <w:rPr>
                <w:rFonts w:ascii="Calibri" w:cs="Calibri" w:eastAsia="Calibri" w:hAnsi="Calibri"/>
                <w:b w:val="false"/>
                <w:bCs w:val="false"/>
                <w:i w:val="false"/>
                <w:iCs w:val="false"/>
                <w:strike w:val="false"/>
                <w:color w:val="000000"/>
                <w:sz w:val="20"/>
                <w:szCs w:val="20"/>
              </w:rPr>
              <w:t xml:space="preserve"> Workbook Version History</w:t>
            </w:r>
          </w:p>
        </w:tc>
      </w:tr>
    </w:tbl>
    <w:p>
      <w:pPr>
        <w:spacing w:after="240" w:before="0"/>
      </w:pPr>
    </w:p>
    <w:p>
      <w:pPr>
        <w:pBdr>
          <w:bottom w:val="single" w:color="000000" w:sz="6"/>
        </w:pBdr>
        <w:spacing w:after="240" w:before="240"/>
      </w:pPr>
    </w:p>
    <w:p>
      <w:pPr>
        <w:pStyle w:val="Heading1"/>
        <w:spacing w:after="120" w:before="440" w:line="312" w:lineRule="auto"/>
      </w:pPr>
      <w:r>
        <w:rPr>
          <w:rFonts w:ascii="Calibri" w:cs="Calibri" w:eastAsia="Calibri" w:hAnsi="Calibri"/>
          <w:color w:val="1A1A1A"/>
          <w:sz w:val="44"/>
          <w:szCs w:val="44"/>
        </w:rPr>
        <w:t xml:space="preserve">1. Project Overview</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Market Business System (MBS) v3.3 is a production-grade Python web application that replaces an Excel-based business management workbook used to operate a farmers market product business. The system ingests Square POS sales data, processes receipt images via an OCR pipeline, tracks ingredient costs, calculates profitability, and powers operational and executive dashboards. All behavior is governed by an automated testing and release certification framework comprising 110 regression tests.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Attribute</w:t>
            </w:r>
          </w:p>
        </w:tc>
        <w:tc>
          <w:tcPr>
            <w:tcW w:type="pct" w:w="8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Value</w:t>
            </w:r>
          </w:p>
        </w:tc>
      </w:tr>
      <w:tr>
        <w:trPr>
          <w:tblHeader w:val="false"/>
        </w:trPr>
        <w:tc>
          <w:tcPr>
            <w:tcW w:type="pct" w:w="1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Project Name</w:t>
            </w:r>
          </w:p>
        </w:tc>
        <w:tc>
          <w:tcPr>
            <w:tcW w:type="pct" w:w="8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Market Business System (MBS) v3.3 + Receipt OCR</w:t>
            </w:r>
          </w:p>
        </w:tc>
      </w:tr>
      <w:tr>
        <w:trPr>
          <w:tblHeader w:val="false"/>
        </w:trPr>
        <w:tc>
          <w:tcPr>
            <w:tcW w:type="pct" w:w="1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Version</w:t>
            </w:r>
          </w:p>
        </w:tc>
        <w:tc>
          <w:tcPr>
            <w:tcW w:type="pct" w:w="8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3.3</w:t>
            </w:r>
          </w:p>
        </w:tc>
      </w:tr>
      <w:tr>
        <w:trPr>
          <w:tblHeader w:val="false"/>
        </w:trPr>
        <w:tc>
          <w:tcPr>
            <w:tcW w:type="pct" w:w="1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Architecture</w:t>
            </w:r>
          </w:p>
        </w:tc>
        <w:tc>
          <w:tcPr>
            <w:tcW w:type="pct" w:w="8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Domain-Driven Design (DDD) with bounded contexts; designed for future multi-tenant SaaS migration</w:t>
            </w:r>
          </w:p>
        </w:tc>
      </w:tr>
      <w:tr>
        <w:trPr>
          <w:tblHeader w:val="false"/>
        </w:trPr>
        <w:tc>
          <w:tcPr>
            <w:tcW w:type="pct" w:w="1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Source of Truth</w:t>
            </w:r>
          </w:p>
        </w:tc>
        <w:tc>
          <w:tcPr>
            <w:tcW w:type="pct" w:w="8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MBS Excel Workbook (Market_Business_System_v3.3) — all business rules, formulas, entities, and 110 regression tests</w:t>
            </w:r>
          </w:p>
        </w:tc>
      </w:tr>
      <w:tr>
        <w:trPr>
          <w:tblHeader w:val="false"/>
        </w:trPr>
        <w:tc>
          <w:tcPr>
            <w:tcW w:type="pct" w:w="1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Primary Backend</w:t>
            </w:r>
          </w:p>
        </w:tc>
        <w:tc>
          <w:tcPr>
            <w:tcW w:type="pct" w:w="8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Python 3.12, FastAPI, SQLAlchemy 2.x, PostgreSQL 15</w:t>
            </w:r>
          </w:p>
        </w:tc>
      </w:tr>
      <w:tr>
        <w:trPr>
          <w:tblHeader w:val="false"/>
        </w:trPr>
        <w:tc>
          <w:tcPr>
            <w:tcW w:type="pct" w:w="1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Primary Frontend</w:t>
            </w:r>
          </w:p>
        </w:tc>
        <w:tc>
          <w:tcPr>
            <w:tcW w:type="pct" w:w="8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React 18 + TypeScript + Tailwind CSS + shadcn/ui</w:t>
            </w:r>
          </w:p>
        </w:tc>
      </w:tr>
      <w:tr>
        <w:trPr>
          <w:tblHeader w:val="false"/>
        </w:trPr>
        <w:tc>
          <w:tcPr>
            <w:tcW w:type="pct" w:w="1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Async Jobs</w:t>
            </w:r>
          </w:p>
        </w:tc>
        <w:tc>
          <w:tcPr>
            <w:tcW w:type="pct" w:w="8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Celery + Redis (OCR processing, Square import jobs, scheduled snapshots)</w:t>
            </w:r>
          </w:p>
        </w:tc>
      </w:tr>
      <w:tr>
        <w:trPr>
          <w:tblHeader w:val="false"/>
        </w:trPr>
        <w:tc>
          <w:tcPr>
            <w:tcW w:type="pct" w:w="1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Deployment</w:t>
            </w:r>
          </w:p>
        </w:tc>
        <w:tc>
          <w:tcPr>
            <w:tcW w:type="pct" w:w="8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Docker + Kubernetes (Helm charts) + GitHub Actions CI/CD</w:t>
            </w:r>
          </w:p>
        </w:tc>
      </w:tr>
      <w:tr>
        <w:trPr>
          <w:tblHeader w:val="false"/>
        </w:trPr>
        <w:tc>
          <w:tcPr>
            <w:tcW w:type="pct" w:w="1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Regression Tests</w:t>
            </w:r>
          </w:p>
        </w:tc>
        <w:tc>
          <w:tcPr>
            <w:tcW w:type="pct" w:w="8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110 (all must PASS before any version release)</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Objective:</w:t>
      </w:r>
      <w:r>
        <w:rPr>
          <w:rFonts w:ascii="Calibri" w:cs="Calibri" w:eastAsia="Calibri" w:hAnsi="Calibri"/>
          <w:b w:val="false"/>
          <w:bCs w:val="false"/>
          <w:i w:val="false"/>
          <w:iCs w:val="false"/>
          <w:strike w:val="false"/>
          <w:color w:val="000000"/>
          <w:sz w:val="22"/>
          <w:szCs w:val="22"/>
        </w:rPr>
        <w:t xml:space="preserve"> Build a production-ready Python/FastAPI backend and React frontend that replaces all Excel workbook functionality, ingests Square POS sales data, processes receipt images via OCR, tracks ingredient costs, calculates profitability, and powers operational and executive dashboards — all governed by a rigorous automated testing and release certification framework.</w:t>
      </w:r>
    </w:p>
    <w:p>
      <w:pPr>
        <w:pBdr>
          <w:bottom w:val="single" w:color="000000" w:sz="6"/>
        </w:pBdr>
        <w:spacing w:after="240" w:before="240"/>
      </w:pPr>
    </w:p>
    <w:p>
      <w:pPr>
        <w:pStyle w:val="Heading1"/>
        <w:spacing w:after="120" w:before="440" w:line="312" w:lineRule="auto"/>
      </w:pPr>
      <w:r>
        <w:rPr>
          <w:rFonts w:ascii="Calibri" w:cs="Calibri" w:eastAsia="Calibri" w:hAnsi="Calibri"/>
          <w:color w:val="1A1A1A"/>
          <w:sz w:val="44"/>
          <w:szCs w:val="44"/>
        </w:rPr>
        <w:t xml:space="preserve">2. Technology Stack</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6%"/>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Layer</w:t>
            </w:r>
          </w:p>
        </w:tc>
        <w:tc>
          <w:tcPr>
            <w:tcW w:type="pct" w:w="3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Technology</w:t>
            </w:r>
          </w:p>
        </w:tc>
        <w:tc>
          <w:tcPr>
            <w:tcW w:type="pct" w:w="5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Purpose</w:t>
            </w:r>
          </w:p>
        </w:tc>
      </w:tr>
      <w:tr>
        <w:trPr>
          <w:tblHeader w:val="false"/>
        </w:trPr>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Runtime</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Python 3.12</w:t>
            </w:r>
          </w:p>
        </w:tc>
        <w:tc>
          <w:tcPr>
            <w:tcW w:type="pct" w:w="5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Primary backend language; latest stable release with improved typing and performance</w:t>
            </w:r>
          </w:p>
        </w:tc>
      </w:tr>
      <w:tr>
        <w:trPr>
          <w:tblHeader w:val="false"/>
        </w:trPr>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API Framework</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FastAPI</w:t>
            </w:r>
          </w:p>
        </w:tc>
        <w:tc>
          <w:tcPr>
            <w:tcW w:type="pct" w:w="5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Async HTTP API; OpenAPI/Swagger auto-generated; Pydantic v2 validation</w:t>
            </w:r>
          </w:p>
        </w:tc>
      </w:tr>
      <w:tr>
        <w:trPr>
          <w:tblHeader w:val="false"/>
        </w:trPr>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ORM</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SQLAlchemy 2.x</w:t>
            </w:r>
          </w:p>
        </w:tc>
        <w:tc>
          <w:tcPr>
            <w:tcW w:type="pct" w:w="5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Async sessions; declarative models; migration managed via Alembic</w:t>
            </w:r>
          </w:p>
        </w:tc>
      </w:tr>
      <w:tr>
        <w:trPr>
          <w:tblHeader w:val="false"/>
        </w:trPr>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Database</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PostgreSQL 15</w:t>
            </w:r>
          </w:p>
        </w:tc>
        <w:tc>
          <w:tcPr>
            <w:tcW w:type="pct" w:w="5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Primary relational store; JSONB for OCR line items; full ACID compliance</w:t>
            </w:r>
          </w:p>
        </w:tc>
      </w:tr>
      <w:tr>
        <w:trPr>
          <w:tblHeader w:val="false"/>
        </w:trPr>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Task Queue</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Celery + Redis</w:t>
            </w:r>
          </w:p>
        </w:tc>
        <w:tc>
          <w:tcPr>
            <w:tcW w:type="pct" w:w="5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Async import jobs, OCR processing, scheduled inventory snapshots (celery-beat)</w:t>
            </w:r>
          </w:p>
        </w:tc>
      </w:tr>
      <w:tr>
        <w:trPr>
          <w:tblHeader w:val="false"/>
        </w:trPr>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Frontend</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React 18 + TypeScript + Tailwind CSS + shadcn/ui</w:t>
            </w:r>
          </w:p>
        </w:tc>
        <w:tc>
          <w:tcPr>
            <w:tcW w:type="pct" w:w="5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Operational and executive dashboards; product management UI</w:t>
            </w:r>
          </w:p>
        </w:tc>
      </w:tr>
      <w:tr>
        <w:trPr>
          <w:tblHeader w:val="false"/>
        </w:trPr>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Authentication</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JWT (JSON Web Tokens)</w:t>
            </w:r>
          </w:p>
        </w:tc>
        <w:tc>
          <w:tcPr>
            <w:tcW w:type="pct" w:w="5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Role-based access control: ADMIN, MANAGER, VIEWER</w:t>
            </w:r>
          </w:p>
        </w:tc>
      </w:tr>
      <w:tr>
        <w:trPr>
          <w:tblHeader w:val="false"/>
        </w:trPr>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OCR Engine</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Google Document AI </w:t>
            </w:r>
            <w:r>
              <w:rPr>
                <w:rFonts w:ascii="Calibri" w:cs="Calibri" w:eastAsia="Calibri" w:hAnsi="Calibri"/>
                <w:b w:val="false"/>
                <w:bCs w:val="false"/>
                <w:i/>
                <w:iCs/>
                <w:strike w:val="false"/>
                <w:color w:val="000000"/>
                <w:sz w:val="22"/>
                <w:szCs w:val="22"/>
              </w:rPr>
              <w:t xml:space="preserve">or</w:t>
            </w:r>
            <w:r>
              <w:rPr>
                <w:rFonts w:ascii="Calibri" w:cs="Calibri" w:eastAsia="Calibri" w:hAnsi="Calibri"/>
                <w:b w:val="false"/>
                <w:bCs w:val="false"/>
                <w:i w:val="false"/>
                <w:iCs w:val="false"/>
                <w:strike w:val="false"/>
                <w:color w:val="000000"/>
                <w:sz w:val="20"/>
                <w:szCs w:val="20"/>
              </w:rPr>
              <w:t xml:space="preserve"> Tesseract + OpenCV</w:t>
            </w:r>
          </w:p>
        </w:tc>
        <w:tc>
          <w:tcPr>
            <w:tcW w:type="pct" w:w="5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Configurable receipt image parsing; line-item extraction</w:t>
            </w:r>
          </w:p>
        </w:tc>
      </w:tr>
      <w:tr>
        <w:trPr>
          <w:tblHeader w:val="false"/>
        </w:trPr>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PDF / Reporting</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WeasyPrint </w:t>
            </w:r>
            <w:r>
              <w:rPr>
                <w:rFonts w:ascii="Calibri" w:cs="Calibri" w:eastAsia="Calibri" w:hAnsi="Calibri"/>
                <w:b w:val="false"/>
                <w:bCs w:val="false"/>
                <w:i/>
                <w:iCs/>
                <w:strike w:val="false"/>
                <w:color w:val="000000"/>
                <w:sz w:val="22"/>
                <w:szCs w:val="22"/>
              </w:rPr>
              <w:t xml:space="preserve">or</w:t>
            </w:r>
            <w:r>
              <w:rPr>
                <w:rFonts w:ascii="Calibri" w:cs="Calibri" w:eastAsia="Calibri" w:hAnsi="Calibri"/>
                <w:b w:val="false"/>
                <w:bCs w:val="false"/>
                <w:i w:val="false"/>
                <w:iCs w:val="false"/>
                <w:strike w:val="false"/>
                <w:color w:val="000000"/>
                <w:sz w:val="20"/>
                <w:szCs w:val="20"/>
              </w:rPr>
              <w:t xml:space="preserve"> ReportLab</w:t>
            </w:r>
          </w:p>
        </w:tc>
        <w:tc>
          <w:tcPr>
            <w:tcW w:type="pct" w:w="5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PDF export for scorecards, executive reports, and release certification</w:t>
            </w:r>
          </w:p>
        </w:tc>
      </w:tr>
      <w:tr>
        <w:trPr>
          <w:tblHeader w:val="false"/>
        </w:trPr>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Containerization</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Docker + docker-compose</w:t>
            </w:r>
          </w:p>
        </w:tc>
        <w:tc>
          <w:tcPr>
            <w:tcW w:type="pct" w:w="5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Local development environment; reproducible builds</w:t>
            </w:r>
          </w:p>
        </w:tc>
      </w:tr>
      <w:tr>
        <w:trPr>
          <w:tblHeader w:val="false"/>
        </w:trPr>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Orchestration</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Kubernetes (Helm charts)</w:t>
            </w:r>
          </w:p>
        </w:tc>
        <w:tc>
          <w:tcPr>
            <w:tcW w:type="pct" w:w="5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Production deployment; auto-scaling; rolling updates</w:t>
            </w:r>
          </w:p>
        </w:tc>
      </w:tr>
      <w:tr>
        <w:trPr>
          <w:tblHeader w:val="false"/>
        </w:trPr>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CI/CD</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GitHub Actions</w:t>
            </w:r>
          </w:p>
        </w:tc>
        <w:tc>
          <w:tcPr>
            <w:tcW w:type="pct" w:w="5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Pipeline: lint → test → build → deploy</w:t>
            </w:r>
          </w:p>
        </w:tc>
      </w:tr>
      <w:tr>
        <w:trPr>
          <w:tblHeader w:val="false"/>
        </w:trPr>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API Docs</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Swagger / OpenAPI</w:t>
            </w:r>
          </w:p>
        </w:tc>
        <w:tc>
          <w:tcPr>
            <w:tcW w:type="pct" w:w="5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Auto-generated from FastAPI route decorators and Pydantic schemas</w:t>
            </w:r>
          </w:p>
        </w:tc>
      </w:tr>
    </w:tbl>
    <w:p>
      <w:pPr>
        <w:spacing w:after="200" w:before="0"/>
      </w:pPr>
    </w:p>
    <w:p>
      <w:pPr>
        <w:pBdr>
          <w:bottom w:val="single" w:color="000000" w:sz="6"/>
        </w:pBdr>
        <w:spacing w:after="240" w:before="240"/>
      </w:pPr>
    </w:p>
    <w:p>
      <w:pPr>
        <w:pStyle w:val="Heading1"/>
        <w:spacing w:after="120" w:before="440" w:line="312" w:lineRule="auto"/>
      </w:pPr>
      <w:r>
        <w:rPr>
          <w:rFonts w:ascii="Calibri" w:cs="Calibri" w:eastAsia="Calibri" w:hAnsi="Calibri"/>
          <w:color w:val="1A1A1A"/>
          <w:sz w:val="44"/>
          <w:szCs w:val="44"/>
        </w:rPr>
        <w:t xml:space="preserve">3. Domain-Driven Design Architecture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system is organized as eight bounded contexts, each mapping to a distinct Python package under the </w:t>
      </w:r>
      <w:r>
        <w:rPr>
          <w:rFonts w:ascii="Courier New" w:cs="Courier New" w:eastAsia="Courier New" w:hAnsi="Courier New"/>
          <w:b w:val="false"/>
          <w:bCs w:val="false"/>
          <w:i w:val="false"/>
          <w:iCs w:val="false"/>
          <w:color w:val="000000"/>
          <w:sz w:val="20"/>
          <w:szCs w:val="20"/>
          <w:shd w:fill="F0F4FF" w:color="auto" w:val="clear"/>
        </w:rPr>
        <w:t xml:space="preserve">mbs/</w:t>
      </w:r>
      <w:r>
        <w:rPr>
          <w:rFonts w:ascii="Calibri" w:cs="Calibri" w:eastAsia="Calibri" w:hAnsi="Calibri"/>
          <w:b w:val="false"/>
          <w:bCs w:val="false"/>
          <w:i w:val="false"/>
          <w:iCs w:val="false"/>
          <w:strike w:val="false"/>
          <w:color w:val="000000"/>
          <w:sz w:val="22"/>
          <w:szCs w:val="22"/>
        </w:rPr>
        <w:t xml:space="preserve"> root. Each context owns its domain models, services, repositories, and API routes. Cross-context communication is handled through domain events or shared kernel types only — never direct model imports between contexts.</w:t>
      </w:r>
    </w:p>
    <w:p>
      <w:pPr>
        <w:pStyle w:val="Heading2"/>
        <w:spacing w:after="100" w:before="320" w:line="312" w:lineRule="auto"/>
      </w:pPr>
      <w:r>
        <w:rPr>
          <w:rFonts w:ascii="Calibri" w:cs="Calibri" w:eastAsia="Calibri" w:hAnsi="Calibri"/>
          <w:color w:val="1A3A6B"/>
          <w:sz w:val="30"/>
          <w:szCs w:val="30"/>
        </w:rPr>
        <w:t xml:space="preserve">3.1 Bounded Contexts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w:t>
            </w:r>
          </w:p>
        </w:tc>
        <w:tc>
          <w:tcPr>
            <w:tcW w:type="pct" w:w="1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Bounded Context</w:t>
            </w:r>
          </w:p>
        </w:tc>
        <w:tc>
          <w:tcPr>
            <w:tcW w:type="pct" w:w="15%"/>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Python Package</w:t>
            </w:r>
          </w:p>
        </w:tc>
        <w:tc>
          <w:tcPr>
            <w:tcW w:type="pct" w:w="6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Responsibilities</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w:t>
            </w:r>
          </w:p>
        </w:tc>
        <w:tc>
          <w:tcPr>
            <w:tcW w:type="pct" w:w="13%"/>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Products</w:t>
            </w:r>
          </w:p>
        </w:tc>
        <w:tc>
          <w:tcPr>
            <w:tcW w:type="pct" w:w="15%"/>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0F4FF" w:color="auto" w:val="clear"/>
              </w:rPr>
              <w:t xml:space="preserve">mbs/products/</w:t>
            </w:r>
          </w:p>
        </w:tc>
        <w:tc>
          <w:tcPr>
            <w:tcW w:type="pct" w:w="6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Product catalog, recipes, ingredient costs, cost engine; product status derivation (READY / SETUP REQUIRED / CONFIGURE PRODUCT)</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2</w:t>
            </w:r>
          </w:p>
        </w:tc>
        <w:tc>
          <w:tcPr>
            <w:tcW w:type="pct" w:w="13%"/>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Inventory</w:t>
            </w:r>
          </w:p>
        </w:tc>
        <w:tc>
          <w:tcPr>
            <w:tcW w:type="pct" w:w="15%"/>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0F4FF" w:color="auto" w:val="clear"/>
              </w:rPr>
              <w:t xml:space="preserve">mbs/inventory/</w:t>
            </w:r>
          </w:p>
        </w:tc>
        <w:tc>
          <w:tcPr>
            <w:tcW w:type="pct" w:w="6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Weekly inventory snapshots, spoilage auto-calculation, carry-forward logic, movement validation</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3</w:t>
            </w:r>
          </w:p>
        </w:tc>
        <w:tc>
          <w:tcPr>
            <w:tcW w:type="pct" w:w="13%"/>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Markets</w:t>
            </w:r>
          </w:p>
        </w:tc>
        <w:tc>
          <w:tcPr>
            <w:tcW w:type="pct" w:w="15%"/>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0F4FF" w:color="auto" w:val="clear"/>
              </w:rPr>
              <w:t xml:space="preserve">mbs/markets/</w:t>
            </w:r>
          </w:p>
        </w:tc>
        <w:tc>
          <w:tcPr>
            <w:tcW w:type="pct" w:w="6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Market master (date-effective rows), market attendance records, travel cost calculation, mileage override handling</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4</w:t>
            </w:r>
          </w:p>
        </w:tc>
        <w:tc>
          <w:tcPr>
            <w:tcW w:type="pct" w:w="13%"/>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Sales</w:t>
            </w:r>
          </w:p>
        </w:tc>
        <w:tc>
          <w:tcPr>
            <w:tcW w:type="pct" w:w="15%"/>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0F4FF" w:color="auto" w:val="clear"/>
              </w:rPr>
              <w:t xml:space="preserve">mbs/sales/</w:t>
            </w:r>
          </w:p>
        </w:tc>
        <w:tc>
          <w:tcPr>
            <w:tcW w:type="pct" w:w="6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Square POS CSV import, deduplication, sales-to-market assignment by timestamp window, COGS calculation, Square fee estimation</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5</w:t>
            </w:r>
          </w:p>
        </w:tc>
        <w:tc>
          <w:tcPr>
            <w:tcW w:type="pct" w:w="13%"/>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Receipts</w:t>
            </w:r>
          </w:p>
        </w:tc>
        <w:tc>
          <w:tcPr>
            <w:tcW w:type="pct" w:w="15%"/>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0F4FF" w:color="auto" w:val="clear"/>
              </w:rPr>
              <w:t xml:space="preserve">mbs/receipts/</w:t>
            </w:r>
          </w:p>
        </w:tc>
        <w:tc>
          <w:tcPr>
            <w:tcW w:type="pct" w:w="6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Receipt OCR ingestion (image/PDF upload), line-item parsing, duplicate detection by Receipt_ID composite key, category classification</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6</w:t>
            </w:r>
          </w:p>
        </w:tc>
        <w:tc>
          <w:tcPr>
            <w:tcW w:type="pct" w:w="13%"/>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Forecasting</w:t>
            </w:r>
          </w:p>
        </w:tc>
        <w:tc>
          <w:tcPr>
            <w:tcW w:type="pct" w:w="15%"/>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0F4FF" w:color="auto" w:val="clear"/>
              </w:rPr>
              <w:t xml:space="preserve">mbs/forecasting/</w:t>
            </w:r>
          </w:p>
        </w:tc>
        <w:tc>
          <w:tcPr>
            <w:tcW w:type="pct" w:w="6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Revenue and profit forecasting at 4-week, 8-week, 13-week rolling windows; next-week and next-month forecast with confidence levels</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7</w:t>
            </w:r>
          </w:p>
        </w:tc>
        <w:tc>
          <w:tcPr>
            <w:tcW w:type="pct" w:w="13%"/>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Governance</w:t>
            </w:r>
          </w:p>
        </w:tc>
        <w:tc>
          <w:tcPr>
            <w:tcW w:type="pct" w:w="15%"/>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0F4FF" w:color="auto" w:val="clear"/>
              </w:rPr>
              <w:t xml:space="preserve">mbs/governance/</w:t>
            </w:r>
          </w:p>
        </w:tc>
        <w:tc>
          <w:tcPr>
            <w:tcW w:type="pct" w:w="6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Data quality scoring, release certification gate, error logging, test fixture management</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8</w:t>
            </w:r>
          </w:p>
        </w:tc>
        <w:tc>
          <w:tcPr>
            <w:tcW w:type="pct" w:w="13%"/>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Reporting</w:t>
            </w:r>
          </w:p>
        </w:tc>
        <w:tc>
          <w:tcPr>
            <w:tcW w:type="pct" w:w="15%"/>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0F4FF" w:color="auto" w:val="clear"/>
              </w:rPr>
              <w:t xml:space="preserve">mbs/reporting/</w:t>
            </w:r>
          </w:p>
        </w:tc>
        <w:tc>
          <w:tcPr>
            <w:tcW w:type="pct" w:w="6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Executive dashboard KPIs, operations dashboard, product scorecards, market rankings, opportunity engine output</w:t>
            </w:r>
          </w:p>
        </w:tc>
      </w:tr>
    </w:tbl>
    <w:p>
      <w:pPr>
        <w:spacing w:after="200" w:before="0"/>
      </w:pPr>
    </w:p>
    <w:p>
      <w:pPr>
        <w:pStyle w:val="Heading2"/>
        <w:spacing w:after="100" w:before="320" w:line="312" w:lineRule="auto"/>
      </w:pPr>
      <w:r>
        <w:rPr>
          <w:rFonts w:ascii="Calibri" w:cs="Calibri" w:eastAsia="Calibri" w:hAnsi="Calibri"/>
          <w:color w:val="1A3A6B"/>
          <w:sz w:val="30"/>
          <w:szCs w:val="30"/>
        </w:rPr>
        <w:t xml:space="preserve">3.2 Bounded Context Diagram</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                        MBS v3.3 SYSTEM                              │
│                                                                     │
│  ┌──────────────┐   ┌──────────────┐   ┌──────────────────────┐    │
│  │   PRODUCTS   │   │  INVENTORY   │   │       MARKETS        │    │
│  │  ──────────  │   │  ──────────  │   │  ──────────────────  │    │
│  │ - Catalog    │   │ - Snapshots  │   │ - Market Master      │    │
│  │ - Recipes    │◄──│ - Spoilage   │   │ - Weekly Attendance  │    │
│  │ - Costs      │   │ - Carry-fwd  │   │ - Travel Cost Calc   │    │
│  └──────┬───────┘   └──────┬───────┘   └──────────┬───────────┘    │
│         │                  │                       │                │
│         ▼                  ▼                       ▼                │
│  ┌──────────────────────────────────────────────────────────────┐   │
│  │                        SALES                                 │   │
│  │   Square POS CSV Import → Dedup → Market Assignment → COGS   │   │
│  └──────────────────────────────┬───────────────────────────────┘   │
│                                 │                                   │
│         ┌───────────────────────┼────────────────────┐             │
│         ▼                       ▼                    ▼             │
│  ┌──────────────┐   ┌───────────────────┐   ┌──────────────────┐   │
│  │   RECEIPTS   │   │   FORECASTING     │   │   GOVERNANCE     │   │
│  │  ──────────  │   │  ─────────────    │   │  ─────────────── │   │
│  │ - OCR Ingest │   │ - 4/8/13-week     │   │ - Quality Score  │   │
│  │ - Line Items │   │ - Confidence      │   │ - Release Gate   │   │
│  │ - Dedup      │   │ - Next Forecast   │   │ - 110 Tests      │   │
│  └──────────────┘   └───────────────────┘   └──────────────────┘   │
│                                 │                                   │
│                                 ▼                                   │
│  ┌──────────────────────────────────────────────────────────────┐   │
│  │                       REPORTING                              │   │
│  │   Executive Dashboard | Ops Dashboard | Scorecards | Rankings│   │
│  └──────────────────────────────────────────────────────────────┘   │
└─────────────────────────────────────────────────────────────────────┘
  External Inputs:
    [Square POS CSV] → Sales Context
    [Receipt Images / PDFs] → Receipts Context
    [Square Catalog Export] → Products Context</w:t>
      </w:r>
    </w:p>
    <w:p>
      <w:pPr>
        <w:pBdr>
          <w:bottom w:val="single" w:color="000000" w:sz="6"/>
        </w:pBdr>
        <w:spacing w:after="240" w:before="240"/>
      </w:pPr>
    </w:p>
    <w:p>
      <w:pPr>
        <w:pStyle w:val="Heading1"/>
        <w:spacing w:after="120" w:before="440" w:line="312" w:lineRule="auto"/>
      </w:pPr>
      <w:r>
        <w:rPr>
          <w:rFonts w:ascii="Calibri" w:cs="Calibri" w:eastAsia="Calibri" w:hAnsi="Calibri"/>
          <w:color w:val="1A1A1A"/>
          <w:sz w:val="44"/>
          <w:szCs w:val="44"/>
        </w:rPr>
        <w:t xml:space="preserve">4. Data Model</w:t>
      </w:r>
    </w:p>
    <w:p>
      <w:pPr>
        <w:pStyle w:val="Heading2"/>
        <w:spacing w:after="100" w:before="320" w:line="312" w:lineRule="auto"/>
      </w:pPr>
      <w:r>
        <w:rPr>
          <w:rFonts w:ascii="Calibri" w:cs="Calibri" w:eastAsia="Calibri" w:hAnsi="Calibri"/>
          <w:color w:val="1A3A6B"/>
          <w:sz w:val="30"/>
          <w:szCs w:val="30"/>
        </w:rPr>
        <w:t xml:space="preserve">4.1 Core Tables (from MBS Workbook)</w:t>
      </w:r>
    </w:p>
    <w:p>
      <w:pPr>
        <w:pStyle w:val="Heading3"/>
        <w:spacing w:after="80" w:before="220" w:line="312" w:lineRule="auto"/>
      </w:pPr>
      <w:r>
        <w:rPr>
          <w:rFonts w:ascii="Calibri" w:cs="Calibri" w:eastAsia="Calibri" w:hAnsi="Calibri"/>
          <w:color w:val="1A3A6B"/>
          <w:sz w:val="24"/>
          <w:szCs w:val="24"/>
        </w:rPr>
        <w:t xml:space="preserve">tblWeeklyMarkets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Column</w:t>
            </w:r>
          </w:p>
        </w:tc>
        <w:tc>
          <w:tcPr>
            <w:tcW w:type="pct" w:w="1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Type</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Required</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Formula-Derived</w:t>
            </w:r>
          </w:p>
        </w:tc>
        <w:tc>
          <w:tcPr>
            <w:tcW w:type="pct" w:w="47%"/>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Description</w:t>
            </w:r>
          </w:p>
        </w:tc>
      </w:tr>
      <w:tr>
        <w:trPr>
          <w:tblHeader w:val="false"/>
        </w:trPr>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Test Key</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Text</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4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Test fixture identifier</w:t>
            </w:r>
          </w:p>
        </w:tc>
      </w:tr>
      <w:tr>
        <w:trPr>
          <w:tblHeader w:val="false"/>
        </w:trPr>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Market Date</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Date</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4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Attended or planned market date</w:t>
            </w:r>
          </w:p>
        </w:tc>
      </w:tr>
      <w:tr>
        <w:trPr>
          <w:tblHeader w:val="false"/>
        </w:trPr>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Market</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Text</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4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Market name (FK to Market Master)</w:t>
            </w:r>
          </w:p>
        </w:tc>
      </w:tr>
      <w:tr>
        <w:trPr>
          <w:tblHeader w:val="false"/>
        </w:trPr>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Market Status</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Text</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4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Attended / Vacation / Cancelled</w:t>
            </w:r>
          </w:p>
        </w:tc>
      </w:tr>
      <w:tr>
        <w:trPr>
          <w:tblHeader w:val="false"/>
        </w:trPr>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Market Day Score</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Text</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4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Excellent / Good / Average / Poor / Terrible</w:t>
            </w:r>
          </w:p>
        </w:tc>
      </w:tr>
      <w:tr>
        <w:trPr>
          <w:tblHeader w:val="false"/>
        </w:trPr>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Notes</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Text</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4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Optional free-text notes</w:t>
            </w:r>
          </w:p>
        </w:tc>
      </w:tr>
      <w:tr>
        <w:trPr>
          <w:tblHeader w:val="false"/>
        </w:trPr>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Override Miles</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Number</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4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Per-instance mileage exception override</w:t>
            </w:r>
          </w:p>
        </w:tc>
      </w:tr>
      <w:tr>
        <w:trPr>
          <w:tblHeader w:val="false"/>
        </w:trPr>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Attendance Category</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Text</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4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Derived: Attended / Excluded (Vacation or Cancelled)</w:t>
            </w:r>
          </w:p>
        </w:tc>
      </w:tr>
      <w:tr>
        <w:trPr>
          <w:tblHeader w:val="false"/>
        </w:trPr>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Market Match Count</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Number</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4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Count of effective-date matches in Market Master</w:t>
            </w:r>
          </w:p>
        </w:tc>
      </w:tr>
      <w:tr>
        <w:trPr>
          <w:tblHeader w:val="false"/>
        </w:trPr>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Market Fee</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Currency</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4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Date-effective default fee from Market Master</w:t>
            </w:r>
          </w:p>
        </w:tc>
      </w:tr>
      <w:tr>
        <w:trPr>
          <w:tblHeader w:val="false"/>
        </w:trPr>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Actual Miles</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Number</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4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Override Miles if set, else Default Round Trip Miles</w:t>
            </w:r>
          </w:p>
        </w:tc>
      </w:tr>
      <w:tr>
        <w:trPr>
          <w:tblHeader w:val="false"/>
        </w:trPr>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Travel Cost</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Currency</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4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Actual Miles × Mileage Rate (from Settings)</w:t>
            </w:r>
          </w:p>
        </w:tc>
      </w:tr>
      <w:tr>
        <w:trPr>
          <w:tblHeader w:val="false"/>
        </w:trPr>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Imported Sales Rows</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Number</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4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Count of Square sales matched by market day timestamp window</w:t>
            </w:r>
          </w:p>
        </w:tc>
      </w:tr>
      <w:tr>
        <w:trPr>
          <w:tblHeader w:val="false"/>
        </w:trPr>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Import Status</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Text</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4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Imported / Missing / Not Expected / Excluded</w:t>
            </w:r>
          </w:p>
        </w:tc>
      </w:tr>
      <w:tr>
        <w:trPr>
          <w:tblHeader w:val="false"/>
        </w:trPr>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Test Record</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Boolean</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4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 = excluded from all production reporting</w:t>
            </w:r>
          </w:p>
        </w:tc>
      </w:tr>
    </w:tbl>
    <w:p>
      <w:pPr>
        <w:spacing w:after="200" w:before="0"/>
      </w:pPr>
    </w:p>
    <w:p>
      <w:pPr>
        <w:pStyle w:val="Heading3"/>
        <w:spacing w:after="80" w:before="220" w:line="312" w:lineRule="auto"/>
      </w:pPr>
      <w:r>
        <w:rPr>
          <w:rFonts w:ascii="Calibri" w:cs="Calibri" w:eastAsia="Calibri" w:hAnsi="Calibri"/>
          <w:color w:val="1A3A6B"/>
          <w:sz w:val="24"/>
          <w:szCs w:val="24"/>
        </w:rPr>
        <w:t xml:space="preserve">tblInventory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Column</w:t>
            </w:r>
          </w:p>
        </w:tc>
        <w:tc>
          <w:tcPr>
            <w:tcW w:type="pct" w:w="1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Type</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Required</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Formula-Derived</w:t>
            </w:r>
          </w:p>
        </w:tc>
        <w:tc>
          <w:tcPr>
            <w:tcW w:type="pct" w:w="4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Description</w:t>
            </w:r>
          </w:p>
        </w:tc>
      </w:tr>
      <w:tr>
        <w:trPr>
          <w:tblHeader w:val="false"/>
        </w:trPr>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Variation ID</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Text</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4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Square Variation ID (primary key link)</w:t>
            </w:r>
          </w:p>
        </w:tc>
      </w:tr>
      <w:tr>
        <w:trPr>
          <w:tblHeader w:val="false"/>
        </w:trPr>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Inventory Date</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Date</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4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Monday period start date for the week</w:t>
            </w:r>
          </w:p>
        </w:tc>
      </w:tr>
      <w:tr>
        <w:trPr>
          <w:tblHeader w:val="false"/>
        </w:trPr>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Beginning Inventory</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Number</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4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Prior week's ending inventory (carry-forward)</w:t>
            </w:r>
          </w:p>
        </w:tc>
      </w:tr>
      <w:tr>
        <w:trPr>
          <w:tblHeader w:val="false"/>
        </w:trPr>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Produced</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Number</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4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Weekly production from Production Exceptions table</w:t>
            </w:r>
          </w:p>
        </w:tc>
      </w:tr>
      <w:tr>
        <w:trPr>
          <w:tblHeader w:val="false"/>
        </w:trPr>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Sold</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Number</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4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Quantity from Square sales matched to this period</w:t>
            </w:r>
          </w:p>
        </w:tc>
      </w:tr>
      <w:tr>
        <w:trPr>
          <w:tblHeader w:val="false"/>
        </w:trPr>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Samples</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Number</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4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Sample quantities from Production Exceptions</w:t>
            </w:r>
          </w:p>
        </w:tc>
      </w:tr>
      <w:tr>
        <w:trPr>
          <w:tblHeader w:val="false"/>
        </w:trPr>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Available</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Number</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4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Beginning Inventory + Produced</w:t>
            </w:r>
          </w:p>
        </w:tc>
      </w:tr>
      <w:tr>
        <w:trPr>
          <w:tblHeader w:val="false"/>
        </w:trPr>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Inventory Variance</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Number</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4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Available − Sold − Samples</w:t>
            </w:r>
          </w:p>
        </w:tc>
      </w:tr>
      <w:tr>
        <w:trPr>
          <w:tblHeader w:val="false"/>
        </w:trPr>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Spoilage</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Number</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4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Auto-calculated for spoilable products (Variance when positive)</w:t>
            </w:r>
          </w:p>
        </w:tc>
      </w:tr>
      <w:tr>
        <w:trPr>
          <w:tblHeader w:val="false"/>
        </w:trPr>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Ending Inventory</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Number</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4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Carry-forward for shelf-stable; 0 for fully spoilable</w:t>
            </w:r>
          </w:p>
        </w:tc>
      </w:tr>
      <w:tr>
        <w:trPr>
          <w:tblHeader w:val="false"/>
        </w:trPr>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Validation</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Text</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4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Movement consistency check flag</w:t>
            </w:r>
          </w:p>
        </w:tc>
      </w:tr>
      <w:tr>
        <w:trPr>
          <w:tblHeader w:val="false"/>
        </w:trPr>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Test Record</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Boolean</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4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Test isolation flag</w:t>
            </w:r>
          </w:p>
        </w:tc>
      </w:tr>
    </w:tbl>
    <w:p>
      <w:pPr>
        <w:spacing w:after="200" w:before="0"/>
      </w:pPr>
    </w:p>
    <w:p>
      <w:pPr>
        <w:pStyle w:val="Heading3"/>
        <w:spacing w:after="80" w:before="220" w:line="312" w:lineRule="auto"/>
      </w:pPr>
      <w:r>
        <w:rPr>
          <w:rFonts w:ascii="Calibri" w:cs="Calibri" w:eastAsia="Calibri" w:hAnsi="Calibri"/>
          <w:color w:val="1A3A6B"/>
          <w:sz w:val="24"/>
          <w:szCs w:val="24"/>
        </w:rPr>
        <w:t xml:space="preserve">tblProductSetup</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Column</w:t>
            </w:r>
          </w:p>
        </w:tc>
        <w:tc>
          <w:tcPr>
            <w:tcW w:type="pct" w:w="1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Type</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Required</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Formula-Derived</w:t>
            </w:r>
          </w:p>
        </w:tc>
        <w:tc>
          <w:tcPr>
            <w:tcW w:type="pct" w:w="4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Description</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Variation ID</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Text</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4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Square Variation ID — primary product key</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Item ID</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Text</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4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Square Item ID (parent of Variation)</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Product Name</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Text</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4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Display name from Square catalog</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Variation Name</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Text</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4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Size or variant label (e.g., 8oz, 1pt)</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Shelf Stable</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Boolean</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4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 = does not spoil; inventory carries forward</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Spoils If Unsold</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Boolean</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4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 = drives auto-spoilage logic on positive variance</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Product Group</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Text</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4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Jam / Fresh / Honey / Bakery / etc.</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Product Active</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Boolean</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4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Active status in Square POS catalog</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Recipe Complete</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Boolean</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4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True when a complete recipe mapping exists</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Cost Complete</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Boolean</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4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True when a valid effective cost entry exists</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Product Status</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Text</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4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READY / SETUP REQUIRED / CONFIGURE PRODUCT</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Missing Items</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Text</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4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Comma-separated list of missing configuration items</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Effective Product Cost</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Currency</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4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Latest manual cost entry on or before current date</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50"/>
              <w:left w:type="dxa" w:w="210"/>
              <w:bottom w:type="dxa" w:w="150"/>
              <w:right w:type="dxa" w:w="210"/>
            </w:tcMar>
          </w:tcPr>
          <w:p>
            <w:pPr>
              <w:spacing w:after="120" w:line="408" w:lineRule="auto"/>
            </w:pPr>
            <w:r>
              <w:rPr>
                <w:b/>
                <w:bCs/>
                <w:i w:val="false"/>
                <w:iCs w:val="false"/>
                <w:color w:val="000000"/>
              </w:rPr>
              <w:t xml:space="preserve">● Product Status Derivation Logic</w:t>
            </w:r>
          </w:p>
          <w:p>
            <w:pPr>
              <w:spacing w:after="120" w:line="408" w:lineRule="auto"/>
            </w:pPr>
            <w:r>
              <w:t xml:space="preserve">Product Status =</w:t>
            </w:r>
          </w:p>
          <w:p>
            <w:pPr>
              <w:spacing w:after="120" w:line="408" w:lineRule="auto"/>
            </w:pPr>
            <w:r>
              <w:t xml:space="preserve">READY</w:t>
            </w:r>
          </w:p>
          <w:p>
            <w:pPr>
              <w:spacing w:after="120" w:line="408" w:lineRule="auto"/>
            </w:pPr>
            <w:r>
              <w:t xml:space="preserve">only when Recipe Complete = True AND Cost Complete = True.</w:t>
            </w:r>
          </w:p>
          <w:p>
            <w:pPr>
              <w:spacing w:after="120" w:line="408" w:lineRule="auto"/>
            </w:pPr>
            <w:r>
              <w:t xml:space="preserve">Product Status =</w:t>
            </w:r>
          </w:p>
          <w:p>
            <w:pPr>
              <w:spacing w:after="120" w:line="408" w:lineRule="auto"/>
            </w:pPr>
            <w:r>
              <w:t xml:space="preserve">SETUP REQUIRED</w:t>
            </w:r>
          </w:p>
          <w:p>
            <w:pPr>
              <w:spacing w:after="120" w:line="408" w:lineRule="auto"/>
            </w:pPr>
            <w:r>
              <w:t xml:space="preserve">when one of Recipe or Cost is incomplete.</w:t>
            </w:r>
          </w:p>
          <w:p>
            <w:pPr>
              <w:spacing w:after="120" w:line="408" w:lineRule="auto"/>
            </w:pPr>
            <w:r>
              <w:t xml:space="preserve">Product Status =</w:t>
            </w:r>
          </w:p>
          <w:p>
            <w:pPr>
              <w:spacing w:after="120" w:line="408" w:lineRule="auto"/>
            </w:pPr>
            <w:r>
              <w:t xml:space="preserve">CONFIGURE PRODUCT</w:t>
            </w:r>
          </w:p>
          <w:p>
            <w:pPr>
              <w:spacing w:after="120" w:line="408" w:lineRule="auto"/>
            </w:pPr>
            <w:r>
              <w:t xml:space="preserve">when the product has no configuration at all.</w:t>
            </w:r>
          </w:p>
        </w:tc>
      </w:tr>
    </w:tbl>
    <w:p>
      <w:pPr>
        <w:spacing w:after="240" w:before="0"/>
      </w:pPr>
    </w:p>
    <w:p>
      <w:pPr>
        <w:pStyle w:val="Heading3"/>
        <w:spacing w:after="80" w:before="220" w:line="312" w:lineRule="auto"/>
      </w:pPr>
      <w:r>
        <w:rPr>
          <w:rFonts w:ascii="Calibri" w:cs="Calibri" w:eastAsia="Calibri" w:hAnsi="Calibri"/>
          <w:color w:val="1A3A6B"/>
          <w:sz w:val="24"/>
          <w:szCs w:val="24"/>
        </w:rPr>
        <w:t xml:space="preserve">tblMarketMaster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Column</w:t>
            </w:r>
          </w:p>
        </w:tc>
        <w:tc>
          <w:tcPr>
            <w:tcW w:type="pct" w:w="1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Type</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Required</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Formula-Derived</w:t>
            </w:r>
          </w:p>
        </w:tc>
        <w:tc>
          <w:tcPr>
            <w:tcW w:type="pct" w:w="4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Description</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Market</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Text</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4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Market name (primary key)</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Start Date</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Date</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4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Effective start date for this row's defaults</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End Date</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Date</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4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Null = currently active row</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Market Fee</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Currency</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4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Default vendor fee for this date range</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Default Round Trip Miles</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Number</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4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Default round-trip mileage for this date range</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Default Travel Minutes</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Number</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4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Estimated travel time (informational)</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Active</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Boolean</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4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Derived from date range (End Date is null or in future)</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Invalid Date Range</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Text</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4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Validation flag for inverted or bad date ranges</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Fee Validation</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Text</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4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Gap or overlap detection across rows for the same market</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Overlap Count</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Number</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4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Number of overlapping rows for this market</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Test Record</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Boolean</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4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Test isolation flag</w:t>
            </w:r>
          </w:p>
        </w:tc>
      </w:tr>
    </w:tbl>
    <w:p>
      <w:pPr>
        <w:spacing w:after="200" w:before="0"/>
      </w:pPr>
    </w:p>
    <w:p>
      <w:pPr>
        <w:pStyle w:val="Heading3"/>
        <w:spacing w:after="80" w:before="220" w:line="312" w:lineRule="auto"/>
      </w:pPr>
      <w:r>
        <w:rPr>
          <w:rFonts w:ascii="Calibri" w:cs="Calibri" w:eastAsia="Calibri" w:hAnsi="Calibri"/>
          <w:color w:val="1A3A6B"/>
          <w:sz w:val="24"/>
          <w:szCs w:val="24"/>
        </w:rPr>
        <w:t xml:space="preserve">tblRecipeIngredients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Column</w:t>
            </w:r>
          </w:p>
        </w:tc>
        <w:tc>
          <w:tcPr>
            <w:tcW w:type="pct" w:w="1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Type</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Required</w:t>
            </w:r>
          </w:p>
        </w:tc>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Formula-Derived</w:t>
            </w:r>
          </w:p>
        </w:tc>
        <w:tc>
          <w:tcPr>
            <w:tcW w:type="pct" w:w="4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Description</w:t>
            </w:r>
          </w:p>
        </w:tc>
      </w:tr>
      <w:tr>
        <w:trPr>
          <w:tblHeader w:val="false"/>
        </w:trPr>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Recipe ID</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Text</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4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FK to Recipe Master (one recipe per product)</w:t>
            </w:r>
          </w:p>
        </w:tc>
      </w:tr>
      <w:tr>
        <w:trPr>
          <w:tblHeader w:val="false"/>
        </w:trPr>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Ingredient</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Text</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4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Ingredient name (must match tblIngredientCostHistory)</w:t>
            </w:r>
          </w:p>
        </w:tc>
      </w:tr>
      <w:tr>
        <w:trPr>
          <w:tblHeader w:val="false"/>
        </w:trPr>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Quantity Per Item</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Number</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4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Amount of this ingredient consumed per unit produced</w:t>
            </w:r>
          </w:p>
        </w:tc>
      </w:tr>
      <w:tr>
        <w:trPr>
          <w:tblHeader w:val="false"/>
        </w:trPr>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Unit</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Text</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4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lb / each / oz / cup / etc.</w:t>
            </w:r>
          </w:p>
        </w:tc>
      </w:tr>
      <w:tr>
        <w:trPr>
          <w:tblHeader w:val="false"/>
        </w:trPr>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Test Record</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Boolean</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4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Test isolation flag</w:t>
            </w:r>
          </w:p>
        </w:tc>
      </w:tr>
    </w:tbl>
    <w:p>
      <w:pPr>
        <w:spacing w:after="200" w:before="0"/>
      </w:pPr>
    </w:p>
    <w:p>
      <w:pPr>
        <w:pStyle w:val="Heading3"/>
        <w:spacing w:after="80" w:before="220" w:line="312" w:lineRule="auto"/>
      </w:pPr>
      <w:r>
        <w:rPr>
          <w:rFonts w:ascii="Calibri" w:cs="Calibri" w:eastAsia="Calibri" w:hAnsi="Calibri"/>
          <w:color w:val="1A3A6B"/>
          <w:sz w:val="24"/>
          <w:szCs w:val="24"/>
        </w:rPr>
        <w:t xml:space="preserve">tblIngredientCostHistory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Column</w:t>
            </w:r>
          </w:p>
        </w:tc>
        <w:tc>
          <w:tcPr>
            <w:tcW w:type="pct" w:w="15%"/>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Type</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Required</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Formula-Derived</w:t>
            </w:r>
          </w:p>
        </w:tc>
        <w:tc>
          <w:tcPr>
            <w:tcW w:type="pct" w:w="45%"/>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Description</w:t>
            </w:r>
          </w:p>
        </w:tc>
      </w:tr>
      <w:tr>
        <w:trPr>
          <w:tblHeader w:val="false"/>
        </w:trPr>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Ingredient</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Text</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4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Ingredient name (matches tblRecipeIngredients)</w:t>
            </w:r>
          </w:p>
        </w:tc>
      </w:tr>
      <w:tr>
        <w:trPr>
          <w:tblHeader w:val="false"/>
        </w:trPr>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Effective Date</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Date</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4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Date from which this cost applies</w:t>
            </w:r>
          </w:p>
        </w:tc>
      </w:tr>
      <w:tr>
        <w:trPr>
          <w:tblHeader w:val="false"/>
        </w:trPr>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Cost Per Unit</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Currency</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4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Cost per unit at this effective date</w:t>
            </w:r>
          </w:p>
        </w:tc>
      </w:tr>
      <w:tr>
        <w:trPr>
          <w:tblHeader w:val="false"/>
        </w:trPr>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Unit</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Text</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4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Matching unit of measure (lb / each / oz)</w:t>
            </w:r>
          </w:p>
        </w:tc>
      </w:tr>
      <w:tr>
        <w:trPr>
          <w:tblHeader w:val="false"/>
        </w:trPr>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Test Record</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Boolean</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4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Test isolation flag</w:t>
            </w:r>
          </w:p>
        </w:tc>
      </w:tr>
    </w:tbl>
    <w:p>
      <w:pPr>
        <w:spacing w:after="200" w:before="0"/>
      </w:pPr>
    </w:p>
    <w:p>
      <w:pPr>
        <w:pStyle w:val="Heading3"/>
        <w:spacing w:after="80" w:before="220" w:line="312" w:lineRule="auto"/>
      </w:pPr>
      <w:r>
        <w:rPr>
          <w:rFonts w:ascii="Calibri" w:cs="Calibri" w:eastAsia="Calibri" w:hAnsi="Calibri"/>
          <w:color w:val="1A3A6B"/>
          <w:sz w:val="24"/>
          <w:szCs w:val="24"/>
        </w:rPr>
        <w:t xml:space="preserve">tblProductCosts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Column</w:t>
            </w:r>
          </w:p>
        </w:tc>
        <w:tc>
          <w:tcPr>
            <w:tcW w:type="pct" w:w="1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Type</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Required</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Formula-Derived</w:t>
            </w:r>
          </w:p>
        </w:tc>
        <w:tc>
          <w:tcPr>
            <w:tcW w:type="pct" w:w="4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Description</w:t>
            </w:r>
          </w:p>
        </w:tc>
      </w:tr>
      <w:tr>
        <w:trPr>
          <w:tblHeader w:val="false"/>
        </w:trPr>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Variation ID</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Text</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4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Square Variation ID (FK to tblProductSetup)</w:t>
            </w:r>
          </w:p>
        </w:tc>
      </w:tr>
      <w:tr>
        <w:trPr>
          <w:tblHeader w:val="false"/>
        </w:trPr>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Effective Date</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Date</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4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Date from which this cost applies</w:t>
            </w:r>
          </w:p>
        </w:tc>
      </w:tr>
      <w:tr>
        <w:trPr>
          <w:tblHeader w:val="false"/>
        </w:trPr>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Manual Cost</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Currency</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4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Manually entered cost per unit</w:t>
            </w:r>
          </w:p>
        </w:tc>
      </w:tr>
      <w:tr>
        <w:trPr>
          <w:tblHeader w:val="false"/>
        </w:trPr>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Cost Review Status</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Text</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4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OK / REVIEW COST (if effective date older than stale threshold)</w:t>
            </w:r>
          </w:p>
        </w:tc>
      </w:tr>
      <w:tr>
        <w:trPr>
          <w:tblHeader w:val="false"/>
        </w:trPr>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Test Record</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Boolean</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4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Test isolation flag</w:t>
            </w:r>
          </w:p>
        </w:tc>
      </w:tr>
    </w:tbl>
    <w:p>
      <w:pPr>
        <w:spacing w:after="200" w:before="0"/>
      </w:pPr>
    </w:p>
    <w:p>
      <w:pPr>
        <w:pStyle w:val="Heading3"/>
        <w:spacing w:after="80" w:before="220" w:line="312" w:lineRule="auto"/>
      </w:pPr>
      <w:r>
        <w:rPr>
          <w:rFonts w:ascii="Calibri" w:cs="Calibri" w:eastAsia="Calibri" w:hAnsi="Calibri"/>
          <w:color w:val="1A3A6B"/>
          <w:sz w:val="24"/>
          <w:szCs w:val="24"/>
        </w:rPr>
        <w:t xml:space="preserve">tblSalesData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Column</w:t>
            </w:r>
          </w:p>
        </w:tc>
        <w:tc>
          <w:tcPr>
            <w:tcW w:type="pct" w:w="1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Type</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Required</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Formula-Derived</w:t>
            </w:r>
          </w:p>
        </w:tc>
        <w:tc>
          <w:tcPr>
            <w:tcW w:type="pct" w:w="4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Description</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Sale Timestamp</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DateTime</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4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Transaction timestamp from Square export</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Variation ID</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Text</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4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Square Variation ID</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Product Name</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Text</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4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Product name at time of sale</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Quantity Sold</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Number</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4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Units sold in this line</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Gross Sales</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Currency</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4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Revenue for this line item</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Effective Product Cost</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Currency</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4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Cost at time of sale (date-effective lookup)</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COGS</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Currency</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4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Quantity Sold × Effective Product Cost</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Square Fee</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Currency</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4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Estimated: 2.6% of Gross Sales + $0.10 per transaction</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Source File</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Text</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4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Import filename (used in dedup hash)</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Duplicate Key</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Text</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4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SHA hash of Sale Timestamp + Variation ID + Source File</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Test Record</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Boolean</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4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Test isolation flag</w:t>
            </w:r>
          </w:p>
        </w:tc>
      </w:tr>
    </w:tbl>
    <w:p>
      <w:pPr>
        <w:spacing w:after="200" w:before="0"/>
      </w:pPr>
    </w:p>
    <w:p>
      <w:pPr>
        <w:pStyle w:val="Heading2"/>
        <w:spacing w:after="100" w:before="320" w:line="312" w:lineRule="auto"/>
      </w:pPr>
      <w:r>
        <w:rPr>
          <w:rFonts w:ascii="Calibri" w:cs="Calibri" w:eastAsia="Calibri" w:hAnsi="Calibri"/>
          <w:color w:val="1A3A6B"/>
          <w:sz w:val="30"/>
          <w:szCs w:val="30"/>
        </w:rPr>
        <w:t xml:space="preserve">4.2 Receipt OCR Tables</w:t>
      </w:r>
    </w:p>
    <w:p>
      <w:pPr>
        <w:pStyle w:val="Heading3"/>
        <w:spacing w:after="80" w:before="220" w:line="312" w:lineRule="auto"/>
      </w:pPr>
      <w:r>
        <w:rPr>
          <w:rFonts w:ascii="Calibri" w:cs="Calibri" w:eastAsia="Calibri" w:hAnsi="Calibri"/>
          <w:color w:val="1A3A6B"/>
          <w:sz w:val="24"/>
          <w:szCs w:val="24"/>
        </w:rPr>
        <w:t xml:space="preserve">tbl_receipts (Summary)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Column</w:t>
            </w:r>
          </w:p>
        </w:tc>
        <w:tc>
          <w:tcPr>
            <w:tcW w:type="pct" w:w="1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Type</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Required</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Formula-Derived</w:t>
            </w:r>
          </w:p>
        </w:tc>
        <w:tc>
          <w:tcPr>
            <w:tcW w:type="pct" w:w="4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Description</w:t>
            </w:r>
          </w:p>
        </w:tc>
      </w:tr>
      <w:tr>
        <w:trPr>
          <w:tblHeader w:val="false"/>
        </w:trPr>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receipt_id</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Text</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4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Composite key: Store|Date|Time|TC# — used for deduplication</w:t>
            </w:r>
          </w:p>
        </w:tc>
      </w:tr>
      <w:tr>
        <w:trPr>
          <w:tblHeader w:val="false"/>
        </w:trPr>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store</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Text</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4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Store name and location (e.g., Walmart - Haines City, FL)</w:t>
            </w:r>
          </w:p>
        </w:tc>
      </w:tr>
      <w:tr>
        <w:trPr>
          <w:tblHeader w:val="false"/>
        </w:trPr>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date</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Date</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4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Receipt date</w:t>
            </w:r>
          </w:p>
        </w:tc>
      </w:tr>
      <w:tr>
        <w:trPr>
          <w:tblHeader w:val="false"/>
        </w:trPr>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time</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Time</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4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Transaction time</w:t>
            </w:r>
          </w:p>
        </w:tc>
      </w:tr>
      <w:tr>
        <w:trPr>
          <w:tblHeader w:val="false"/>
        </w:trPr>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tc_number</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Text</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4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Receipt / TC# barcode number from bottom of receipt</w:t>
            </w:r>
          </w:p>
        </w:tc>
      </w:tr>
      <w:tr>
        <w:trPr>
          <w:tblHeader w:val="false"/>
        </w:trPr>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items_sold</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Integer</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4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Count of line items in tbl_receipt_items</w:t>
            </w:r>
          </w:p>
        </w:tc>
      </w:tr>
      <w:tr>
        <w:trPr>
          <w:tblHeader w:val="false"/>
        </w:trPr>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subtotal</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Decimal</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4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Pre-tax total</w:t>
            </w:r>
          </w:p>
        </w:tc>
      </w:tr>
      <w:tr>
        <w:trPr>
          <w:tblHeader w:val="false"/>
        </w:trPr>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tax</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Decimal</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4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Tax amount</w:t>
            </w:r>
          </w:p>
        </w:tc>
      </w:tr>
      <w:tr>
        <w:trPr>
          <w:tblHeader w:val="false"/>
        </w:trPr>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total</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Decimal</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4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Grand total paid</w:t>
            </w:r>
          </w:p>
        </w:tc>
      </w:tr>
      <w:tr>
        <w:trPr>
          <w:tblHeader w:val="false"/>
        </w:trPr>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payment_method</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Text</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4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e.g., Visa ending 0541</w:t>
            </w:r>
          </w:p>
        </w:tc>
      </w:tr>
      <w:tr>
        <w:trPr>
          <w:tblHeader w:val="false"/>
        </w:trPr>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duplicate_check</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Boolean</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4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True if receipt_id already existed at import time</w:t>
            </w:r>
          </w:p>
        </w:tc>
      </w:tr>
      <w:tr>
        <w:trPr>
          <w:tblHeader w:val="false"/>
        </w:trPr>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import_timestamp</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DateTime</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4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Server UTC timestamp when record was ingested</w:t>
            </w:r>
          </w:p>
        </w:tc>
      </w:tr>
    </w:tbl>
    <w:p>
      <w:pPr>
        <w:spacing w:after="200" w:before="0"/>
      </w:pPr>
    </w:p>
    <w:p>
      <w:pPr>
        <w:pStyle w:val="Heading3"/>
        <w:spacing w:after="80" w:before="220" w:line="312" w:lineRule="auto"/>
      </w:pPr>
      <w:r>
        <w:rPr>
          <w:rFonts w:ascii="Calibri" w:cs="Calibri" w:eastAsia="Calibri" w:hAnsi="Calibri"/>
          <w:color w:val="1A3A6B"/>
          <w:sz w:val="24"/>
          <w:szCs w:val="24"/>
        </w:rPr>
        <w:t xml:space="preserve">tbl_receipt_items (Line Items)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5%"/>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Column</w:t>
            </w:r>
          </w:p>
        </w:tc>
        <w:tc>
          <w:tcPr>
            <w:tcW w:type="pct" w:w="1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Type</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Required</w:t>
            </w:r>
          </w:p>
        </w:tc>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Formula-Derived</w:t>
            </w:r>
          </w:p>
        </w:tc>
        <w:tc>
          <w:tcPr>
            <w:tcW w:type="pct" w:w="5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Description</w:t>
            </w:r>
          </w:p>
        </w:tc>
      </w:tr>
      <w:tr>
        <w:trPr>
          <w:tblHeader w:val="false"/>
        </w:trPr>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id</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UUID</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5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Primary key (auto-generated)</w:t>
            </w:r>
          </w:p>
        </w:tc>
      </w:tr>
      <w:tr>
        <w:trPr>
          <w:tblHeader w:val="false"/>
        </w:trPr>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receipt_id</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Text</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5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FK to tbl_receipts.receipt_id</w:t>
            </w:r>
          </w:p>
        </w:tc>
      </w:tr>
      <w:tr>
        <w:trPr>
          <w:tblHeader w:val="false"/>
        </w:trPr>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category</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Text</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5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Auto-classified: Beverages / Produce / Household / Frozen Meals / etc.</w:t>
            </w:r>
          </w:p>
        </w:tc>
      </w:tr>
      <w:tr>
        <w:trPr>
          <w:tblHeader w:val="false"/>
        </w:trPr>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item</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Text</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5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Item description as extracted from receipt</w:t>
            </w:r>
          </w:p>
        </w:tc>
      </w:tr>
      <w:tr>
        <w:trPr>
          <w:tblHeader w:val="false"/>
        </w:trPr>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upc</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Text</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5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UPC barcode (if printed on receipt)</w:t>
            </w:r>
          </w:p>
        </w:tc>
      </w:tr>
      <w:tr>
        <w:trPr>
          <w:tblHeader w:val="false"/>
        </w:trPr>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qty</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Decimal</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5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Quantity (for unit-priced items)</w:t>
            </w:r>
          </w:p>
        </w:tc>
      </w:tr>
      <w:tr>
        <w:trPr>
          <w:tblHeader w:val="false"/>
        </w:trPr>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weight_lb</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Decimal</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5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Weight in lbs (for produce sold by weight)</w:t>
            </w:r>
          </w:p>
        </w:tc>
      </w:tr>
      <w:tr>
        <w:trPr>
          <w:tblHeader w:val="false"/>
        </w:trPr>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unit_price</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Decimal</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5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Price per unit or price per lb</w:t>
            </w:r>
          </w:p>
        </w:tc>
      </w:tr>
      <w:tr>
        <w:trPr>
          <w:tblHeader w:val="false"/>
        </w:trPr>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line_total</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Decimal</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5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Extended total for this line item</w:t>
            </w:r>
          </w:p>
        </w:tc>
      </w:tr>
    </w:tbl>
    <w:p>
      <w:pPr>
        <w:spacing w:after="200" w:before="0"/>
      </w:pPr>
    </w:p>
    <w:p>
      <w:pPr>
        <w:pStyle w:val="Heading3"/>
        <w:spacing w:after="80" w:before="220" w:line="312" w:lineRule="auto"/>
      </w:pPr>
      <w:r>
        <w:rPr>
          <w:rFonts w:ascii="Calibri" w:cs="Calibri" w:eastAsia="Calibri" w:hAnsi="Calibri"/>
          <w:color w:val="1A3A6B"/>
          <w:sz w:val="24"/>
          <w:szCs w:val="24"/>
        </w:rPr>
        <w:t xml:space="preserve">Sample Receipt Fixture Data (from MBS Workbook)</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2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TC# / Barcode</w:t>
            </w:r>
          </w:p>
        </w:tc>
        <w:tc>
          <w:tcPr>
            <w:tcW w:type="pct" w:w="2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Store</w:t>
            </w:r>
          </w:p>
        </w:tc>
        <w:tc>
          <w:tcPr>
            <w:tcW w:type="pct" w:w="1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Date</w:t>
            </w:r>
          </w:p>
        </w:tc>
        <w:tc>
          <w:tcPr>
            <w:tcW w:type="pct" w:w="1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Total</w:t>
            </w:r>
          </w:p>
        </w:tc>
        <w:tc>
          <w:tcPr>
            <w:tcW w:type="pct" w:w="1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Items</w:t>
            </w:r>
          </w:p>
        </w:tc>
        <w:tc>
          <w:tcPr>
            <w:tcW w:type="pct" w:w="16%"/>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Payment</w:t>
            </w:r>
          </w:p>
        </w:tc>
      </w:tr>
      <w:tr>
        <w:trPr>
          <w:tblHeader w:val="false"/>
        </w:trPr>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7552 0192 0025 9904 9497</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Walmart - Haines City, FL</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09/22/2026</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$56.06</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15 items</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Visa ending 0541</w:t>
            </w:r>
          </w:p>
        </w:tc>
      </w:tr>
      <w:tr>
        <w:trPr>
          <w:tblHeader w:val="false"/>
        </w:trPr>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1012 0759 0005 9708 6447</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Walmart - Haines City, FL</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09/09/2026</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$30.87</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9 items</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r>
      <w:tr>
        <w:trPr>
          <w:tblHeader w:val="false"/>
        </w:trPr>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8601 2416 2063 5327 9669</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Walmart - Haines City, FL</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08/28/2026</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$30.85</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8 items</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Sample line items from Receipt TC# 7552 0192 0025 9904 9497 (09/22/2026):</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Category</w:t>
            </w:r>
          </w:p>
        </w:tc>
        <w:tc>
          <w:tcPr>
            <w:tcW w:type="pct" w:w="2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Item</w:t>
            </w:r>
          </w:p>
        </w:tc>
        <w:tc>
          <w:tcPr>
            <w:tcW w:type="pct" w:w="1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Qty / Weight</w:t>
            </w:r>
          </w:p>
        </w:tc>
        <w:tc>
          <w:tcPr>
            <w:tcW w:type="pct" w:w="2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Unit Price</w:t>
            </w:r>
          </w:p>
        </w:tc>
        <w:tc>
          <w:tcPr>
            <w:tcW w:type="pct" w:w="16%"/>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Line Total</w:t>
            </w:r>
          </w:p>
        </w:tc>
      </w:tr>
      <w:tr>
        <w:trPr>
          <w:tblHeader w:val="false"/>
        </w:trPr>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Beverages</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SC COLA Z 2</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$1.16</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$1.16</w:t>
            </w:r>
          </w:p>
        </w:tc>
      </w:tr>
      <w:tr>
        <w:trPr>
          <w:tblHeader w:val="false"/>
        </w:trPr>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Produce</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STRAWBERRIES</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3</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$6.37 each</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$19.11</w:t>
            </w:r>
          </w:p>
        </w:tc>
      </w:tr>
      <w:tr>
        <w:trPr>
          <w:tblHeader w:val="false"/>
        </w:trPr>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Produce</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MINI WMELON</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$4.48</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$4.48</w:t>
            </w:r>
          </w:p>
        </w:tc>
      </w:tr>
      <w:tr>
        <w:trPr>
          <w:tblHeader w:val="false"/>
        </w:trPr>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Produce</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GREEN GRAPE</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2.32 lb</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$1.77/lb</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$4.11</w:t>
            </w:r>
          </w:p>
        </w:tc>
      </w:tr>
    </w:tbl>
    <w:p>
      <w:pPr>
        <w:spacing w:after="200" w:before="0"/>
      </w:pPr>
    </w:p>
    <w:p>
      <w:pPr>
        <w:pBdr>
          <w:bottom w:val="single" w:color="000000" w:sz="6"/>
        </w:pBdr>
        <w:spacing w:after="240" w:before="240"/>
      </w:pPr>
    </w:p>
    <w:p>
      <w:pPr>
        <w:pStyle w:val="Heading1"/>
        <w:spacing w:after="120" w:before="440" w:line="312" w:lineRule="auto"/>
      </w:pPr>
      <w:r>
        <w:rPr>
          <w:rFonts w:ascii="Calibri" w:cs="Calibri" w:eastAsia="Calibri" w:hAnsi="Calibri"/>
          <w:color w:val="1A1A1A"/>
          <w:sz w:val="44"/>
          <w:szCs w:val="44"/>
        </w:rPr>
        <w:t xml:space="preserve">5. Module Specifications (21 Modules)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AF0F9" w:color="auto" w:val="clear"/>
            <w:tcMar>
              <w:top w:type="dxa" w:w="75"/>
              <w:left w:type="dxa" w:w="150"/>
              <w:bottom w:type="dxa" w:w="75"/>
              <w:right w:type="dxa" w:w="150"/>
            </w:tcMar>
          </w:tcPr>
          <w:p>
            <w:pPr>
              <w:spacing w:after="120" w:line="408" w:lineRule="auto"/>
            </w:pPr>
            <w:r>
              <w:t xml:space="preserve">Module 1 — Product Management</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Purpose:</w:t>
      </w:r>
      <w:r>
        <w:rPr>
          <w:rFonts w:ascii="Calibri" w:cs="Calibri" w:eastAsia="Calibri" w:hAnsi="Calibri"/>
          <w:b w:val="false"/>
          <w:bCs w:val="false"/>
          <w:i w:val="false"/>
          <w:iCs w:val="false"/>
          <w:strike w:val="false"/>
          <w:color w:val="000000"/>
          <w:sz w:val="22"/>
          <w:szCs w:val="22"/>
        </w:rPr>
        <w:t xml:space="preserve"> Manage the product catalog synchronized from Square POS. Drives product readiness status across the system.</w:t>
      </w:r>
    </w:p>
    <w:p>
      <w:pPr>
        <w:spacing w:after="120" w:before="60" w:line="360" w:lineRule="auto"/>
      </w:pPr>
      <w:r>
        <w:rPr>
          <w:rFonts w:ascii="Calibri" w:cs="Calibri" w:eastAsia="Calibri" w:hAnsi="Calibri"/>
          <w:b/>
          <w:bCs/>
          <w:i w:val="false"/>
          <w:iCs w:val="false"/>
          <w:strike w:val="false"/>
          <w:color w:val="000000"/>
          <w:sz w:val="22"/>
          <w:szCs w:val="22"/>
        </w:rPr>
        <w:t xml:space="preserve">Key Business Rules:</w:t>
      </w:r>
      <w:r>
        <w:rPr>
          <w:rFonts w:ascii="Calibri" w:cs="Calibri" w:eastAsia="Calibri" w:hAnsi="Calibri"/>
          <w:b w:val="false"/>
          <w:bCs w:val="false"/>
          <w:i w:val="false"/>
          <w:iCs w:val="false"/>
          <w:strike w:val="false"/>
          <w:color w:val="000000"/>
          <w:sz w:val="22"/>
          <w:szCs w:val="22"/>
        </w:rPr>
        <w:t xml:space="preserve"> Use Square Variation ID as the primary product key — never match by product name alone. If Variation ID is absent from the Square export, import from the catalog export and map by SKU or Item + Variation Name combination. Product Status = READY only when Recipe Complete AND Cost Complete are both true. The Missing Items field lists all blocking configuration gaps.</w:t>
      </w:r>
    </w:p>
    <w:p>
      <w:pPr>
        <w:spacing w:after="120" w:before="60" w:line="360" w:lineRule="auto"/>
      </w:pPr>
      <w:r>
        <w:rPr>
          <w:rFonts w:ascii="Calibri" w:cs="Calibri" w:eastAsia="Calibri" w:hAnsi="Calibri"/>
          <w:b/>
          <w:bCs/>
          <w:i w:val="false"/>
          <w:iCs w:val="false"/>
          <w:strike w:val="false"/>
          <w:color w:val="000000"/>
          <w:sz w:val="22"/>
          <w:szCs w:val="22"/>
        </w:rPr>
        <w:t xml:space="preserve">Key API Endpoints:</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0"/>
          <w:szCs w:val="20"/>
          <w:shd w:fill="F0F4FF" w:color="auto" w:val="clear"/>
        </w:rPr>
        <w:t xml:space="preserve">GET /api/v1/products</w:t>
      </w:r>
      <w:r>
        <w:rPr>
          <w:rFonts w:ascii="Calibri" w:cs="Calibri" w:eastAsia="Calibri" w:hAnsi="Calibri"/>
          <w:b w:val="false"/>
          <w:bCs w:val="false"/>
          <w:i w:val="false"/>
          <w:iCs w:val="false"/>
          <w:strike w:val="false"/>
          <w:color w:val="000000"/>
          <w:sz w:val="22"/>
          <w:szCs w:val="22"/>
        </w:rPr>
        <w:t xml:space="preserve"> — List all products with status (VIEWER+)</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0"/>
          <w:szCs w:val="20"/>
          <w:shd w:fill="F0F4FF" w:color="auto" w:val="clear"/>
        </w:rPr>
        <w:t xml:space="preserve">POST /api/v1/products</w:t>
      </w:r>
      <w:r>
        <w:rPr>
          <w:rFonts w:ascii="Calibri" w:cs="Calibri" w:eastAsia="Calibri" w:hAnsi="Calibri"/>
          <w:b w:val="false"/>
          <w:bCs w:val="false"/>
          <w:i w:val="false"/>
          <w:iCs w:val="false"/>
          <w:strike w:val="false"/>
          <w:color w:val="000000"/>
          <w:sz w:val="22"/>
          <w:szCs w:val="22"/>
        </w:rPr>
        <w:t xml:space="preserve"> — Create product (MANAGER+)</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0"/>
          <w:szCs w:val="20"/>
          <w:shd w:fill="F0F4FF" w:color="auto" w:val="clear"/>
        </w:rPr>
        <w:t xml:space="preserve">GET /api/v1/products/{variation_id}</w:t>
      </w:r>
      <w:r>
        <w:rPr>
          <w:rFonts w:ascii="Calibri" w:cs="Calibri" w:eastAsia="Calibri" w:hAnsi="Calibri"/>
          <w:b w:val="false"/>
          <w:bCs w:val="false"/>
          <w:i w:val="false"/>
          <w:iCs w:val="false"/>
          <w:strike w:val="false"/>
          <w:color w:val="000000"/>
          <w:sz w:val="22"/>
          <w:szCs w:val="22"/>
        </w:rPr>
        <w:t xml:space="preserve"> — Get product detail (VIEWER+)</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0"/>
          <w:szCs w:val="20"/>
          <w:shd w:fill="F0F4FF" w:color="auto" w:val="clear"/>
        </w:rPr>
        <w:t xml:space="preserve">PUT /api/v1/products/{variation_id}</w:t>
      </w:r>
      <w:r>
        <w:rPr>
          <w:rFonts w:ascii="Calibri" w:cs="Calibri" w:eastAsia="Calibri" w:hAnsi="Calibri"/>
          <w:b w:val="false"/>
          <w:bCs w:val="false"/>
          <w:i w:val="false"/>
          <w:iCs w:val="false"/>
          <w:strike w:val="false"/>
          <w:color w:val="000000"/>
          <w:sz w:val="22"/>
          <w:szCs w:val="22"/>
        </w:rPr>
        <w:t xml:space="preserve"> — Update product (MANAGER+)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AF0F9" w:color="auto" w:val="clear"/>
            <w:tcMar>
              <w:top w:type="dxa" w:w="75"/>
              <w:left w:type="dxa" w:w="150"/>
              <w:bottom w:type="dxa" w:w="75"/>
              <w:right w:type="dxa" w:w="150"/>
            </w:tcMar>
          </w:tcPr>
          <w:p>
            <w:pPr>
              <w:spacing w:after="120" w:line="408" w:lineRule="auto"/>
            </w:pPr>
            <w:r>
              <w:t xml:space="preserve">Module 2 — Recipe Management</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Purpose:</w:t>
      </w:r>
      <w:r>
        <w:rPr>
          <w:rFonts w:ascii="Calibri" w:cs="Calibri" w:eastAsia="Calibri" w:hAnsi="Calibri"/>
          <w:b w:val="false"/>
          <w:bCs w:val="false"/>
          <w:i w:val="false"/>
          <w:iCs w:val="false"/>
          <w:strike w:val="false"/>
          <w:color w:val="000000"/>
          <w:sz w:val="22"/>
          <w:szCs w:val="22"/>
        </w:rPr>
        <w:t xml:space="preserve"> Define ingredient recipes per product. Each product maps to exactly one recipe. Each recipe has one or more ingredient rows with Quantity Per Item and Unit.</w:t>
      </w:r>
    </w:p>
    <w:p>
      <w:pPr>
        <w:spacing w:after="120" w:before="60" w:line="360" w:lineRule="auto"/>
      </w:pPr>
      <w:r>
        <w:rPr>
          <w:rFonts w:ascii="Calibri" w:cs="Calibri" w:eastAsia="Calibri" w:hAnsi="Calibri"/>
          <w:b/>
          <w:bCs/>
          <w:i w:val="false"/>
          <w:iCs w:val="false"/>
          <w:strike w:val="false"/>
          <w:color w:val="000000"/>
          <w:sz w:val="22"/>
          <w:szCs w:val="22"/>
        </w:rPr>
        <w:t xml:space="preserve">Key Business Rules:</w:t>
      </w:r>
      <w:r>
        <w:rPr>
          <w:rFonts w:ascii="Calibri" w:cs="Calibri" w:eastAsia="Calibri" w:hAnsi="Calibri"/>
          <w:b w:val="false"/>
          <w:bCs w:val="false"/>
          <w:i w:val="false"/>
          <w:iCs w:val="false"/>
          <w:strike w:val="false"/>
          <w:color w:val="000000"/>
          <w:sz w:val="22"/>
          <w:szCs w:val="22"/>
        </w:rPr>
        <w:t xml:space="preserve"> Recipe completeness is determined by the existence of at least one ingredient row with a valid Quantity Per Item and a Unit that matches a unit in tblIngredientCostHistory. A product cannot be READY without a complete recipe.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AF0F9" w:color="auto" w:val="clear"/>
            <w:tcMar>
              <w:top w:type="dxa" w:w="75"/>
              <w:left w:type="dxa" w:w="150"/>
              <w:bottom w:type="dxa" w:w="75"/>
              <w:right w:type="dxa" w:w="150"/>
            </w:tcMar>
          </w:tcPr>
          <w:p>
            <w:pPr>
              <w:spacing w:after="120" w:line="408" w:lineRule="auto"/>
            </w:pPr>
            <w:r>
              <w:t xml:space="preserve">Module 3 — Ingredient Cost History</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Purpose:</w:t>
      </w:r>
      <w:r>
        <w:rPr>
          <w:rFonts w:ascii="Calibri" w:cs="Calibri" w:eastAsia="Calibri" w:hAnsi="Calibri"/>
          <w:b w:val="false"/>
          <w:bCs w:val="false"/>
          <w:i w:val="false"/>
          <w:iCs w:val="false"/>
          <w:strike w:val="false"/>
          <w:color w:val="000000"/>
          <w:sz w:val="22"/>
          <w:szCs w:val="22"/>
        </w:rPr>
        <w:t xml:space="preserve"> Track cost-per-unit over time using effective dates. The most recent cost effective on or before a given calculation date is used for all COGS and profitability calculations.</w:t>
      </w:r>
    </w:p>
    <w:p>
      <w:pPr>
        <w:spacing w:after="120" w:before="60" w:line="360" w:lineRule="auto"/>
      </w:pPr>
      <w:r>
        <w:rPr>
          <w:rFonts w:ascii="Calibri" w:cs="Calibri" w:eastAsia="Calibri" w:hAnsi="Calibri"/>
          <w:b/>
          <w:bCs/>
          <w:i w:val="false"/>
          <w:iCs w:val="false"/>
          <w:strike w:val="false"/>
          <w:color w:val="000000"/>
          <w:sz w:val="22"/>
          <w:szCs w:val="22"/>
        </w:rPr>
        <w:t xml:space="preserve">Formula:</w:t>
      </w:r>
      <w:r>
        <w:rPr>
          <w:rFonts w:ascii="Calibri" w:cs="Calibri" w:eastAsia="Calibri" w:hAnsi="Calibri"/>
          <w:b w:val="false"/>
          <w:bCs w:val="false"/>
          <w:i w:val="false"/>
          <w:iCs w:val="false"/>
          <w:strike w:val="false"/>
          <w:color w:val="000000"/>
          <w:sz w:val="22"/>
          <w:szCs w:val="22"/>
        </w:rPr>
        <w:t xml:space="preserve"> Effective Cost for Date D = MAX(Effective Date) WHERE Effective Date &lt;= D, for the given Ingredient.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AF0F9" w:color="auto" w:val="clear"/>
            <w:tcMar>
              <w:top w:type="dxa" w:w="75"/>
              <w:left w:type="dxa" w:w="150"/>
              <w:bottom w:type="dxa" w:w="75"/>
              <w:right w:type="dxa" w:w="150"/>
            </w:tcMar>
          </w:tcPr>
          <w:p>
            <w:pPr>
              <w:spacing w:after="120" w:line="408" w:lineRule="auto"/>
            </w:pPr>
            <w:r>
              <w:t xml:space="preserve">Module 4 — Product Cost Engine</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Purpose:</w:t>
      </w:r>
      <w:r>
        <w:rPr>
          <w:rFonts w:ascii="Calibri" w:cs="Calibri" w:eastAsia="Calibri" w:hAnsi="Calibri"/>
          <w:b w:val="false"/>
          <w:bCs w:val="false"/>
          <w:i w:val="false"/>
          <w:iCs w:val="false"/>
          <w:strike w:val="false"/>
          <w:color w:val="000000"/>
          <w:sz w:val="22"/>
          <w:szCs w:val="22"/>
        </w:rPr>
        <w:t xml:space="preserve"> Maintains manual cost overrides at the product (Variation ID) level with effective dates. The engine selects the most recent cost on or before any given calculation date.</w:t>
      </w:r>
    </w:p>
    <w:p>
      <w:pPr>
        <w:spacing w:after="120" w:before="60" w:line="360" w:lineRule="auto"/>
      </w:pPr>
      <w:r>
        <w:rPr>
          <w:rFonts w:ascii="Calibri" w:cs="Calibri" w:eastAsia="Calibri" w:hAnsi="Calibri"/>
          <w:b/>
          <w:bCs/>
          <w:i w:val="false"/>
          <w:iCs w:val="false"/>
          <w:strike w:val="false"/>
          <w:color w:val="000000"/>
          <w:sz w:val="22"/>
          <w:szCs w:val="22"/>
        </w:rPr>
        <w:t xml:space="preserve">Key Business Rules:</w:t>
      </w:r>
      <w:r>
        <w:rPr>
          <w:rFonts w:ascii="Calibri" w:cs="Calibri" w:eastAsia="Calibri" w:hAnsi="Calibri"/>
          <w:b w:val="false"/>
          <w:bCs w:val="false"/>
          <w:i w:val="false"/>
          <w:iCs w:val="false"/>
          <w:strike w:val="false"/>
          <w:color w:val="000000"/>
          <w:sz w:val="22"/>
          <w:szCs w:val="22"/>
        </w:rPr>
        <w:t xml:space="preserve"> Cost Review Status = </w:t>
      </w:r>
      <w:r>
        <w:rPr>
          <w:rFonts w:ascii="Calibri" w:cs="Calibri" w:eastAsia="Calibri" w:hAnsi="Calibri"/>
          <w:b/>
          <w:bCs/>
          <w:i w:val="false"/>
          <w:iCs w:val="false"/>
          <w:strike w:val="false"/>
          <w:color w:val="000000"/>
          <w:sz w:val="22"/>
          <w:szCs w:val="22"/>
        </w:rPr>
        <w:t xml:space="preserve">REVIEW COST</w:t>
      </w:r>
      <w:r>
        <w:rPr>
          <w:rFonts w:ascii="Calibri" w:cs="Calibri" w:eastAsia="Calibri" w:hAnsi="Calibri"/>
          <w:b w:val="false"/>
          <w:bCs w:val="false"/>
          <w:i w:val="false"/>
          <w:iCs w:val="false"/>
          <w:strike w:val="false"/>
          <w:color w:val="000000"/>
          <w:sz w:val="22"/>
          <w:szCs w:val="22"/>
        </w:rPr>
        <w:t xml:space="preserve"> if the cost entry's Effective Date is older than the configurable stale threshold (default: configurable in Settings). This status must be surfaced on the Operations Dashboard and the product setup screen. Effective Product Cost drives all profitability calculations system-wide.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AF0F9" w:color="auto" w:val="clear"/>
            <w:tcMar>
              <w:top w:type="dxa" w:w="75"/>
              <w:left w:type="dxa" w:w="150"/>
              <w:bottom w:type="dxa" w:w="75"/>
              <w:right w:type="dxa" w:w="150"/>
            </w:tcMar>
          </w:tcPr>
          <w:p>
            <w:pPr>
              <w:spacing w:after="120" w:line="408" w:lineRule="auto"/>
            </w:pPr>
            <w:r>
              <w:t xml:space="preserve">Module 5 — Inventory Management</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Purpose:</w:t>
      </w:r>
      <w:r>
        <w:rPr>
          <w:rFonts w:ascii="Calibri" w:cs="Calibri" w:eastAsia="Calibri" w:hAnsi="Calibri"/>
          <w:b w:val="false"/>
          <w:bCs w:val="false"/>
          <w:i w:val="false"/>
          <w:iCs w:val="false"/>
          <w:strike w:val="false"/>
          <w:color w:val="000000"/>
          <w:sz w:val="22"/>
          <w:szCs w:val="22"/>
        </w:rPr>
        <w:t xml:space="preserve"> Weekly inventory snapshots per Variation ID, keyed by Monday period start date. Tracks flow: Beginning → Produced → Available → Sold → Samples → Variance → Spoilage → Ending.</w:t>
      </w:r>
    </w:p>
    <w:p>
      <w:pPr>
        <w:spacing w:after="120" w:before="60" w:line="360" w:lineRule="auto"/>
      </w:pPr>
      <w:r>
        <w:rPr>
          <w:rFonts w:ascii="Calibri" w:cs="Calibri" w:eastAsia="Calibri" w:hAnsi="Calibri"/>
          <w:b/>
          <w:bCs/>
          <w:i w:val="false"/>
          <w:iCs w:val="false"/>
          <w:strike w:val="false"/>
          <w:color w:val="000000"/>
          <w:sz w:val="22"/>
          <w:szCs w:val="22"/>
        </w:rPr>
        <w:t xml:space="preserve">Key Business Rules:</w:t>
      </w:r>
      <w:r>
        <w:rPr>
          <w:rFonts w:ascii="Calibri" w:cs="Calibri" w:eastAsia="Calibri" w:hAnsi="Calibri"/>
          <w:b w:val="false"/>
          <w:bCs w:val="false"/>
          <w:i w:val="false"/>
          <w:iCs w:val="false"/>
          <w:strike w:val="false"/>
          <w:color w:val="000000"/>
          <w:sz w:val="22"/>
          <w:szCs w:val="22"/>
        </w:rPr>
        <w:t xml:space="preserve"> Spoilage is auto-calculated for products with Spoils If Unsold = Yes: Spoilage = Inventory Variance when Variance &gt; 0. Carry-forward: Ending Inventory rolls to next week's Beginning Inventory for shelf-stable products. Spoilable products do not carry forward. Validation checks that the movement equation balances: Available − Sold − Samples − Spoilage = Ending Inventory.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AF0F9" w:color="auto" w:val="clear"/>
            <w:tcMar>
              <w:top w:type="dxa" w:w="75"/>
              <w:left w:type="dxa" w:w="150"/>
              <w:bottom w:type="dxa" w:w="75"/>
              <w:right w:type="dxa" w:w="150"/>
            </w:tcMar>
          </w:tcPr>
          <w:p>
            <w:pPr>
              <w:spacing w:after="120" w:line="408" w:lineRule="auto"/>
            </w:pPr>
            <w:r>
              <w:t xml:space="preserve">Module 6 — Market Management (Market Master)</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Purpose:</w:t>
      </w:r>
      <w:r>
        <w:rPr>
          <w:rFonts w:ascii="Calibri" w:cs="Calibri" w:eastAsia="Calibri" w:hAnsi="Calibri"/>
          <w:b w:val="false"/>
          <w:bCs w:val="false"/>
          <w:i w:val="false"/>
          <w:iCs w:val="false"/>
          <w:strike w:val="false"/>
          <w:color w:val="000000"/>
          <w:sz w:val="22"/>
          <w:szCs w:val="22"/>
        </w:rPr>
        <w:t xml:space="preserve"> Defines cost and mileage defaults for each market using date-effective rows. Supports multiple effective periods per market.</w:t>
      </w:r>
    </w:p>
    <w:p>
      <w:pPr>
        <w:spacing w:after="120" w:before="60" w:line="360" w:lineRule="auto"/>
      </w:pPr>
      <w:r>
        <w:rPr>
          <w:rFonts w:ascii="Calibri" w:cs="Calibri" w:eastAsia="Calibri" w:hAnsi="Calibri"/>
          <w:b/>
          <w:bCs/>
          <w:i w:val="false"/>
          <w:iCs w:val="false"/>
          <w:strike w:val="false"/>
          <w:color w:val="000000"/>
          <w:sz w:val="22"/>
          <w:szCs w:val="22"/>
        </w:rPr>
        <w:t xml:space="preserve">Key Business Rules:</w:t>
      </w:r>
      <w:r>
        <w:rPr>
          <w:rFonts w:ascii="Calibri" w:cs="Calibri" w:eastAsia="Calibri" w:hAnsi="Calibri"/>
          <w:b w:val="false"/>
          <w:bCs w:val="false"/>
          <w:i w:val="false"/>
          <w:iCs w:val="false"/>
          <w:strike w:val="false"/>
          <w:color w:val="000000"/>
          <w:sz w:val="22"/>
          <w:szCs w:val="22"/>
        </w:rPr>
        <w:t xml:space="preserve"> Never edit a historical row. To update a market's defaults, end-date the current row (set End Date) and insert a new row with the new Start Date. Market Master defines cost and mileage defaults only — it does not imply or record attendance. Gap and overlap detection must flag configuration errors before they affect reporting.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AF0F9" w:color="auto" w:val="clear"/>
            <w:tcMar>
              <w:top w:type="dxa" w:w="75"/>
              <w:left w:type="dxa" w:w="150"/>
              <w:bottom w:type="dxa" w:w="75"/>
              <w:right w:type="dxa" w:w="150"/>
            </w:tcMar>
          </w:tcPr>
          <w:p>
            <w:pPr>
              <w:spacing w:after="120" w:line="408" w:lineRule="auto"/>
            </w:pPr>
            <w:r>
              <w:t xml:space="preserve">Module 7 — Weekly Market Entry</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Purpose:</w:t>
      </w:r>
      <w:r>
        <w:rPr>
          <w:rFonts w:ascii="Calibri" w:cs="Calibri" w:eastAsia="Calibri" w:hAnsi="Calibri"/>
          <w:b w:val="false"/>
          <w:bCs w:val="false"/>
          <w:i w:val="false"/>
          <w:iCs w:val="false"/>
          <w:strike w:val="false"/>
          <w:color w:val="000000"/>
          <w:sz w:val="22"/>
          <w:szCs w:val="22"/>
        </w:rPr>
        <w:t xml:space="preserve"> Records each week's market attendance, status, score, and notes. Drives travel cost, import status, and attendance category derivation.</w:t>
      </w:r>
    </w:p>
    <w:p>
      <w:pPr>
        <w:spacing w:after="120" w:before="60" w:line="360" w:lineRule="auto"/>
      </w:pPr>
      <w:r>
        <w:rPr>
          <w:rFonts w:ascii="Calibri" w:cs="Calibri" w:eastAsia="Calibri" w:hAnsi="Calibri"/>
          <w:b/>
          <w:bCs/>
          <w:i w:val="false"/>
          <w:iCs w:val="false"/>
          <w:strike w:val="false"/>
          <w:color w:val="000000"/>
          <w:sz w:val="22"/>
          <w:szCs w:val="22"/>
        </w:rPr>
        <w:t xml:space="preserve">Key Business Rules:</w:t>
      </w:r>
      <w:r>
        <w:rPr>
          <w:rFonts w:ascii="Calibri" w:cs="Calibri" w:eastAsia="Calibri" w:hAnsi="Calibri"/>
          <w:b w:val="false"/>
          <w:bCs w:val="false"/>
          <w:i w:val="false"/>
          <w:iCs w:val="false"/>
          <w:strike w:val="false"/>
          <w:color w:val="000000"/>
          <w:sz w:val="22"/>
          <w:szCs w:val="22"/>
        </w:rPr>
        <w:t xml:space="preserve"> Attendance Category = Attended when Market Status = Attended. Attendance Category = Excluded when Market Status = Vacation or Cancelled. Excluded markets do not count toward market rankings or revenue aggregations. Default mileage comes from Market Master effective-date lookup; Override Miles replaces it when provided.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AF0F9" w:color="auto" w:val="clear"/>
            <w:tcMar>
              <w:top w:type="dxa" w:w="75"/>
              <w:left w:type="dxa" w:w="150"/>
              <w:bottom w:type="dxa" w:w="75"/>
              <w:right w:type="dxa" w:w="150"/>
            </w:tcMar>
          </w:tcPr>
          <w:p>
            <w:pPr>
              <w:spacing w:after="120" w:line="408" w:lineRule="auto"/>
            </w:pPr>
            <w:r>
              <w:t xml:space="preserve">Module 8 — Travel Cost Calculation</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Purpose:</w:t>
      </w:r>
      <w:r>
        <w:rPr>
          <w:rFonts w:ascii="Calibri" w:cs="Calibri" w:eastAsia="Calibri" w:hAnsi="Calibri"/>
          <w:b w:val="false"/>
          <w:bCs w:val="false"/>
          <w:i w:val="false"/>
          <w:iCs w:val="false"/>
          <w:strike w:val="false"/>
          <w:color w:val="000000"/>
          <w:sz w:val="22"/>
          <w:szCs w:val="22"/>
        </w:rPr>
        <w:t xml:space="preserve"> Calculates travel cost per market attendance record.</w:t>
      </w:r>
    </w:p>
    <w:p>
      <w:pPr>
        <w:spacing w:after="120" w:before="60" w:line="360" w:lineRule="auto"/>
      </w:pPr>
      <w:r>
        <w:rPr>
          <w:rFonts w:ascii="Calibri" w:cs="Calibri" w:eastAsia="Calibri" w:hAnsi="Calibri"/>
          <w:b/>
          <w:bCs/>
          <w:i w:val="false"/>
          <w:iCs w:val="false"/>
          <w:strike w:val="false"/>
          <w:color w:val="000000"/>
          <w:sz w:val="22"/>
          <w:szCs w:val="22"/>
        </w:rPr>
        <w:t xml:space="preserve">Formula:</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Travel Cost = Actual Miles × Mileage Rate
Actual Miles = Override Miles (if set) OR Default Round Trip Miles (from Market Master)
Mileage Rate = Settings.mileage_rate (default: $0.67/mile)
Example (T022): 84 miles × $0.67 = $56.28</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AF0F9" w:color="auto" w:val="clear"/>
            <w:tcMar>
              <w:top w:type="dxa" w:w="75"/>
              <w:left w:type="dxa" w:w="150"/>
              <w:bottom w:type="dxa" w:w="75"/>
              <w:right w:type="dxa" w:w="150"/>
            </w:tcMar>
          </w:tcPr>
          <w:p>
            <w:pPr>
              <w:spacing w:after="120" w:line="408" w:lineRule="auto"/>
            </w:pPr>
            <w:r>
              <w:t xml:space="preserve">Module 9 — Square Sales Integration</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Purpose:</w:t>
      </w:r>
      <w:r>
        <w:rPr>
          <w:rFonts w:ascii="Calibri" w:cs="Calibri" w:eastAsia="Calibri" w:hAnsi="Calibri"/>
          <w:b w:val="false"/>
          <w:bCs w:val="false"/>
          <w:i w:val="false"/>
          <w:iCs w:val="false"/>
          <w:strike w:val="false"/>
          <w:color w:val="000000"/>
          <w:sz w:val="22"/>
          <w:szCs w:val="22"/>
        </w:rPr>
        <w:t xml:space="preserve"> Ingests Square POS CSV exports into tblSalesData with deduplication and market assignment.</w:t>
      </w:r>
    </w:p>
    <w:p>
      <w:pPr>
        <w:spacing w:after="120" w:before="60" w:line="360" w:lineRule="auto"/>
      </w:pPr>
      <w:r>
        <w:rPr>
          <w:rFonts w:ascii="Calibri" w:cs="Calibri" w:eastAsia="Calibri" w:hAnsi="Calibri"/>
          <w:b/>
          <w:bCs/>
          <w:i w:val="false"/>
          <w:iCs w:val="false"/>
          <w:strike w:val="false"/>
          <w:color w:val="000000"/>
          <w:sz w:val="22"/>
          <w:szCs w:val="22"/>
        </w:rPr>
        <w:t xml:space="preserve">Key Business Rules:</w:t>
      </w:r>
      <w:r>
        <w:rPr>
          <w:rFonts w:ascii="Calibri" w:cs="Calibri" w:eastAsia="Calibri" w:hAnsi="Calibri"/>
          <w:b w:val="false"/>
          <w:bCs w:val="false"/>
          <w:i w:val="false"/>
          <w:iCs w:val="false"/>
          <w:strike w:val="false"/>
          <w:color w:val="000000"/>
          <w:sz w:val="22"/>
          <w:szCs w:val="22"/>
        </w:rPr>
        <w:t xml:space="preserve"> Deduplication key = SHA hash of (Sale Timestamp + Variation ID + Source File). If duplicate_key already exists in the table, skip the row and log. Sales are assigned to market dates by matching the Sale Timestamp to a market day window (configurable: market start time to market end time) on the Market Date. Import Status per market date = Imported (rows found), Missing (market was Attended but no rows found), Not Expected (market was Excluded), or Excluded (market is excluded from reporting).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AF0F9" w:color="auto" w:val="clear"/>
            <w:tcMar>
              <w:top w:type="dxa" w:w="75"/>
              <w:left w:type="dxa" w:w="150"/>
              <w:bottom w:type="dxa" w:w="75"/>
              <w:right w:type="dxa" w:w="150"/>
            </w:tcMar>
          </w:tcPr>
          <w:p>
            <w:pPr>
              <w:spacing w:after="120" w:line="408" w:lineRule="auto"/>
            </w:pPr>
            <w:r>
              <w:t xml:space="preserve">Module 10 — Sales</w:t>
            </w:r>
          </w:p>
          <w:p>
            <w:pPr>
              <w:spacing w:after="120" w:line="408" w:lineRule="auto"/>
            </w:pPr>
            <w:r>
              <w:t xml:space="preserve">&amp;</w:t>
            </w:r>
          </w:p>
          <w:p>
            <w:pPr>
              <w:spacing w:after="120" w:line="408" w:lineRule="auto"/>
            </w:pPr>
            <w:r>
              <w:t xml:space="preserve">Profitability</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Purpose:</w:t>
      </w:r>
      <w:r>
        <w:rPr>
          <w:rFonts w:ascii="Calibri" w:cs="Calibri" w:eastAsia="Calibri" w:hAnsi="Calibri"/>
          <w:b w:val="false"/>
          <w:bCs w:val="false"/>
          <w:i w:val="false"/>
          <w:iCs w:val="false"/>
          <w:strike w:val="false"/>
          <w:color w:val="000000"/>
          <w:sz w:val="22"/>
          <w:szCs w:val="22"/>
        </w:rPr>
        <w:t xml:space="preserve"> Aggregates weekly revenue, costs, and net profit per market and in total.</w:t>
      </w:r>
    </w:p>
    <w:p>
      <w:pPr>
        <w:spacing w:after="120" w:before="60" w:line="360" w:lineRule="auto"/>
      </w:pPr>
      <w:r>
        <w:rPr>
          <w:rFonts w:ascii="Calibri" w:cs="Calibri" w:eastAsia="Calibri" w:hAnsi="Calibri"/>
          <w:b/>
          <w:bCs/>
          <w:i w:val="false"/>
          <w:iCs w:val="false"/>
          <w:strike w:val="false"/>
          <w:color w:val="000000"/>
          <w:sz w:val="22"/>
          <w:szCs w:val="22"/>
        </w:rPr>
        <w:t xml:space="preserve">Formula Chain:</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Gross Revenue       = SUM(Gross Sales) for the period
COGS                = SUM(Quantity Sold × Effective Product Cost)
Square Fees         = SUM(Gross Sales × 0.026) + ($0.10 × transaction count)
Market Fees         = SUM(Market Fee) for attended markets
Travel Costs        = SUM(Travel Cost) for attended markets
Other Expenses      = Manually entered or from expense table
Net Profit          = Gross Revenue − COGS − Square Fees − Market Fees − Travel Costs − Other Expenses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AF0F9" w:color="auto" w:val="clear"/>
            <w:tcMar>
              <w:top w:type="dxa" w:w="75"/>
              <w:left w:type="dxa" w:w="150"/>
              <w:bottom w:type="dxa" w:w="75"/>
              <w:right w:type="dxa" w:w="150"/>
            </w:tcMar>
          </w:tcPr>
          <w:p>
            <w:pPr>
              <w:spacing w:after="120" w:line="408" w:lineRule="auto"/>
            </w:pPr>
            <w:r>
              <w:t xml:space="preserve">Module 11 — Product Scorecards</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Purpose:</w:t>
      </w:r>
      <w:r>
        <w:rPr>
          <w:rFonts w:ascii="Calibri" w:cs="Calibri" w:eastAsia="Calibri" w:hAnsi="Calibri"/>
          <w:b w:val="false"/>
          <w:bCs w:val="false"/>
          <w:i w:val="false"/>
          <w:iCs w:val="false"/>
          <w:strike w:val="false"/>
          <w:color w:val="000000"/>
          <w:sz w:val="22"/>
          <w:szCs w:val="22"/>
        </w:rPr>
        <w:t xml:space="preserve"> Per-product performance view across configurable date ranges.</w:t>
      </w:r>
    </w:p>
    <w:p>
      <w:pPr>
        <w:spacing w:after="120" w:before="60" w:line="360" w:lineRule="auto"/>
      </w:pPr>
      <w:r>
        <w:rPr>
          <w:rFonts w:ascii="Calibri" w:cs="Calibri" w:eastAsia="Calibri" w:hAnsi="Calibri"/>
          <w:b/>
          <w:bCs/>
          <w:i w:val="false"/>
          <w:iCs w:val="false"/>
          <w:strike w:val="false"/>
          <w:color w:val="000000"/>
          <w:sz w:val="22"/>
          <w:szCs w:val="22"/>
        </w:rPr>
        <w:t xml:space="preserve">Metrics:</w:t>
      </w:r>
      <w:r>
        <w:rPr>
          <w:rFonts w:ascii="Calibri" w:cs="Calibri" w:eastAsia="Calibri" w:hAnsi="Calibri"/>
          <w:b w:val="false"/>
          <w:bCs w:val="false"/>
          <w:i w:val="false"/>
          <w:iCs w:val="false"/>
          <w:strike w:val="false"/>
          <w:color w:val="000000"/>
          <w:sz w:val="22"/>
          <w:szCs w:val="22"/>
        </w:rPr>
        <w:t xml:space="preserve"> Revenue, COGS, Profit, Margin %, Units Sold, Waste Units, Waste % (Waste Units / Available Units), Growth % (vs. prior period), Lifecycle Status (New / Growing / Mature / Declining).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AF0F9" w:color="auto" w:val="clear"/>
            <w:tcMar>
              <w:top w:type="dxa" w:w="75"/>
              <w:left w:type="dxa" w:w="150"/>
              <w:bottom w:type="dxa" w:w="75"/>
              <w:right w:type="dxa" w:w="150"/>
            </w:tcMar>
          </w:tcPr>
          <w:p>
            <w:pPr>
              <w:spacing w:after="120" w:line="408" w:lineRule="auto"/>
            </w:pPr>
            <w:r>
              <w:t xml:space="preserve">Module 12 — Market Rankings</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Purpose:</w:t>
      </w:r>
      <w:r>
        <w:rPr>
          <w:rFonts w:ascii="Calibri" w:cs="Calibri" w:eastAsia="Calibri" w:hAnsi="Calibri"/>
          <w:b w:val="false"/>
          <w:bCs w:val="false"/>
          <w:i w:val="false"/>
          <w:iCs w:val="false"/>
          <w:strike w:val="false"/>
          <w:color w:val="000000"/>
          <w:sz w:val="22"/>
          <w:szCs w:val="22"/>
        </w:rPr>
        <w:t xml:space="preserve"> Ranks markets by business and personal scores after reaching a minimum visit threshold.</w:t>
      </w:r>
    </w:p>
    <w:p>
      <w:pPr>
        <w:spacing w:after="120" w:before="60" w:line="360" w:lineRule="auto"/>
      </w:pPr>
      <w:r>
        <w:rPr>
          <w:rFonts w:ascii="Calibri" w:cs="Calibri" w:eastAsia="Calibri" w:hAnsi="Calibri"/>
          <w:b/>
          <w:bCs/>
          <w:i w:val="false"/>
          <w:iCs w:val="false"/>
          <w:strike w:val="false"/>
          <w:color w:val="000000"/>
          <w:sz w:val="22"/>
          <w:szCs w:val="22"/>
        </w:rPr>
        <w:t xml:space="preserve">Key Business Rules:</w:t>
      </w:r>
      <w:r>
        <w:rPr>
          <w:rFonts w:ascii="Calibri" w:cs="Calibri" w:eastAsia="Calibri" w:hAnsi="Calibri"/>
          <w:b w:val="false"/>
          <w:bCs w:val="false"/>
          <w:i w:val="false"/>
          <w:iCs w:val="false"/>
          <w:strike w:val="false"/>
          <w:color w:val="000000"/>
          <w:sz w:val="22"/>
          <w:szCs w:val="22"/>
        </w:rPr>
        <w:t xml:space="preserve"> Default minimum visits = 5 (configurable in Settings). Markets with fewer than minimum visits are listed as Unranked. Rankings are computed from: Lifetime Average Profit, Business Score (weighted formula), and Personal Score. Excluded markets (Vacation/Cancelled) do not count toward visit count.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AF0F9" w:color="auto" w:val="clear"/>
            <w:tcMar>
              <w:top w:type="dxa" w:w="75"/>
              <w:left w:type="dxa" w:w="150"/>
              <w:bottom w:type="dxa" w:w="75"/>
              <w:right w:type="dxa" w:w="150"/>
            </w:tcMar>
          </w:tcPr>
          <w:p>
            <w:pPr>
              <w:spacing w:after="120" w:line="408" w:lineRule="auto"/>
            </w:pPr>
            <w:r>
              <w:t xml:space="preserve">Module 13 — Market Opportunity Engine</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Purpose:</w:t>
      </w:r>
      <w:r>
        <w:rPr>
          <w:rFonts w:ascii="Calibri" w:cs="Calibri" w:eastAsia="Calibri" w:hAnsi="Calibri"/>
          <w:b w:val="false"/>
          <w:bCs w:val="false"/>
          <w:i w:val="false"/>
          <w:iCs w:val="false"/>
          <w:strike w:val="false"/>
          <w:color w:val="000000"/>
          <w:sz w:val="22"/>
          <w:szCs w:val="22"/>
        </w:rPr>
        <w:t xml:space="preserve"> Scores all ranked markets on growth and operational dimensions to recommend strategic actions.</w:t>
      </w:r>
    </w:p>
    <w:p>
      <w:pPr>
        <w:spacing w:after="120" w:before="60" w:line="360" w:lineRule="auto"/>
      </w:pPr>
      <w:r>
        <w:rPr>
          <w:rFonts w:ascii="Calibri" w:cs="Calibri" w:eastAsia="Calibri" w:hAnsi="Calibri"/>
          <w:b/>
          <w:bCs/>
          <w:i w:val="false"/>
          <w:iCs w:val="false"/>
          <w:strike w:val="false"/>
          <w:color w:val="000000"/>
          <w:sz w:val="22"/>
          <w:szCs w:val="22"/>
        </w:rPr>
        <w:t xml:space="preserve">Scoring Dimensions:</w:t>
      </w:r>
      <w:r>
        <w:rPr>
          <w:rFonts w:ascii="Calibri" w:cs="Calibri" w:eastAsia="Calibri" w:hAnsi="Calibri"/>
          <w:b w:val="false"/>
          <w:bCs w:val="false"/>
          <w:i w:val="false"/>
          <w:iCs w:val="false"/>
          <w:strike w:val="false"/>
          <w:color w:val="000000"/>
          <w:sz w:val="22"/>
          <w:szCs w:val="22"/>
        </w:rPr>
        <w:t xml:space="preserve"> Revenue Growth, Profit Growth, Visit Frequency, Reliability (low cancellation rate). Produces an Opportunity Score (0–100), Opportunity Band (High / Medium / Low / Monitor), and Recommended Action (Expand, Maintain, Review, Deprioritize).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AF0F9" w:color="auto" w:val="clear"/>
            <w:tcMar>
              <w:top w:type="dxa" w:w="75"/>
              <w:left w:type="dxa" w:w="150"/>
              <w:bottom w:type="dxa" w:w="75"/>
              <w:right w:type="dxa" w:w="150"/>
            </w:tcMar>
          </w:tcPr>
          <w:p>
            <w:pPr>
              <w:spacing w:after="120" w:line="408" w:lineRule="auto"/>
            </w:pPr>
            <w:r>
              <w:t xml:space="preserve">Module 14 — Forecasting</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Purpose:</w:t>
      </w:r>
      <w:r>
        <w:rPr>
          <w:rFonts w:ascii="Calibri" w:cs="Calibri" w:eastAsia="Calibri" w:hAnsi="Calibri"/>
          <w:b w:val="false"/>
          <w:bCs w:val="false"/>
          <w:i w:val="false"/>
          <w:iCs w:val="false"/>
          <w:strike w:val="false"/>
          <w:color w:val="000000"/>
          <w:sz w:val="22"/>
          <w:szCs w:val="22"/>
        </w:rPr>
        <w:t xml:space="preserve"> Rolling revenue and profit forecasting at multiple time horizons.</w:t>
      </w:r>
    </w:p>
    <w:p>
      <w:pPr>
        <w:spacing w:after="120" w:before="60" w:line="360" w:lineRule="auto"/>
      </w:pPr>
      <w:r>
        <w:rPr>
          <w:rFonts w:ascii="Calibri" w:cs="Calibri" w:eastAsia="Calibri" w:hAnsi="Calibri"/>
          <w:b/>
          <w:bCs/>
          <w:i w:val="false"/>
          <w:iCs w:val="false"/>
          <w:strike w:val="false"/>
          <w:color w:val="000000"/>
          <w:sz w:val="22"/>
          <w:szCs w:val="22"/>
        </w:rPr>
        <w:t xml:space="preserve">Windows:</w:t>
      </w:r>
      <w:r>
        <w:rPr>
          <w:rFonts w:ascii="Calibri" w:cs="Calibri" w:eastAsia="Calibri" w:hAnsi="Calibri"/>
          <w:b w:val="false"/>
          <w:bCs w:val="false"/>
          <w:i w:val="false"/>
          <w:iCs w:val="false"/>
          <w:strike w:val="false"/>
          <w:color w:val="000000"/>
          <w:sz w:val="22"/>
          <w:szCs w:val="22"/>
        </w:rPr>
        <w:t xml:space="preserve"> 4-week rolling average, 8-week rolling average, 13-week rolling average. Outputs: Next Week Forecast, Next Month Forecast, Confidence Level (High / Medium / Low based on data completeness and variance). Excludes test records and excluded market weeks from all rolling calculations.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AF0F9" w:color="auto" w:val="clear"/>
            <w:tcMar>
              <w:top w:type="dxa" w:w="75"/>
              <w:left w:type="dxa" w:w="150"/>
              <w:bottom w:type="dxa" w:w="75"/>
              <w:right w:type="dxa" w:w="150"/>
            </w:tcMar>
          </w:tcPr>
          <w:p>
            <w:pPr>
              <w:spacing w:after="120" w:line="408" w:lineRule="auto"/>
            </w:pPr>
            <w:r>
              <w:t xml:space="preserve">Module 15 — Reorder Engine</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Purpose:</w:t>
      </w:r>
      <w:r>
        <w:rPr>
          <w:rFonts w:ascii="Calibri" w:cs="Calibri" w:eastAsia="Calibri" w:hAnsi="Calibri"/>
          <w:b w:val="false"/>
          <w:bCs w:val="false"/>
          <w:i w:val="false"/>
          <w:iCs w:val="false"/>
          <w:strike w:val="false"/>
          <w:color w:val="000000"/>
          <w:sz w:val="22"/>
          <w:szCs w:val="22"/>
        </w:rPr>
        <w:t xml:space="preserve"> Calculates reorder points per ingredient based on usage rate, lead time, and safety stock buffer.</w:t>
      </w:r>
    </w:p>
    <w:p>
      <w:pPr>
        <w:spacing w:after="120" w:before="60" w:line="360" w:lineRule="auto"/>
      </w:pPr>
      <w:r>
        <w:rPr>
          <w:rFonts w:ascii="Calibri" w:cs="Calibri" w:eastAsia="Calibri" w:hAnsi="Calibri"/>
          <w:b/>
          <w:bCs/>
          <w:i w:val="false"/>
          <w:iCs w:val="false"/>
          <w:strike w:val="false"/>
          <w:color w:val="000000"/>
          <w:sz w:val="22"/>
          <w:szCs w:val="22"/>
        </w:rPr>
        <w:t xml:space="preserve">Formula:</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Weekly Usage Rate   = AVG weekly quantity consumed (from tblInventory.Produced × recipe quantity)
Reorder Point       = (Weekly Usage Rate × Lead Time Weeks) × (1 + Safety Stock %)
Safety Stock %      = Settings.safety_stock_pct (default: 20%)
Alert               = Triggered when current on-hand quantity &lt;= Reorder Point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AF0F9" w:color="auto" w:val="clear"/>
            <w:tcMar>
              <w:top w:type="dxa" w:w="75"/>
              <w:left w:type="dxa" w:w="150"/>
              <w:bottom w:type="dxa" w:w="75"/>
              <w:right w:type="dxa" w:w="150"/>
            </w:tcMar>
          </w:tcPr>
          <w:p>
            <w:pPr>
              <w:spacing w:after="120" w:line="408" w:lineRule="auto"/>
            </w:pPr>
            <w:r>
              <w:t xml:space="preserve">Module 16 — Inventory Valuation</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Purpose:</w:t>
      </w:r>
      <w:r>
        <w:rPr>
          <w:rFonts w:ascii="Calibri" w:cs="Calibri" w:eastAsia="Calibri" w:hAnsi="Calibri"/>
          <w:b w:val="false"/>
          <w:bCs w:val="false"/>
          <w:i w:val="false"/>
          <w:iCs w:val="false"/>
          <w:strike w:val="false"/>
          <w:color w:val="000000"/>
          <w:sz w:val="22"/>
          <w:szCs w:val="22"/>
        </w:rPr>
        <w:t xml:space="preserve"> Values current on-hand inventory using the effective product cost as of the valuation date. Feeds into COGS reporting and waste valuation on the Operations Dashboard.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AF0F9" w:color="auto" w:val="clear"/>
            <w:tcMar>
              <w:top w:type="dxa" w:w="75"/>
              <w:left w:type="dxa" w:w="150"/>
              <w:bottom w:type="dxa" w:w="75"/>
              <w:right w:type="dxa" w:w="150"/>
            </w:tcMar>
          </w:tcPr>
          <w:p>
            <w:pPr>
              <w:spacing w:after="120" w:line="408" w:lineRule="auto"/>
            </w:pPr>
            <w:r>
              <w:t xml:space="preserve">Module 17 — Data Quality Dashboard</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Purpose:</w:t>
      </w:r>
      <w:r>
        <w:rPr>
          <w:rFonts w:ascii="Calibri" w:cs="Calibri" w:eastAsia="Calibri" w:hAnsi="Calibri"/>
          <w:b w:val="false"/>
          <w:bCs w:val="false"/>
          <w:i w:val="false"/>
          <w:iCs w:val="false"/>
          <w:strike w:val="false"/>
          <w:color w:val="000000"/>
          <w:sz w:val="22"/>
          <w:szCs w:val="22"/>
        </w:rPr>
        <w:t xml:space="preserve"> Scores overall system health across four weighted dimensions.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Dimension</w:t>
            </w:r>
          </w:p>
        </w:tc>
        <w:tc>
          <w:tcPr>
            <w:tcW w:type="pct" w:w="1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Weight</w:t>
            </w:r>
          </w:p>
        </w:tc>
        <w:tc>
          <w:tcPr>
            <w:tcW w:type="pct" w:w="6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What It Measures</w:t>
            </w:r>
          </w:p>
        </w:tc>
      </w:tr>
      <w:tr>
        <w:trPr>
          <w:tblHeader w:val="false"/>
        </w:trPr>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Imports</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30%</w:t>
            </w:r>
          </w:p>
        </w:tc>
        <w:tc>
          <w:tcPr>
            <w:tcW w:type="pct" w:w="6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Missing imports, import errors, last successful import date</w:t>
            </w:r>
          </w:p>
        </w:tc>
      </w:tr>
      <w:tr>
        <w:trPr>
          <w:tblHeader w:val="false"/>
        </w:trPr>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Product Setup</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30%</w:t>
            </w:r>
          </w:p>
        </w:tc>
        <w:tc>
          <w:tcPr>
            <w:tcW w:type="pct" w:w="6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Products with READY status vs. requiring action</w:t>
            </w:r>
          </w:p>
        </w:tc>
      </w:tr>
      <w:tr>
        <w:trPr>
          <w:tblHeader w:val="false"/>
        </w:trPr>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Inventory</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20%</w:t>
            </w:r>
          </w:p>
        </w:tc>
        <w:tc>
          <w:tcPr>
            <w:tcW w:type="pct" w:w="6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Movement errors, missing snapshots, validation failures</w:t>
            </w:r>
          </w:p>
        </w:tc>
      </w:tr>
      <w:tr>
        <w:trPr>
          <w:tblHeader w:val="false"/>
        </w:trPr>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Testing</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20%</w:t>
            </w:r>
          </w:p>
        </w:tc>
        <w:tc>
          <w:tcPr>
            <w:tcW w:type="pct" w:w="6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Passing vs. failing regression tests</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Health Score:</w:t>
      </w:r>
      <w:r>
        <w:rPr>
          <w:rFonts w:ascii="Calibri" w:cs="Calibri" w:eastAsia="Calibri" w:hAnsi="Calibri"/>
          <w:b w:val="false"/>
          <w:bCs w:val="false"/>
          <w:i w:val="false"/>
          <w:iCs w:val="false"/>
          <w:strike w:val="false"/>
          <w:color w:val="000000"/>
          <w:sz w:val="22"/>
          <w:szCs w:val="22"/>
        </w:rPr>
        <w:t xml:space="preserve"> 0–100 composite. </w:t>
      </w:r>
      <w:r>
        <w:rPr>
          <w:rFonts w:ascii="Calibri" w:cs="Calibri" w:eastAsia="Calibri" w:hAnsi="Calibri"/>
          <w:b/>
          <w:bCs/>
          <w:i w:val="false"/>
          <w:iCs w:val="false"/>
          <w:strike w:val="false"/>
          <w:color w:val="000000"/>
          <w:sz w:val="22"/>
          <w:szCs w:val="22"/>
        </w:rPr>
        <w:t xml:space="preserve">Health Status:</w:t>
      </w:r>
      <w:r>
        <w:rPr>
          <w:rFonts w:ascii="Calibri" w:cs="Calibri" w:eastAsia="Calibri" w:hAnsi="Calibri"/>
          <w:b w:val="false"/>
          <w:bCs w:val="false"/>
          <w:i w:val="false"/>
          <w:iCs w:val="false"/>
          <w:strike w:val="false"/>
          <w:color w:val="000000"/>
          <w:sz w:val="22"/>
          <w:szCs w:val="22"/>
        </w:rPr>
        <w:t xml:space="preserve"> Healthy (≥ 95), Warning (75–94), Critical (&lt; 75).</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AF0F9" w:color="auto" w:val="clear"/>
            <w:tcMar>
              <w:top w:type="dxa" w:w="75"/>
              <w:left w:type="dxa" w:w="150"/>
              <w:bottom w:type="dxa" w:w="75"/>
              <w:right w:type="dxa" w:w="150"/>
            </w:tcMar>
          </w:tcPr>
          <w:p>
            <w:pPr>
              <w:spacing w:after="120" w:line="408" w:lineRule="auto"/>
            </w:pPr>
            <w:r>
              <w:t xml:space="preserve">Module 18 — Executive Dashboard</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Purpose:</w:t>
      </w:r>
      <w:r>
        <w:rPr>
          <w:rFonts w:ascii="Calibri" w:cs="Calibri" w:eastAsia="Calibri" w:hAnsi="Calibri"/>
          <w:b w:val="false"/>
          <w:bCs w:val="false"/>
          <w:i w:val="false"/>
          <w:iCs w:val="false"/>
          <w:strike w:val="false"/>
          <w:color w:val="000000"/>
          <w:sz w:val="22"/>
          <w:szCs w:val="22"/>
        </w:rPr>
        <w:t xml:space="preserve"> Presents high-level KPIs for Weekly, Monthly, and Year-to-Date views.</w:t>
      </w:r>
    </w:p>
    <w:p>
      <w:pPr>
        <w:spacing w:after="120" w:before="60" w:line="360" w:lineRule="auto"/>
      </w:pPr>
      <w:r>
        <w:rPr>
          <w:rFonts w:ascii="Calibri" w:cs="Calibri" w:eastAsia="Calibri" w:hAnsi="Calibri"/>
          <w:b/>
          <w:bCs/>
          <w:i w:val="false"/>
          <w:iCs w:val="false"/>
          <w:strike w:val="false"/>
          <w:color w:val="000000"/>
          <w:sz w:val="22"/>
          <w:szCs w:val="22"/>
        </w:rPr>
        <w:t xml:space="preserve">KPIs:</w:t>
      </w:r>
      <w:r>
        <w:rPr>
          <w:rFonts w:ascii="Calibri" w:cs="Calibri" w:eastAsia="Calibri" w:hAnsi="Calibri"/>
          <w:b w:val="false"/>
          <w:bCs w:val="false"/>
          <w:i w:val="false"/>
          <w:iCs w:val="false"/>
          <w:strike w:val="false"/>
          <w:color w:val="000000"/>
          <w:sz w:val="22"/>
          <w:szCs w:val="22"/>
        </w:rPr>
        <w:t xml:space="preserve"> Gross Revenue, COGS, Market Fees, Travel Costs, Square Fees, Other Expenses, Net Profit, Profit Margin %, Markets Attended, Weekly Profit vs. Goal (highlighted when below Settings.weekly_profit_goal).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AF0F9" w:color="auto" w:val="clear"/>
            <w:tcMar>
              <w:top w:type="dxa" w:w="75"/>
              <w:left w:type="dxa" w:w="150"/>
              <w:bottom w:type="dxa" w:w="75"/>
              <w:right w:type="dxa" w:w="150"/>
            </w:tcMar>
          </w:tcPr>
          <w:p>
            <w:pPr>
              <w:spacing w:after="120" w:line="408" w:lineRule="auto"/>
            </w:pPr>
            <w:r>
              <w:t xml:space="preserve">Module 19 — Operations Dashboard</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Purpose:</w:t>
      </w:r>
      <w:r>
        <w:rPr>
          <w:rFonts w:ascii="Calibri" w:cs="Calibri" w:eastAsia="Calibri" w:hAnsi="Calibri"/>
          <w:b w:val="false"/>
          <w:bCs w:val="false"/>
          <w:i w:val="false"/>
          <w:iCs w:val="false"/>
          <w:strike w:val="false"/>
          <w:color w:val="000000"/>
          <w:sz w:val="22"/>
          <w:szCs w:val="22"/>
        </w:rPr>
        <w:t xml:space="preserve"> Real-time operational health metrics across four health areas.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Import Health:</w:t>
      </w:r>
      <w:r>
        <w:rPr>
          <w:rFonts w:ascii="Calibri" w:cs="Calibri" w:eastAsia="Calibri" w:hAnsi="Calibri"/>
          <w:b w:val="false"/>
          <w:bCs w:val="false"/>
          <w:i w:val="false"/>
          <w:iCs w:val="false"/>
          <w:strike w:val="false"/>
          <w:color w:val="000000"/>
          <w:sz w:val="22"/>
          <w:szCs w:val="22"/>
        </w:rPr>
        <w:t xml:space="preserve"> Missing imports count, excluded markets, last successful import timestamp</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Product Health:</w:t>
      </w:r>
      <w:r>
        <w:rPr>
          <w:rFonts w:ascii="Calibri" w:cs="Calibri" w:eastAsia="Calibri" w:hAnsi="Calibri"/>
          <w:b w:val="false"/>
          <w:bCs w:val="false"/>
          <w:i w:val="false"/>
          <w:iCs w:val="false"/>
          <w:strike w:val="false"/>
          <w:color w:val="000000"/>
          <w:sz w:val="22"/>
          <w:szCs w:val="22"/>
        </w:rPr>
        <w:t xml:space="preserve"> Products READY, requiring action, missing recipes, missing costs, REVIEW COST flags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Inventory Health:</w:t>
      </w:r>
      <w:r>
        <w:rPr>
          <w:rFonts w:ascii="Calibri" w:cs="Calibri" w:eastAsia="Calibri" w:hAnsi="Calibri"/>
          <w:b w:val="false"/>
          <w:bCs w:val="false"/>
          <w:i w:val="false"/>
          <w:iCs w:val="false"/>
          <w:strike w:val="false"/>
          <w:color w:val="000000"/>
          <w:sz w:val="22"/>
          <w:szCs w:val="22"/>
        </w:rPr>
        <w:t xml:space="preserve"> Current snapshot date, movement errors, current on-hand units by product group</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Market Master Health:</w:t>
      </w:r>
      <w:r>
        <w:rPr>
          <w:rFonts w:ascii="Calibri" w:cs="Calibri" w:eastAsia="Calibri" w:hAnsi="Calibri"/>
          <w:b w:val="false"/>
          <w:bCs w:val="false"/>
          <w:i w:val="false"/>
          <w:iCs w:val="false"/>
          <w:strike w:val="false"/>
          <w:color w:val="000000"/>
          <w:sz w:val="22"/>
          <w:szCs w:val="22"/>
        </w:rPr>
        <w:t xml:space="preserve"> Markets with overlap/gap configuration issues, markets without active rows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AF0F9" w:color="auto" w:val="clear"/>
            <w:tcMar>
              <w:top w:type="dxa" w:w="75"/>
              <w:left w:type="dxa" w:w="150"/>
              <w:bottom w:type="dxa" w:w="75"/>
              <w:right w:type="dxa" w:w="150"/>
            </w:tcMar>
          </w:tcPr>
          <w:p>
            <w:pPr>
              <w:spacing w:after="120" w:line="408" w:lineRule="auto"/>
            </w:pPr>
            <w:r>
              <w:t xml:space="preserve">Module 20 — Release Certification Module</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Purpose:</w:t>
      </w:r>
      <w:r>
        <w:rPr>
          <w:rFonts w:ascii="Calibri" w:cs="Calibri" w:eastAsia="Calibri" w:hAnsi="Calibri"/>
          <w:b w:val="false"/>
          <w:bCs w:val="false"/>
          <w:i w:val="false"/>
          <w:iCs w:val="false"/>
          <w:strike w:val="false"/>
          <w:color w:val="000000"/>
          <w:sz w:val="22"/>
          <w:szCs w:val="22"/>
        </w:rPr>
        <w:t xml:space="preserve"> Blocking gate that must clear before any version increment is permitted.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4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Control</w:t>
            </w:r>
          </w:p>
        </w:tc>
        <w:tc>
          <w:tcPr>
            <w:tcW w:type="pct" w:w="37%"/>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Required Value</w:t>
            </w:r>
          </w:p>
        </w:tc>
        <w:tc>
          <w:tcPr>
            <w:tcW w:type="pct" w:w="1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Blocking?</w:t>
            </w:r>
          </w:p>
        </w:tc>
      </w:tr>
      <w:tr>
        <w:trPr>
          <w:tblHeader w:val="false"/>
        </w:trPr>
        <w:tc>
          <w:tcPr>
            <w:tcW w:type="pct" w:w="4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All Regression Tests</w:t>
            </w:r>
          </w:p>
        </w:tc>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PASS (110/110)</w:t>
            </w:r>
          </w:p>
        </w:tc>
        <w:tc>
          <w:tcPr>
            <w:tcW w:type="pct" w:w="14%"/>
            <w:tcMar>
              <w:top w:type="dxa" w:w="75"/>
              <w:left w:type="dxa" w:w="105"/>
              <w:bottom w:type="dxa" w:w="75"/>
              <w:right w:type="dxa" w:w="105"/>
            </w:tcMar>
          </w:tcPr>
          <w:p>
            <w:r>
              <w:rPr>
                <w:rFonts w:ascii="Calibri" w:cs="Calibri" w:eastAsia="Calibri" w:hAnsi="Calibri"/>
                <w:b/>
                <w:bCs/>
                <w:i w:val="false"/>
                <w:iCs w:val="false"/>
                <w:strike w:val="false"/>
                <w:color w:val="721C24"/>
                <w:sz w:val="20"/>
                <w:szCs w:val="20"/>
              </w:rPr>
              <w:t xml:space="preserve">YES</w:t>
            </w:r>
          </w:p>
        </w:tc>
      </w:tr>
      <w:tr>
        <w:trPr>
          <w:tblHeader w:val="false"/>
        </w:trPr>
        <w:tc>
          <w:tcPr>
            <w:tcW w:type="pct" w:w="4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Import Errors</w:t>
            </w:r>
          </w:p>
        </w:tc>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w:t>
            </w:r>
          </w:p>
        </w:tc>
        <w:tc>
          <w:tcPr>
            <w:tcW w:type="pct" w:w="14%"/>
            <w:tcMar>
              <w:top w:type="dxa" w:w="75"/>
              <w:left w:type="dxa" w:w="105"/>
              <w:bottom w:type="dxa" w:w="75"/>
              <w:right w:type="dxa" w:w="105"/>
            </w:tcMar>
          </w:tcPr>
          <w:p>
            <w:r>
              <w:rPr>
                <w:rFonts w:ascii="Calibri" w:cs="Calibri" w:eastAsia="Calibri" w:hAnsi="Calibri"/>
                <w:b/>
                <w:bCs/>
                <w:i w:val="false"/>
                <w:iCs w:val="false"/>
                <w:strike w:val="false"/>
                <w:color w:val="721C24"/>
                <w:sz w:val="20"/>
                <w:szCs w:val="20"/>
              </w:rPr>
              <w:t xml:space="preserve">YES</w:t>
            </w:r>
          </w:p>
        </w:tc>
      </w:tr>
      <w:tr>
        <w:trPr>
          <w:tblHeader w:val="false"/>
        </w:trPr>
        <w:tc>
          <w:tcPr>
            <w:tcW w:type="pct" w:w="4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Inventory Errors</w:t>
            </w:r>
          </w:p>
        </w:tc>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w:t>
            </w:r>
          </w:p>
        </w:tc>
        <w:tc>
          <w:tcPr>
            <w:tcW w:type="pct" w:w="14%"/>
            <w:tcMar>
              <w:top w:type="dxa" w:w="75"/>
              <w:left w:type="dxa" w:w="105"/>
              <w:bottom w:type="dxa" w:w="75"/>
              <w:right w:type="dxa" w:w="105"/>
            </w:tcMar>
          </w:tcPr>
          <w:p>
            <w:r>
              <w:rPr>
                <w:rFonts w:ascii="Calibri" w:cs="Calibri" w:eastAsia="Calibri" w:hAnsi="Calibri"/>
                <w:b/>
                <w:bCs/>
                <w:i w:val="false"/>
                <w:iCs w:val="false"/>
                <w:strike w:val="false"/>
                <w:color w:val="721C24"/>
                <w:sz w:val="20"/>
                <w:szCs w:val="20"/>
              </w:rPr>
              <w:t xml:space="preserve">YES</w:t>
            </w:r>
          </w:p>
        </w:tc>
      </w:tr>
      <w:tr>
        <w:trPr>
          <w:tblHeader w:val="false"/>
        </w:trPr>
        <w:tc>
          <w:tcPr>
            <w:tcW w:type="pct" w:w="4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Missing Costs</w:t>
            </w:r>
          </w:p>
        </w:tc>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w:t>
            </w:r>
          </w:p>
        </w:tc>
        <w:tc>
          <w:tcPr>
            <w:tcW w:type="pct" w:w="14%"/>
            <w:tcMar>
              <w:top w:type="dxa" w:w="75"/>
              <w:left w:type="dxa" w:w="105"/>
              <w:bottom w:type="dxa" w:w="75"/>
              <w:right w:type="dxa" w:w="105"/>
            </w:tcMar>
          </w:tcPr>
          <w:p>
            <w:r>
              <w:rPr>
                <w:rFonts w:ascii="Calibri" w:cs="Calibri" w:eastAsia="Calibri" w:hAnsi="Calibri"/>
                <w:b/>
                <w:bCs/>
                <w:i w:val="false"/>
                <w:iCs w:val="false"/>
                <w:strike w:val="false"/>
                <w:color w:val="721C24"/>
                <w:sz w:val="20"/>
                <w:szCs w:val="20"/>
              </w:rPr>
              <w:t xml:space="preserve">YES</w:t>
            </w:r>
          </w:p>
        </w:tc>
      </w:tr>
      <w:tr>
        <w:trPr>
          <w:tblHeader w:val="false"/>
        </w:trPr>
        <w:tc>
          <w:tcPr>
            <w:tcW w:type="pct" w:w="4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Missing Recipes</w:t>
            </w:r>
          </w:p>
        </w:tc>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w:t>
            </w:r>
          </w:p>
        </w:tc>
        <w:tc>
          <w:tcPr>
            <w:tcW w:type="pct" w:w="14%"/>
            <w:tcMar>
              <w:top w:type="dxa" w:w="75"/>
              <w:left w:type="dxa" w:w="105"/>
              <w:bottom w:type="dxa" w:w="75"/>
              <w:right w:type="dxa" w:w="105"/>
            </w:tcMar>
          </w:tcPr>
          <w:p>
            <w:r>
              <w:rPr>
                <w:rFonts w:ascii="Calibri" w:cs="Calibri" w:eastAsia="Calibri" w:hAnsi="Calibri"/>
                <w:b/>
                <w:bCs/>
                <w:i w:val="false"/>
                <w:iCs w:val="false"/>
                <w:strike w:val="false"/>
                <w:color w:val="721C24"/>
                <w:sz w:val="20"/>
                <w:szCs w:val="20"/>
              </w:rPr>
              <w:t xml:space="preserve">YES</w:t>
            </w:r>
          </w:p>
        </w:tc>
      </w:tr>
      <w:tr>
        <w:trPr>
          <w:tblHeader w:val="false"/>
        </w:trPr>
        <w:tc>
          <w:tcPr>
            <w:tcW w:type="pct" w:w="4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Health Score</w:t>
            </w:r>
          </w:p>
        </w:tc>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95</w:t>
            </w:r>
          </w:p>
        </w:tc>
        <w:tc>
          <w:tcPr>
            <w:tcW w:type="pct" w:w="14%"/>
            <w:tcMar>
              <w:top w:type="dxa" w:w="75"/>
              <w:left w:type="dxa" w:w="105"/>
              <w:bottom w:type="dxa" w:w="75"/>
              <w:right w:type="dxa" w:w="105"/>
            </w:tcMar>
          </w:tcPr>
          <w:p>
            <w:r>
              <w:rPr>
                <w:rFonts w:ascii="Calibri" w:cs="Calibri" w:eastAsia="Calibri" w:hAnsi="Calibri"/>
                <w:b/>
                <w:bCs/>
                <w:i w:val="false"/>
                <w:iCs w:val="false"/>
                <w:strike w:val="false"/>
                <w:color w:val="721C24"/>
                <w:sz w:val="20"/>
                <w:szCs w:val="20"/>
              </w:rPr>
              <w:t xml:space="preserve">YES</w:t>
            </w:r>
          </w:p>
        </w:tc>
      </w:tr>
    </w:tbl>
    <w:p>
      <w:pP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Release Decision = </w:t>
      </w:r>
      <w:r>
        <w:rPr>
          <w:rFonts w:ascii="Calibri" w:cs="Calibri" w:eastAsia="Calibri" w:hAnsi="Calibri"/>
          <w:b/>
          <w:bCs/>
          <w:i w:val="false"/>
          <w:iCs w:val="false"/>
          <w:strike w:val="false"/>
          <w:color w:val="000000"/>
          <w:sz w:val="22"/>
          <w:szCs w:val="22"/>
        </w:rPr>
        <w:t xml:space="preserve">APPROVED</w:t>
      </w:r>
      <w:r>
        <w:rPr>
          <w:rFonts w:ascii="Calibri" w:cs="Calibri" w:eastAsia="Calibri" w:hAnsi="Calibri"/>
          <w:b w:val="false"/>
          <w:bCs w:val="false"/>
          <w:i w:val="false"/>
          <w:iCs w:val="false"/>
          <w:strike w:val="false"/>
          <w:color w:val="000000"/>
          <w:sz w:val="22"/>
          <w:szCs w:val="22"/>
        </w:rPr>
        <w:t xml:space="preserve"> only when all six controls pass simultaneously. Any single failure blocks the release.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AF0F9" w:color="auto" w:val="clear"/>
            <w:tcMar>
              <w:top w:type="dxa" w:w="75"/>
              <w:left w:type="dxa" w:w="150"/>
              <w:bottom w:type="dxa" w:w="75"/>
              <w:right w:type="dxa" w:w="150"/>
            </w:tcMar>
          </w:tcPr>
          <w:p>
            <w:pPr>
              <w:spacing w:after="120" w:line="408" w:lineRule="auto"/>
            </w:pPr>
            <w:r>
              <w:t xml:space="preserve">Module 21 — Automated Testing Framework (110 Regression Tests)</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Purpose:</w:t>
      </w:r>
      <w:r>
        <w:rPr>
          <w:rFonts w:ascii="Calibri" w:cs="Calibri" w:eastAsia="Calibri" w:hAnsi="Calibri"/>
          <w:b w:val="false"/>
          <w:bCs w:val="false"/>
          <w:i w:val="false"/>
          <w:iCs w:val="false"/>
          <w:strike w:val="false"/>
          <w:color w:val="000000"/>
          <w:sz w:val="22"/>
          <w:szCs w:val="22"/>
        </w:rPr>
        <w:t xml:space="preserve"> Full regression suite using isolated test fixture records. All test data has Test Record = Yes and is excluded from every production-facing aggregation, dashboard, ranking, and report.</w:t>
      </w:r>
    </w:p>
    <w:p>
      <w:pPr>
        <w:spacing w:after="120" w:before="60" w:line="360" w:lineRule="auto"/>
      </w:pPr>
      <w:r>
        <w:rPr>
          <w:rFonts w:ascii="Calibri" w:cs="Calibri" w:eastAsia="Calibri" w:hAnsi="Calibri"/>
          <w:b/>
          <w:bCs/>
          <w:i w:val="false"/>
          <w:iCs w:val="false"/>
          <w:strike w:val="false"/>
          <w:color w:val="000000"/>
          <w:sz w:val="22"/>
          <w:szCs w:val="22"/>
        </w:rPr>
        <w:t xml:space="preserve">Key Principle:</w:t>
      </w:r>
      <w:r>
        <w:rPr>
          <w:rFonts w:ascii="Calibri" w:cs="Calibri" w:eastAsia="Calibri" w:hAnsi="Calibri"/>
          <w:b w:val="false"/>
          <w:bCs w:val="false"/>
          <w:i w:val="false"/>
          <w:iCs w:val="false"/>
          <w:strike w:val="false"/>
          <w:color w:val="000000"/>
          <w:sz w:val="22"/>
          <w:szCs w:val="22"/>
        </w:rPr>
        <w:t xml:space="preserve"> Tests must be re-runnable at any time without affecting production data. Test fixtures are seeded from the MBS workbook TESTING sheet at system initialization and remain immutable during normal operation.</w:t>
      </w:r>
    </w:p>
    <w:p>
      <w:pPr>
        <w:pBdr>
          <w:bottom w:val="single" w:color="000000" w:sz="6"/>
        </w:pBdr>
        <w:spacing w:after="240" w:before="240"/>
      </w:pPr>
    </w:p>
    <w:p>
      <w:pPr>
        <w:pStyle w:val="Heading1"/>
        <w:spacing w:after="120" w:before="440" w:line="312" w:lineRule="auto"/>
      </w:pPr>
      <w:r>
        <w:rPr>
          <w:rFonts w:ascii="Calibri" w:cs="Calibri" w:eastAsia="Calibri" w:hAnsi="Calibri"/>
          <w:color w:val="1A1A1A"/>
          <w:sz w:val="44"/>
          <w:szCs w:val="44"/>
        </w:rPr>
        <w:t xml:space="preserve">6. Receipt OCR Pipeline</w:t>
      </w:r>
    </w:p>
    <w:p>
      <w:pPr>
        <w:pStyle w:val="Heading2"/>
        <w:spacing w:after="100" w:before="320" w:line="312" w:lineRule="auto"/>
      </w:pPr>
      <w:r>
        <w:rPr>
          <w:rFonts w:ascii="Calibri" w:cs="Calibri" w:eastAsia="Calibri" w:hAnsi="Calibri"/>
          <w:color w:val="1A3A6B"/>
          <w:sz w:val="30"/>
          <w:szCs w:val="30"/>
        </w:rPr>
        <w:t xml:space="preserve">6.1 Overview</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Receipt OCR module accepts uploaded receipt images or PDFs via the API, submits them to the configured OCR engine (Google Document AI or Tesseract + OpenCV) as an async Celery task, extracts structured line-item data, deduplicates against existing records using the composite Receipt_ID key, and appends only new non-duplicate receipts to the central receipt store. The module maintains a full audit trail of all import attempts including duplicate detections.</w:t>
      </w:r>
    </w:p>
    <w:p>
      <w:pPr>
        <w:pStyle w:val="Heading2"/>
        <w:spacing w:after="100" w:before="320" w:line="312" w:lineRule="auto"/>
      </w:pPr>
      <w:r>
        <w:rPr>
          <w:rFonts w:ascii="Calibri" w:cs="Calibri" w:eastAsia="Calibri" w:hAnsi="Calibri"/>
          <w:color w:val="1A3A6B"/>
          <w:sz w:val="30"/>
          <w:szCs w:val="30"/>
        </w:rPr>
        <w:t xml:space="preserve">6.2 Duplicate Detection Logic</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Receipt_ID composite key is constructed as follows: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Receipt_ID = Store + "|" + Date + "|" + Time + "|" + TC#
Example:
  "Walmart - Haines City, FL|09/22/2026|19:03:34|7552 0192 0025 9904 9497"
Before any insert:
  1. Compute Receipt_ID from extracted OCR fields
  2. Query tbl_receipts WHERE receipt_id = computed_id
  3. If found: set duplicate_check = True, skip insert, log to audit table
  4. If not found: insert to tbl_receipts and all line items to tbl_receipt_items</w:t>
      </w:r>
    </w:p>
    <w:p>
      <w:pPr>
        <w:pStyle w:val="Heading2"/>
        <w:spacing w:after="100" w:before="320" w:line="312" w:lineRule="auto"/>
      </w:pPr>
      <w:r>
        <w:rPr>
          <w:rFonts w:ascii="Calibri" w:cs="Calibri" w:eastAsia="Calibri" w:hAnsi="Calibri"/>
          <w:color w:val="1A3A6B"/>
          <w:sz w:val="30"/>
          <w:szCs w:val="30"/>
        </w:rPr>
        <w:t xml:space="preserve">6.3 AI Prompt Workflow</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When receipt images are uploaded alongside the workbook, the system executes the following orchestrated workflow as a Celery task:</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Extract all receipt data from uploaded image(s) or PDF(s) using the configured OCR engine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Count existing receipts in </w:t>
      </w:r>
      <w:r>
        <w:rPr>
          <w:rFonts w:ascii="Courier New" w:cs="Courier New" w:eastAsia="Courier New" w:hAnsi="Courier New"/>
          <w:b w:val="false"/>
          <w:bCs w:val="false"/>
          <w:i w:val="false"/>
          <w:iCs w:val="false"/>
          <w:color w:val="000000"/>
          <w:sz w:val="20"/>
          <w:szCs w:val="20"/>
          <w:shd w:fill="F0F4FF" w:color="auto" w:val="clear"/>
        </w:rPr>
        <w:t xml:space="preserve">tbl_receipts</w:t>
      </w:r>
      <w:r>
        <w:rPr>
          <w:rFonts w:ascii="Calibri" w:cs="Calibri" w:eastAsia="Calibri" w:hAnsi="Calibri"/>
          <w:b w:val="false"/>
          <w:bCs w:val="false"/>
          <w:i w:val="false"/>
          <w:iCs w:val="false"/>
          <w:strike w:val="false"/>
          <w:color w:val="000000"/>
          <w:sz w:val="22"/>
          <w:szCs w:val="22"/>
        </w:rPr>
        <w:t xml:space="preserve"> (pre-import baseline)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For each extracted receipt, compute Receipt_ID and check for duplicates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Classify each line item into a category using the category classification rules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Report results: existing count, new receipts found, duplicates skipped, receipts added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Append only non-duplicate receipts to </w:t>
      </w:r>
      <w:r>
        <w:rPr>
          <w:rFonts w:ascii="Courier New" w:cs="Courier New" w:eastAsia="Courier New" w:hAnsi="Courier New"/>
          <w:b w:val="false"/>
          <w:bCs w:val="false"/>
          <w:i w:val="false"/>
          <w:iCs w:val="false"/>
          <w:color w:val="000000"/>
          <w:sz w:val="20"/>
          <w:szCs w:val="20"/>
          <w:shd w:fill="F0F4FF" w:color="auto" w:val="clear"/>
        </w:rPr>
        <w:t xml:space="preserve">tbl_receipts</w:t>
      </w:r>
      <w:r>
        <w:rPr>
          <w:rFonts w:ascii="Calibri" w:cs="Calibri" w:eastAsia="Calibri" w:hAnsi="Calibri"/>
          <w:b w:val="false"/>
          <w:bCs w:val="false"/>
          <w:i w:val="false"/>
          <w:iCs w:val="false"/>
          <w:strike w:val="false"/>
          <w:color w:val="000000"/>
          <w:sz w:val="22"/>
          <w:szCs w:val="22"/>
        </w:rPr>
        <w:t xml:space="preserve"> and line items to </w:t>
      </w:r>
      <w:r>
        <w:rPr>
          <w:rFonts w:ascii="Courier New" w:cs="Courier New" w:eastAsia="Courier New" w:hAnsi="Courier New"/>
          <w:b w:val="false"/>
          <w:bCs w:val="false"/>
          <w:i w:val="false"/>
          <w:iCs w:val="false"/>
          <w:color w:val="000000"/>
          <w:sz w:val="20"/>
          <w:szCs w:val="20"/>
          <w:shd w:fill="F0F4FF" w:color="auto" w:val="clear"/>
        </w:rPr>
        <w:t xml:space="preserve">tbl_receipt_items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Update import_timestamp on all newly inserted records</w:t>
      </w:r>
    </w:p>
    <w:p>
      <w:pPr>
        <w:pStyle w:val="Heading2"/>
        <w:spacing w:after="100" w:before="320" w:line="312" w:lineRule="auto"/>
      </w:pPr>
      <w:r>
        <w:rPr>
          <w:rFonts w:ascii="Calibri" w:cs="Calibri" w:eastAsia="Calibri" w:hAnsi="Calibri"/>
          <w:color w:val="1A3A6B"/>
          <w:sz w:val="30"/>
          <w:szCs w:val="30"/>
        </w:rPr>
        <w:t xml:space="preserve">6.4 OCR Data Fields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fields must be extracted per receipt and per line item by the OCR pipeline. All are required unless marked optional: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Scope</w:t>
            </w:r>
          </w:p>
        </w:tc>
        <w:tc>
          <w:tcPr>
            <w:tcW w:type="pct" w:w="2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Field</w:t>
            </w:r>
          </w:p>
        </w:tc>
        <w:tc>
          <w:tcPr>
            <w:tcW w:type="pct" w:w="1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Required</w:t>
            </w:r>
          </w:p>
        </w:tc>
        <w:tc>
          <w:tcPr>
            <w:tcW w:type="pct" w:w="4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Notes</w:t>
            </w:r>
          </w:p>
        </w:tc>
      </w:tr>
      <w:tr>
        <w:trPr>
          <w:tblHeader w:val="false"/>
        </w:trPr>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Receipt Header</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Store</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4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Full store name and location string</w:t>
            </w:r>
          </w:p>
        </w:tc>
      </w:tr>
      <w:tr>
        <w:trPr>
          <w:tblHeader w:val="false"/>
        </w:trPr>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Receipt Header</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Date</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4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Format: MM/DD/YYYY</w:t>
            </w:r>
          </w:p>
        </w:tc>
      </w:tr>
      <w:tr>
        <w:trPr>
          <w:tblHeader w:val="false"/>
        </w:trPr>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Receipt Header</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Time</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4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Format: HH:MM:SS (used in Receipt_ID)</w:t>
            </w:r>
          </w:p>
        </w:tc>
      </w:tr>
      <w:tr>
        <w:trPr>
          <w:tblHeader w:val="false"/>
        </w:trPr>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Receipt Header</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TC# / Receipt#</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4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Barcode number at bottom of receipt</w:t>
            </w:r>
          </w:p>
        </w:tc>
      </w:tr>
      <w:tr>
        <w:trPr>
          <w:tblHeader w:val="false"/>
        </w:trPr>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Receipt Header</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Subtotal</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4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Pre-tax amount</w:t>
            </w:r>
          </w:p>
        </w:tc>
      </w:tr>
      <w:tr>
        <w:trPr>
          <w:tblHeader w:val="false"/>
        </w:trPr>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Receipt Header</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Tax</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4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Tax amount</w:t>
            </w:r>
          </w:p>
        </w:tc>
      </w:tr>
      <w:tr>
        <w:trPr>
          <w:tblHeader w:val="false"/>
        </w:trPr>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Receipt Header</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Total</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4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Grand total paid</w:t>
            </w:r>
          </w:p>
        </w:tc>
      </w:tr>
      <w:tr>
        <w:trPr>
          <w:tblHeader w:val="false"/>
        </w:trPr>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Receipt Header</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Payment Method</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4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e.g., Visa ending 0541</w:t>
            </w:r>
          </w:p>
        </w:tc>
      </w:tr>
      <w:tr>
        <w:trPr>
          <w:tblHeader w:val="false"/>
        </w:trPr>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Line Item</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Item Description</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4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As printed on receipt</w:t>
            </w:r>
          </w:p>
        </w:tc>
      </w:tr>
      <w:tr>
        <w:trPr>
          <w:tblHeader w:val="false"/>
        </w:trPr>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Line Item</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UPC</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4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If printed on receipt</w:t>
            </w:r>
          </w:p>
        </w:tc>
      </w:tr>
      <w:tr>
        <w:trPr>
          <w:tblHeader w:val="false"/>
        </w:trPr>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Line Item</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Qty</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4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Unit quantity</w:t>
            </w:r>
          </w:p>
        </w:tc>
      </w:tr>
      <w:tr>
        <w:trPr>
          <w:tblHeader w:val="false"/>
        </w:trPr>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Line Item</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Weight (lb)</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4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For produce sold by weight</w:t>
            </w:r>
          </w:p>
        </w:tc>
      </w:tr>
      <w:tr>
        <w:trPr>
          <w:tblHeader w:val="false"/>
        </w:trPr>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Line Item</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Unit Price</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4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Price per unit or per lb</w:t>
            </w:r>
          </w:p>
        </w:tc>
      </w:tr>
      <w:tr>
        <w:trPr>
          <w:tblHeader w:val="false"/>
        </w:trPr>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Line Item</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Line Total</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4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Extended total for the line</w:t>
            </w:r>
          </w:p>
        </w:tc>
      </w:tr>
      <w:tr>
        <w:trPr>
          <w:tblHeader w:val="false"/>
        </w:trPr>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Line Item</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Category</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4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Auto-classified (see Section 6.5)</w:t>
            </w:r>
          </w:p>
        </w:tc>
      </w:tr>
    </w:tbl>
    <w:p>
      <w:pPr>
        <w:spacing w:after="200" w:before="0"/>
      </w:pPr>
    </w:p>
    <w:p>
      <w:pPr>
        <w:pStyle w:val="Heading2"/>
        <w:spacing w:after="100" w:before="320" w:line="312" w:lineRule="auto"/>
      </w:pPr>
      <w:r>
        <w:rPr>
          <w:rFonts w:ascii="Calibri" w:cs="Calibri" w:eastAsia="Calibri" w:hAnsi="Calibri"/>
          <w:color w:val="1A3A6B"/>
          <w:sz w:val="30"/>
          <w:szCs w:val="30"/>
        </w:rPr>
        <w:t xml:space="preserve">6.5 Category Classification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Item descriptions are auto-classified into categories using keyword matching and, optionally, a small language model or rules engine. The following categories are supported: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Category</w:t>
            </w:r>
          </w:p>
        </w:tc>
        <w:tc>
          <w:tcPr>
            <w:tcW w:type="pct" w:w="77%"/>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Example Keywords / Items</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Beverages</w:t>
            </w:r>
          </w:p>
        </w:tc>
        <w:tc>
          <w:tcPr>
            <w:tcW w:type="pct" w:w="7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Cola, soda, water, juice, coffee, tea, energy drink</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Produce</w:t>
            </w:r>
          </w:p>
        </w:tc>
        <w:tc>
          <w:tcPr>
            <w:tcW w:type="pct" w:w="7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Strawberries, grapes, melon, bananas, apples, lettuce, onion</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Household</w:t>
            </w:r>
          </w:p>
        </w:tc>
        <w:tc>
          <w:tcPr>
            <w:tcW w:type="pct" w:w="7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Detergent, cleaner, paper towels, trash bags, bleach</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Frozen Meals</w:t>
            </w:r>
          </w:p>
        </w:tc>
        <w:tc>
          <w:tcPr>
            <w:tcW w:type="pct" w:w="7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Frozen dinner, frozen pizza, ice cream, frozen vegetables</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Lawn &amp; Garden</w:t>
            </w:r>
          </w:p>
        </w:tc>
        <w:tc>
          <w:tcPr>
            <w:tcW w:type="pct" w:w="7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Fertilizer, soil, seeds, plant food, garden hose</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Dairy</w:t>
            </w:r>
          </w:p>
        </w:tc>
        <w:tc>
          <w:tcPr>
            <w:tcW w:type="pct" w:w="7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Milk, cheese, butter, yogurt, cream, eggs</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Meat</w:t>
            </w:r>
          </w:p>
        </w:tc>
        <w:tc>
          <w:tcPr>
            <w:tcW w:type="pct" w:w="7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Chicken, beef, pork, fish, turkey, sausage</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Bakery</w:t>
            </w:r>
          </w:p>
        </w:tc>
        <w:tc>
          <w:tcPr>
            <w:tcW w:type="pct" w:w="7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Bread, rolls, muffins, donuts, cake, cookies</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Snacks</w:t>
            </w:r>
          </w:p>
        </w:tc>
        <w:tc>
          <w:tcPr>
            <w:tcW w:type="pct" w:w="7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Chips, crackers, candy, popcorn, nuts, pretzels</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Personal Care</w:t>
            </w:r>
          </w:p>
        </w:tc>
        <w:tc>
          <w:tcPr>
            <w:tcW w:type="pct" w:w="7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Shampoo, soap, deodorant, toothpaste, lotion</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Other</w:t>
            </w:r>
          </w:p>
        </w:tc>
        <w:tc>
          <w:tcPr>
            <w:tcW w:type="pct" w:w="7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Any item not matching above categories</w:t>
            </w:r>
          </w:p>
        </w:tc>
      </w:tr>
    </w:tbl>
    <w:p>
      <w:pPr>
        <w:spacing w:after="200" w:before="0"/>
      </w:pPr>
    </w:p>
    <w:p>
      <w:pPr>
        <w:pStyle w:val="Heading2"/>
        <w:spacing w:after="100" w:before="320" w:line="312" w:lineRule="auto"/>
      </w:pPr>
      <w:r>
        <w:rPr>
          <w:rFonts w:ascii="Calibri" w:cs="Calibri" w:eastAsia="Calibri" w:hAnsi="Calibri"/>
          <w:color w:val="1A3A6B"/>
          <w:sz w:val="30"/>
          <w:szCs w:val="30"/>
        </w:rPr>
        <w:t xml:space="preserve">6.6 API Endpoints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Method</w:t>
            </w:r>
          </w:p>
        </w:tc>
        <w:tc>
          <w:tcPr>
            <w:tcW w:type="pct" w:w="2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Path</w:t>
            </w:r>
          </w:p>
        </w:tc>
        <w:tc>
          <w:tcPr>
            <w:tcW w:type="pct" w:w="47%"/>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Description</w:t>
            </w:r>
          </w:p>
        </w:tc>
        <w:tc>
          <w:tcPr>
            <w:tcW w:type="pct" w:w="1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Auth</w:t>
            </w:r>
          </w:p>
        </w:tc>
      </w:tr>
      <w:tr>
        <w:trPr>
          <w:tblHeader w:val="false"/>
        </w:trPr>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POST</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/api/v1/receipts/upload</w:t>
            </w:r>
          </w:p>
        </w:tc>
        <w:tc>
          <w:tcPr>
            <w:tcW w:type="pct" w:w="4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Upload receipt image(s) or PDF, trigger OCR + import Celery task</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MANAGER+</w:t>
            </w:r>
          </w:p>
        </w:tc>
      </w:tr>
      <w:tr>
        <w:trPr>
          <w:tblHeader w:val="false"/>
        </w:trPr>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GET</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/api/v1/receipts</w:t>
            </w:r>
          </w:p>
        </w:tc>
        <w:tc>
          <w:tcPr>
            <w:tcW w:type="pct" w:w="4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List all receipts, paginated, filterable by store and date range</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VIEWER+</w:t>
            </w:r>
          </w:p>
        </w:tc>
      </w:tr>
      <w:tr>
        <w:trPr>
          <w:tblHeader w:val="false"/>
        </w:trPr>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GET</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/api/v1/receipts/{receipt_id}</w:t>
            </w:r>
          </w:p>
        </w:tc>
        <w:tc>
          <w:tcPr>
            <w:tcW w:type="pct" w:w="4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Get receipt header detail with all line items</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VIEWER+</w:t>
            </w:r>
          </w:p>
        </w:tc>
      </w:tr>
      <w:tr>
        <w:trPr>
          <w:tblHeader w:val="false"/>
        </w:trPr>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GET</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/api/v1/receipts/{receipt_id}/items</w:t>
            </w:r>
          </w:p>
        </w:tc>
        <w:tc>
          <w:tcPr>
            <w:tcW w:type="pct" w:w="4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Get only the line items for a specific receipt</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VIEWER+</w:t>
            </w:r>
          </w:p>
        </w:tc>
      </w:tr>
      <w:tr>
        <w:trPr>
          <w:tblHeader w:val="false"/>
        </w:trPr>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DELETE</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/api/v1/receipts/{receipt_id}</w:t>
            </w:r>
          </w:p>
        </w:tc>
        <w:tc>
          <w:tcPr>
            <w:tcW w:type="pct" w:w="4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Soft-delete a receipt (sets deleted_at, does not hard delete)</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ADMIN</w:t>
            </w:r>
          </w:p>
        </w:tc>
      </w:tr>
    </w:tbl>
    <w:p>
      <w:pPr>
        <w:spacing w:after="200" w:before="0"/>
      </w:pPr>
    </w:p>
    <w:p>
      <w:pPr>
        <w:pBdr>
          <w:bottom w:val="single" w:color="000000" w:sz="6"/>
        </w:pBdr>
        <w:spacing w:after="240" w:before="240"/>
      </w:pPr>
    </w:p>
    <w:p>
      <w:pPr>
        <w:pStyle w:val="Heading1"/>
        <w:spacing w:after="120" w:before="440" w:line="312" w:lineRule="auto"/>
      </w:pPr>
      <w:r>
        <w:rPr>
          <w:rFonts w:ascii="Calibri" w:cs="Calibri" w:eastAsia="Calibri" w:hAnsi="Calibri"/>
          <w:color w:val="1A1A1A"/>
          <w:sz w:val="44"/>
          <w:szCs w:val="44"/>
        </w:rPr>
        <w:t xml:space="preserve">7. Settings &amp; Configuration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All settings are stored in a </w:t>
      </w:r>
      <w:r>
        <w:rPr>
          <w:rFonts w:ascii="Courier New" w:cs="Courier New" w:eastAsia="Courier New" w:hAnsi="Courier New"/>
          <w:b w:val="false"/>
          <w:bCs w:val="false"/>
          <w:i w:val="false"/>
          <w:iCs w:val="false"/>
          <w:color w:val="000000"/>
          <w:sz w:val="20"/>
          <w:szCs w:val="20"/>
          <w:shd w:fill="F0F4FF" w:color="auto" w:val="clear"/>
        </w:rPr>
        <w:t xml:space="preserve">tbl_settings</w:t>
      </w:r>
      <w:r>
        <w:rPr>
          <w:rFonts w:ascii="Calibri" w:cs="Calibri" w:eastAsia="Calibri" w:hAnsi="Calibri"/>
          <w:b w:val="false"/>
          <w:bCs w:val="false"/>
          <w:i w:val="false"/>
          <w:iCs w:val="false"/>
          <w:strike w:val="false"/>
          <w:color w:val="000000"/>
          <w:sz w:val="22"/>
          <w:szCs w:val="22"/>
        </w:rPr>
        <w:t xml:space="preserve"> key-value table and surfaced through a Settings API. Changes to settings are applied immediately without a service restart. Settings that affect calculations (Mileage Rate, Safety Stock %) must trigger a re-derivation of all formula-derived fields that depend on them.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Setting Key</w:t>
            </w:r>
          </w:p>
        </w:tc>
        <w:tc>
          <w:tcPr>
            <w:tcW w:type="pct" w:w="1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Default Value</w:t>
            </w:r>
          </w:p>
        </w:tc>
        <w:tc>
          <w:tcPr>
            <w:tcW w:type="pct" w:w="6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Description</w:t>
            </w:r>
          </w:p>
        </w:tc>
      </w:tr>
      <w:tr>
        <w:trPr>
          <w:tblHeader w:val="false"/>
        </w:trPr>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mileage_rate</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$0.67/mile</w:t>
            </w:r>
          </w:p>
        </w:tc>
        <w:tc>
          <w:tcPr>
            <w:tcW w:type="pct" w:w="6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IRS standard mileage rate. Update annually when IRS publishes new rate. Drives Travel Cost calculation system-wide.</w:t>
            </w:r>
          </w:p>
        </w:tc>
      </w:tr>
      <w:tr>
        <w:trPr>
          <w:tblHeader w:val="false"/>
        </w:trPr>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market_ranking_min_visits</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5</w:t>
            </w:r>
          </w:p>
        </w:tc>
        <w:tc>
          <w:tcPr>
            <w:tcW w:type="pct" w:w="6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Minimum number of Attended market visits before a market is eligible for ranking. Markets below this threshold are shown as Unranked.</w:t>
            </w:r>
          </w:p>
        </w:tc>
      </w:tr>
      <w:tr>
        <w:trPr>
          <w:tblHeader w:val="false"/>
        </w:trPr>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week_starts_on</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Monday</w:t>
            </w:r>
          </w:p>
        </w:tc>
        <w:tc>
          <w:tcPr>
            <w:tcW w:type="pct" w:w="6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Period definition for all weekly aggregations and inventory snapshot dates.</w:t>
            </w:r>
          </w:p>
        </w:tc>
      </w:tr>
      <w:tr>
        <w:trPr>
          <w:tblHeader w:val="false"/>
        </w:trPr>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testing_mode</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w:t>
            </w:r>
          </w:p>
        </w:tc>
        <w:tc>
          <w:tcPr>
            <w:tcW w:type="pct" w:w="6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When Yes, include Test Record = Yes rows in all reporting (development and QA use only). Must be No in production at all times.</w:t>
            </w:r>
          </w:p>
        </w:tc>
      </w:tr>
      <w:tr>
        <w:trPr>
          <w:tblHeader w:val="false"/>
        </w:trPr>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weekly_profit_goal</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$300.00</w:t>
            </w:r>
          </w:p>
        </w:tc>
        <w:tc>
          <w:tcPr>
            <w:tcW w:type="pct" w:w="6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Target weekly net profit. Used in Executive Dashboard highlighting. Weeks below this goal are flagged visually.</w:t>
            </w:r>
          </w:p>
        </w:tc>
      </w:tr>
      <w:tr>
        <w:trPr>
          <w:tblHeader w:val="false"/>
        </w:trPr>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safety_stock_pct</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20%</w:t>
            </w:r>
          </w:p>
        </w:tc>
        <w:tc>
          <w:tcPr>
            <w:tcW w:type="pct" w:w="6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Buffer percentage added to the base reorder point for all ingredients. Configurable per-ingredient overrides may be added in a future version.</w:t>
            </w:r>
          </w:p>
        </w:tc>
      </w:tr>
      <w:tr>
        <w:trPr>
          <w:tblHeader w:val="false"/>
        </w:trPr>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cost_review_threshold_days</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90</w:t>
            </w:r>
          </w:p>
        </w:tc>
        <w:tc>
          <w:tcPr>
            <w:tcW w:type="pct" w:w="6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Number of days after which a product cost entry is flagged as REVIEW COST. Configurable to match business review cadence.</w:t>
            </w:r>
          </w:p>
        </w:tc>
      </w:tr>
      <w:tr>
        <w:trPr>
          <w:tblHeader w:val="false"/>
        </w:trPr>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square_fee_rate</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2.6%</w:t>
            </w:r>
          </w:p>
        </w:tc>
        <w:tc>
          <w:tcPr>
            <w:tcW w:type="pct" w:w="6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Square POS processing fee rate. Applied as: (Gross Sales × 0.026) + ($0.10 × transaction count).</w:t>
            </w:r>
          </w:p>
        </w:tc>
      </w:tr>
    </w:tbl>
    <w:p>
      <w:pPr>
        <w:spacing w:after="200" w:before="0"/>
      </w:pPr>
    </w:p>
    <w:p>
      <w:pPr>
        <w:pBdr>
          <w:bottom w:val="single" w:color="000000" w:sz="6"/>
        </w:pBdr>
        <w:spacing w:after="240" w:before="240"/>
      </w:pPr>
    </w:p>
    <w:p>
      <w:pPr>
        <w:pStyle w:val="Heading1"/>
        <w:spacing w:after="120" w:before="440" w:line="312" w:lineRule="auto"/>
      </w:pPr>
      <w:r>
        <w:rPr>
          <w:rFonts w:ascii="Calibri" w:cs="Calibri" w:eastAsia="Calibri" w:hAnsi="Calibri"/>
          <w:color w:val="1A1A1A"/>
          <w:sz w:val="44"/>
          <w:szCs w:val="44"/>
        </w:rPr>
        <w:t xml:space="preserve">8. Power Query Architecture (Python ETL Equivalent)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Excel workbook uses a layered Power Query architecture. The Python implementation mirrors this with a four-layer ETL pipeline. Each layer must complete successfully before the next layer runs. The refresh sequence is enforced by the governance module.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50"/>
              <w:left w:type="dxa" w:w="210"/>
              <w:bottom w:type="dxa" w:w="150"/>
              <w:right w:type="dxa" w:w="210"/>
            </w:tcMar>
          </w:tcPr>
          <w:p>
            <w:pPr>
              <w:spacing w:after="120" w:line="408" w:lineRule="auto"/>
            </w:pPr>
            <w:r>
              <w:rPr>
                <w:b/>
                <w:bCs/>
                <w:i w:val="false"/>
                <w:iCs w:val="false"/>
                <w:color w:val="000000"/>
              </w:rPr>
              <w:t xml:space="preserve">⚠ Required Refresh Sequence</w:t>
            </w:r>
          </w:p>
          <w:p>
            <w:pPr>
              <w:spacing w:after="120" w:line="408" w:lineRule="auto"/>
            </w:pPr>
            <w:r>
              <w:t xml:space="preserve">Imports (Landing) → Staging Queries → Product Master (Business) → Inventory / Rankings → Dashboards → Run Testing. Never run the testing suite before all upstream layers have refreshed. The governance module enforces this sequence and blocks out-of-order execution.</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Layer</w:t>
            </w:r>
          </w:p>
        </w:tc>
        <w:tc>
          <w:tcPr>
            <w:tcW w:type="pct" w:w="2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Python Module</w:t>
            </w:r>
          </w:p>
        </w:tc>
        <w:tc>
          <w:tcPr>
            <w:tcW w:type="pct" w:w="3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Source</w:t>
            </w:r>
          </w:p>
        </w:tc>
        <w:tc>
          <w:tcPr>
            <w:tcW w:type="pct" w:w="3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Output</w:t>
            </w:r>
          </w:p>
        </w:tc>
      </w:tr>
      <w:tr>
        <w:trPr>
          <w:tblHeader w:val="false"/>
        </w:trPr>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Landing</w:t>
            </w:r>
          </w:p>
        </w:tc>
        <w:tc>
          <w:tcPr>
            <w:tcW w:type="pct" w:w="24%"/>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0F4FF" w:color="auto" w:val="clear"/>
              </w:rPr>
              <w:t xml:space="preserve">etl/landing/square_sales.py</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Square sales CSV folder</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Raw staging table (unvalidated)</w:t>
            </w:r>
          </w:p>
        </w:tc>
      </w:tr>
      <w:tr>
        <w:trPr>
          <w:tblHeader w:val="false"/>
        </w:trPr>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Landing</w:t>
            </w:r>
          </w:p>
        </w:tc>
        <w:tc>
          <w:tcPr>
            <w:tcW w:type="pct" w:w="24%"/>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0F4FF" w:color="auto" w:val="clear"/>
              </w:rPr>
              <w:t xml:space="preserve">etl/landing/square_catalog.py</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Square catalog export</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Raw staging table (unvalidated)</w:t>
            </w:r>
          </w:p>
        </w:tc>
      </w:tr>
      <w:tr>
        <w:trPr>
          <w:tblHeader w:val="false"/>
        </w:trPr>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Staging</w:t>
            </w:r>
          </w:p>
        </w:tc>
        <w:tc>
          <w:tcPr>
            <w:tcW w:type="pct" w:w="24%"/>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0F4FF" w:color="auto" w:val="clear"/>
              </w:rPr>
              <w:t xml:space="preserve">etl/staging/sales_staging.py</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Landing tables</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Normalized, deduplicated sales rows</w:t>
            </w:r>
          </w:p>
        </w:tc>
      </w:tr>
      <w:tr>
        <w:trPr>
          <w:tblHeader w:val="false"/>
        </w:trPr>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Staging</w:t>
            </w:r>
          </w:p>
        </w:tc>
        <w:tc>
          <w:tcPr>
            <w:tcW w:type="pct" w:w="24%"/>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0F4FF" w:color="auto" w:val="clear"/>
              </w:rPr>
              <w:t xml:space="preserve">etl/staging/catalog_staging.py</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Landing tables</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Normalized Variation IDs with Item IDs</w:t>
            </w:r>
          </w:p>
        </w:tc>
      </w:tr>
      <w:tr>
        <w:trPr>
          <w:tblHeader w:val="false"/>
        </w:trPr>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Business</w:t>
            </w:r>
          </w:p>
        </w:tc>
        <w:tc>
          <w:tcPr>
            <w:tcW w:type="pct" w:w="24%"/>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0F4FF" w:color="auto" w:val="clear"/>
              </w:rPr>
              <w:t xml:space="preserve">etl/business/product_master.py</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Catalog + Product Setup + Costs + Recipes</w:t>
            </w:r>
          </w:p>
        </w:tc>
        <w:tc>
          <w:tcPr>
            <w:tcW w:type="pct" w:w="33%"/>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0F4FF" w:color="auto" w:val="clear"/>
              </w:rPr>
              <w:t xml:space="preserve">tbl_product_master</w:t>
            </w:r>
            <w:r>
              <w:rPr>
                <w:rFonts w:ascii="Calibri" w:cs="Calibri" w:eastAsia="Calibri" w:hAnsi="Calibri"/>
                <w:b w:val="false"/>
                <w:bCs w:val="false"/>
                <w:i w:val="false"/>
                <w:iCs w:val="false"/>
                <w:strike w:val="false"/>
                <w:color w:val="000000"/>
                <w:sz w:val="20"/>
                <w:szCs w:val="20"/>
              </w:rPr>
              <w:t xml:space="preserve"> (curated product view)</w:t>
            </w:r>
          </w:p>
        </w:tc>
      </w:tr>
      <w:tr>
        <w:trPr>
          <w:tblHeader w:val="false"/>
        </w:trPr>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Business</w:t>
            </w:r>
          </w:p>
        </w:tc>
        <w:tc>
          <w:tcPr>
            <w:tcW w:type="pct" w:w="24%"/>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0F4FF" w:color="auto" w:val="clear"/>
              </w:rPr>
              <w:t xml:space="preserve">etl/business/market_sales.py</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Sales + Weekly Markets</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Market-assigned sales with COGS and fees</w:t>
            </w:r>
          </w:p>
        </w:tc>
      </w:tr>
      <w:tr>
        <w:trPr>
          <w:tblHeader w:val="false"/>
        </w:trPr>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Dashboard</w:t>
            </w:r>
          </w:p>
        </w:tc>
        <w:tc>
          <w:tcPr>
            <w:tcW w:type="pct" w:w="24%"/>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0F4FF" w:color="auto" w:val="clear"/>
              </w:rPr>
              <w:t xml:space="preserve">etl/dashboard/ops_kpis.py</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Curated business tables</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Operations Dashboard KPIs (pre-aggregated)</w:t>
            </w:r>
          </w:p>
        </w:tc>
      </w:tr>
      <w:tr>
        <w:trPr>
          <w:tblHeader w:val="false"/>
        </w:trPr>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Dashboard</w:t>
            </w:r>
          </w:p>
        </w:tc>
        <w:tc>
          <w:tcPr>
            <w:tcW w:type="pct" w:w="24%"/>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0F4FF" w:color="auto" w:val="clear"/>
              </w:rPr>
              <w:t xml:space="preserve">etl/dashboard/exec_kpis.py</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Curated business tables</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Executive Dashboard KPIs (weekly/monthly/YTD)</w:t>
            </w:r>
          </w:p>
        </w:tc>
      </w:tr>
    </w:tbl>
    <w:p>
      <w:pPr>
        <w:spacing w:after="200" w:before="0"/>
      </w:pPr>
    </w:p>
    <w:p>
      <w:pPr>
        <w:pBdr>
          <w:bottom w:val="single" w:color="000000" w:sz="6"/>
        </w:pBdr>
        <w:spacing w:after="240" w:before="240"/>
      </w:pPr>
    </w:p>
    <w:p>
      <w:pPr>
        <w:pStyle w:val="Heading1"/>
        <w:spacing w:after="120" w:before="440" w:line="312" w:lineRule="auto"/>
      </w:pPr>
      <w:r>
        <w:rPr>
          <w:rFonts w:ascii="Calibri" w:cs="Calibri" w:eastAsia="Calibri" w:hAnsi="Calibri"/>
          <w:color w:val="1A1A1A"/>
          <w:sz w:val="44"/>
          <w:szCs w:val="44"/>
        </w:rPr>
        <w:t xml:space="preserve">9. API Endpoint Reference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All endpoints are prefixed with </w:t>
      </w:r>
      <w:r>
        <w:rPr>
          <w:rFonts w:ascii="Courier New" w:cs="Courier New" w:eastAsia="Courier New" w:hAnsi="Courier New"/>
          <w:b w:val="false"/>
          <w:bCs w:val="false"/>
          <w:i w:val="false"/>
          <w:iCs w:val="false"/>
          <w:color w:val="000000"/>
          <w:sz w:val="20"/>
          <w:szCs w:val="20"/>
          <w:shd w:fill="F0F4FF" w:color="auto" w:val="clear"/>
        </w:rPr>
        <w:t xml:space="preserve">/api/v1/</w:t>
      </w:r>
      <w:r>
        <w:rPr>
          <w:rFonts w:ascii="Calibri" w:cs="Calibri" w:eastAsia="Calibri" w:hAnsi="Calibri"/>
          <w:b w:val="false"/>
          <w:bCs w:val="false"/>
          <w:i w:val="false"/>
          <w:iCs w:val="false"/>
          <w:strike w:val="false"/>
          <w:color w:val="000000"/>
          <w:sz w:val="22"/>
          <w:szCs w:val="22"/>
        </w:rPr>
        <w:t xml:space="preserve">. Authentication is JWT Bearer token. Role enforcement: VIEWER can read; MANAGER can read and write non-admin data; ADMIN has full access including configuration and destructive operations. OpenAPI documentation is auto-generated by FastAPI at </w:t>
      </w:r>
      <w:r>
        <w:rPr>
          <w:rFonts w:ascii="Courier New" w:cs="Courier New" w:eastAsia="Courier New" w:hAnsi="Courier New"/>
          <w:b w:val="false"/>
          <w:bCs w:val="false"/>
          <w:i w:val="false"/>
          <w:iCs w:val="false"/>
          <w:color w:val="000000"/>
          <w:sz w:val="20"/>
          <w:szCs w:val="20"/>
          <w:shd w:fill="F0F4FF" w:color="auto" w:val="clear"/>
        </w:rPr>
        <w:t xml:space="preserve">/docs</w:t>
      </w:r>
      <w:r>
        <w:rPr>
          <w:rFonts w:ascii="Calibri" w:cs="Calibri" w:eastAsia="Calibri" w:hAnsi="Calibri"/>
          <w:b w:val="false"/>
          <w:bCs w:val="false"/>
          <w:i w:val="false"/>
          <w:iCs w:val="false"/>
          <w:strike w:val="false"/>
          <w:color w:val="000000"/>
          <w:sz w:val="22"/>
          <w:szCs w:val="22"/>
        </w:rPr>
        <w:t xml:space="preserve">.</w:t>
      </w:r>
    </w:p>
    <w:p>
      <w:pPr>
        <w:pStyle w:val="Heading2"/>
        <w:spacing w:after="100" w:before="320" w:line="312" w:lineRule="auto"/>
      </w:pPr>
      <w:r>
        <w:rPr>
          <w:rFonts w:ascii="Calibri" w:cs="Calibri" w:eastAsia="Calibri" w:hAnsi="Calibri"/>
          <w:color w:val="1A3A6B"/>
          <w:sz w:val="30"/>
          <w:szCs w:val="30"/>
        </w:rPr>
        <w:t xml:space="preserve">9.1 Products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Method</w:t>
            </w:r>
          </w:p>
        </w:tc>
        <w:tc>
          <w:tcPr>
            <w:tcW w:type="pct" w:w="3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Path</w:t>
            </w:r>
          </w:p>
        </w:tc>
        <w:tc>
          <w:tcPr>
            <w:tcW w:type="pct" w:w="47%"/>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Description</w:t>
            </w:r>
          </w:p>
        </w:tc>
        <w:tc>
          <w:tcPr>
            <w:tcW w:type="pct" w:w="1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Min Role</w:t>
            </w:r>
          </w:p>
        </w:tc>
      </w:tr>
      <w:tr>
        <w:trPr>
          <w:tblHeader w:val="false"/>
        </w:trPr>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GET</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/api/v1/products</w:t>
            </w:r>
          </w:p>
        </w:tc>
        <w:tc>
          <w:tcPr>
            <w:tcW w:type="pct" w:w="4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List all products with computed status and missing items</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VIEWER</w:t>
            </w:r>
          </w:p>
        </w:tc>
      </w:tr>
      <w:tr>
        <w:trPr>
          <w:tblHeader w:val="false"/>
        </w:trPr>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POST</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/api/v1/products</w:t>
            </w:r>
          </w:p>
        </w:tc>
        <w:tc>
          <w:tcPr>
            <w:tcW w:type="pct" w:w="4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Create a new product record</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MANAGER</w:t>
            </w:r>
          </w:p>
        </w:tc>
      </w:tr>
      <w:tr>
        <w:trPr>
          <w:tblHeader w:val="false"/>
        </w:trPr>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GET</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/api/v1/products/{variation_id}</w:t>
            </w:r>
          </w:p>
        </w:tc>
        <w:tc>
          <w:tcPr>
            <w:tcW w:type="pct" w:w="4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Get full product detail including recipe and cost status</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VIEWER</w:t>
            </w:r>
          </w:p>
        </w:tc>
      </w:tr>
      <w:tr>
        <w:trPr>
          <w:tblHeader w:val="false"/>
        </w:trPr>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PUT</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/api/v1/products/{variation_id}</w:t>
            </w:r>
          </w:p>
        </w:tc>
        <w:tc>
          <w:tcPr>
            <w:tcW w:type="pct" w:w="4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Update product fields</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MANAGER</w:t>
            </w:r>
          </w:p>
        </w:tc>
      </w:tr>
    </w:tbl>
    <w:p>
      <w:pPr>
        <w:spacing w:after="200" w:before="0"/>
      </w:pPr>
    </w:p>
    <w:p>
      <w:pPr>
        <w:pStyle w:val="Heading2"/>
        <w:spacing w:after="100" w:before="320" w:line="312" w:lineRule="auto"/>
      </w:pPr>
      <w:r>
        <w:rPr>
          <w:rFonts w:ascii="Calibri" w:cs="Calibri" w:eastAsia="Calibri" w:hAnsi="Calibri"/>
          <w:color w:val="1A3A6B"/>
          <w:sz w:val="30"/>
          <w:szCs w:val="30"/>
        </w:rPr>
        <w:t xml:space="preserve">9.2 Recipes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Method</w:t>
            </w:r>
          </w:p>
        </w:tc>
        <w:tc>
          <w:tcPr>
            <w:tcW w:type="pct" w:w="3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Path</w:t>
            </w:r>
          </w:p>
        </w:tc>
        <w:tc>
          <w:tcPr>
            <w:tcW w:type="pct" w:w="36%"/>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Description</w:t>
            </w:r>
          </w:p>
        </w:tc>
        <w:tc>
          <w:tcPr>
            <w:tcW w:type="pct" w:w="1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Min Role</w:t>
            </w:r>
          </w:p>
        </w:tc>
      </w:tr>
      <w:tr>
        <w:trPr>
          <w:tblHeader w:val="false"/>
        </w:trPr>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GET</w:t>
            </w:r>
          </w:p>
        </w:tc>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/api/v1/recipes</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List all recipes with completeness status</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VIEWER</w:t>
            </w:r>
          </w:p>
        </w:tc>
      </w:tr>
      <w:tr>
        <w:trPr>
          <w:tblHeader w:val="false"/>
        </w:trPr>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POST</w:t>
            </w:r>
          </w:p>
        </w:tc>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/api/v1/recipes</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Create a new recipe for a product</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MANAGER</w:t>
            </w:r>
          </w:p>
        </w:tc>
      </w:tr>
      <w:tr>
        <w:trPr>
          <w:tblHeader w:val="false"/>
        </w:trPr>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POST</w:t>
            </w:r>
          </w:p>
        </w:tc>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/api/v1/recipes/{recipe_id}/ingredients</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Add an ingredient to a recipe</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MANAGER</w:t>
            </w:r>
          </w:p>
        </w:tc>
      </w:tr>
      <w:tr>
        <w:trPr>
          <w:tblHeader w:val="false"/>
        </w:trPr>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PUT</w:t>
            </w:r>
          </w:p>
        </w:tc>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/api/v1/recipes/{recipe_id}/ingredients/{id}</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Update an ingredient row</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MANAGER</w:t>
            </w:r>
          </w:p>
        </w:tc>
      </w:tr>
      <w:tr>
        <w:trPr>
          <w:tblHeader w:val="false"/>
        </w:trPr>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DELETE</w:t>
            </w:r>
          </w:p>
        </w:tc>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/api/v1/recipes/{recipe_id}/ingredients/{id}</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Remove an ingredient from a recipe</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MANAGER</w:t>
            </w:r>
          </w:p>
        </w:tc>
      </w:tr>
    </w:tbl>
    <w:p>
      <w:pPr>
        <w:spacing w:after="200" w:before="0"/>
      </w:pPr>
    </w:p>
    <w:p>
      <w:pPr>
        <w:pStyle w:val="Heading2"/>
        <w:spacing w:after="100" w:before="320" w:line="312" w:lineRule="auto"/>
      </w:pPr>
      <w:r>
        <w:rPr>
          <w:rFonts w:ascii="Calibri" w:cs="Calibri" w:eastAsia="Calibri" w:hAnsi="Calibri"/>
          <w:color w:val="1A3A6B"/>
          <w:sz w:val="30"/>
          <w:szCs w:val="30"/>
        </w:rPr>
        <w:t xml:space="preserve">9.3 Markets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Method</w:t>
            </w:r>
          </w:p>
        </w:tc>
        <w:tc>
          <w:tcPr>
            <w:tcW w:type="pct" w:w="27%"/>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Path</w:t>
            </w:r>
          </w:p>
        </w:tc>
        <w:tc>
          <w:tcPr>
            <w:tcW w:type="pct" w:w="5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Description</w:t>
            </w:r>
          </w:p>
        </w:tc>
        <w:tc>
          <w:tcPr>
            <w:tcW w:type="pct" w:w="1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Min Role</w:t>
            </w:r>
          </w:p>
        </w:tc>
      </w:tr>
      <w:tr>
        <w:trPr>
          <w:tblHeader w:val="false"/>
        </w:trPr>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GET</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/api/v1/markets</w:t>
            </w:r>
          </w:p>
        </w:tc>
        <w:tc>
          <w:tcPr>
            <w:tcW w:type="pct" w:w="5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List all market master records (all date ranges)</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VIEWER</w:t>
            </w:r>
          </w:p>
        </w:tc>
      </w:tr>
      <w:tr>
        <w:trPr>
          <w:tblHeader w:val="false"/>
        </w:trPr>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POST</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/api/v1/markets</w:t>
            </w:r>
          </w:p>
        </w:tc>
        <w:tc>
          <w:tcPr>
            <w:tcW w:type="pct" w:w="5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Create a new market configuration row</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ADMIN</w:t>
            </w:r>
          </w:p>
        </w:tc>
      </w:tr>
      <w:tr>
        <w:trPr>
          <w:tblHeader w:val="false"/>
        </w:trPr>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POST</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/api/v1/markets/{market}/end-date</w:t>
            </w:r>
          </w:p>
        </w:tc>
        <w:tc>
          <w:tcPr>
            <w:tcW w:type="pct" w:w="5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End-date the current active row and insert a new row with updated defaults</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ADMIN</w:t>
            </w:r>
          </w:p>
        </w:tc>
      </w:tr>
      <w:tr>
        <w:trPr>
          <w:tblHeader w:val="false"/>
        </w:trPr>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GET</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/api/v1/markets/weekly</w:t>
            </w:r>
          </w:p>
        </w:tc>
        <w:tc>
          <w:tcPr>
            <w:tcW w:type="pct" w:w="5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List weekly market attendance entries</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VIEWER</w:t>
            </w:r>
          </w:p>
        </w:tc>
      </w:tr>
      <w:tr>
        <w:trPr>
          <w:tblHeader w:val="false"/>
        </w:trPr>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POST</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/api/v1/markets/weekly</w:t>
            </w:r>
          </w:p>
        </w:tc>
        <w:tc>
          <w:tcPr>
            <w:tcW w:type="pct" w:w="5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Record a market attendance entry</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MANAGER</w:t>
            </w:r>
          </w:p>
        </w:tc>
      </w:tr>
      <w:tr>
        <w:trPr>
          <w:tblHeader w:val="false"/>
        </w:trPr>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PUT</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/api/v1/markets/weekly/{id}</w:t>
            </w:r>
          </w:p>
        </w:tc>
        <w:tc>
          <w:tcPr>
            <w:tcW w:type="pct" w:w="5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Update a weekly market entry (score, notes, override miles)</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MANAGER</w:t>
            </w:r>
          </w:p>
        </w:tc>
      </w:tr>
    </w:tbl>
    <w:p>
      <w:pPr>
        <w:spacing w:after="200" w:before="0"/>
      </w:pPr>
    </w:p>
    <w:p>
      <w:pPr>
        <w:pStyle w:val="Heading2"/>
        <w:spacing w:after="100" w:before="320" w:line="312" w:lineRule="auto"/>
      </w:pPr>
      <w:r>
        <w:rPr>
          <w:rFonts w:ascii="Calibri" w:cs="Calibri" w:eastAsia="Calibri" w:hAnsi="Calibri"/>
          <w:color w:val="1A3A6B"/>
          <w:sz w:val="30"/>
          <w:szCs w:val="30"/>
        </w:rPr>
        <w:t xml:space="preserve">9.4 Sales &amp; Imports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Method</w:t>
            </w:r>
          </w:p>
        </w:tc>
        <w:tc>
          <w:tcPr>
            <w:tcW w:type="pct" w:w="2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Path</w:t>
            </w:r>
          </w:p>
        </w:tc>
        <w:tc>
          <w:tcPr>
            <w:tcW w:type="pct" w:w="5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Description</w:t>
            </w:r>
          </w:p>
        </w:tc>
        <w:tc>
          <w:tcPr>
            <w:tcW w:type="pct" w:w="1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Min Role</w:t>
            </w:r>
          </w:p>
        </w:tc>
      </w:tr>
      <w:tr>
        <w:trPr>
          <w:tblHeader w:val="false"/>
        </w:trPr>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POST</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/api/v1/imports/square</w:t>
            </w:r>
          </w:p>
        </w:tc>
        <w:tc>
          <w:tcPr>
            <w:tcW w:type="pct" w:w="5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Upload Square CSV file, trigger async import and dedup job</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MANAGER</w:t>
            </w:r>
          </w:p>
        </w:tc>
      </w:tr>
      <w:tr>
        <w:trPr>
          <w:tblHeader w:val="false"/>
        </w:trPr>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GET</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/api/v1/imports/log</w:t>
            </w:r>
          </w:p>
        </w:tc>
        <w:tc>
          <w:tcPr>
            <w:tcW w:type="pct" w:w="5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View import history with status, row counts, and error details</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VIEWER</w:t>
            </w:r>
          </w:p>
        </w:tc>
      </w:tr>
      <w:tr>
        <w:trPr>
          <w:tblHeader w:val="false"/>
        </w:trPr>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GET</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/api/v1/sales</w:t>
            </w:r>
          </w:p>
        </w:tc>
        <w:tc>
          <w:tcPr>
            <w:tcW w:type="pct" w:w="5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Query sales data with filters (date range, variation_id, market)</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VIEWER</w:t>
            </w:r>
          </w:p>
        </w:tc>
      </w:tr>
    </w:tbl>
    <w:p>
      <w:pPr>
        <w:spacing w:after="200" w:before="0"/>
      </w:pPr>
    </w:p>
    <w:p>
      <w:pPr>
        <w:pStyle w:val="Heading2"/>
        <w:spacing w:after="100" w:before="320" w:line="312" w:lineRule="auto"/>
      </w:pPr>
      <w:r>
        <w:rPr>
          <w:rFonts w:ascii="Calibri" w:cs="Calibri" w:eastAsia="Calibri" w:hAnsi="Calibri"/>
          <w:color w:val="1A3A6B"/>
          <w:sz w:val="30"/>
          <w:szCs w:val="30"/>
        </w:rPr>
        <w:t xml:space="preserve">9.5 Inventory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Method</w:t>
            </w:r>
          </w:p>
        </w:tc>
        <w:tc>
          <w:tcPr>
            <w:tcW w:type="pct" w:w="3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Path</w:t>
            </w:r>
          </w:p>
        </w:tc>
        <w:tc>
          <w:tcPr>
            <w:tcW w:type="pct" w:w="46%"/>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Description</w:t>
            </w:r>
          </w:p>
        </w:tc>
        <w:tc>
          <w:tcPr>
            <w:tcW w:type="pct" w:w="1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Min Role</w:t>
            </w:r>
          </w:p>
        </w:tc>
      </w:tr>
      <w:tr>
        <w:trPr>
          <w:tblHeader w:val="false"/>
        </w:trPr>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GET</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/api/v1/inventory</w:t>
            </w:r>
          </w:p>
        </w:tc>
        <w:tc>
          <w:tcPr>
            <w:tcW w:type="pct" w:w="4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Current inventory snapshot — all products, latest week</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VIEWER</w:t>
            </w:r>
          </w:p>
        </w:tc>
      </w:tr>
      <w:tr>
        <w:trPr>
          <w:tblHeader w:val="false"/>
        </w:trPr>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GET</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/api/v1/inventory/{variation_id}</w:t>
            </w:r>
          </w:p>
        </w:tc>
        <w:tc>
          <w:tcPr>
            <w:tcW w:type="pct" w:w="4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Inventory history for a specific product</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VIEWER</w:t>
            </w:r>
          </w:p>
        </w:tc>
      </w:tr>
      <w:tr>
        <w:trPr>
          <w:tblHeader w:val="false"/>
        </w:trPr>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POST</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/api/v1/inventory/snapshot</w:t>
            </w:r>
          </w:p>
        </w:tc>
        <w:tc>
          <w:tcPr>
            <w:tcW w:type="pct" w:w="4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Trigger weekly inventory snapshot Celery job</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MANAGER</w:t>
            </w:r>
          </w:p>
        </w:tc>
      </w:tr>
    </w:tbl>
    <w:p>
      <w:pPr>
        <w:spacing w:after="200" w:before="0"/>
      </w:pPr>
    </w:p>
    <w:p>
      <w:pPr>
        <w:pStyle w:val="Heading2"/>
        <w:spacing w:after="100" w:before="320" w:line="312" w:lineRule="auto"/>
      </w:pPr>
      <w:r>
        <w:rPr>
          <w:rFonts w:ascii="Calibri" w:cs="Calibri" w:eastAsia="Calibri" w:hAnsi="Calibri"/>
          <w:color w:val="1A3A6B"/>
          <w:sz w:val="30"/>
          <w:szCs w:val="30"/>
        </w:rPr>
        <w:t xml:space="preserve">9.6 Dashboards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Method</w:t>
            </w:r>
          </w:p>
        </w:tc>
        <w:tc>
          <w:tcPr>
            <w:tcW w:type="pct" w:w="26%"/>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Path</w:t>
            </w:r>
          </w:p>
        </w:tc>
        <w:tc>
          <w:tcPr>
            <w:tcW w:type="pct" w:w="5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Description</w:t>
            </w:r>
          </w:p>
        </w:tc>
        <w:tc>
          <w:tcPr>
            <w:tcW w:type="pct" w:w="1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Min Role</w:t>
            </w:r>
          </w:p>
        </w:tc>
      </w:tr>
      <w:tr>
        <w:trPr>
          <w:tblHeader w:val="false"/>
        </w:trPr>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GET</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/api/v1/dashboards/executive</w:t>
            </w:r>
          </w:p>
        </w:tc>
        <w:tc>
          <w:tcPr>
            <w:tcW w:type="pct" w:w="5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Weekly, Monthly, and YTD KPIs including revenue, costs, and net profit</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VIEWER</w:t>
            </w:r>
          </w:p>
        </w:tc>
      </w:tr>
      <w:tr>
        <w:trPr>
          <w:tblHeader w:val="false"/>
        </w:trPr>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GET</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/api/v1/dashboards/operations</w:t>
            </w:r>
          </w:p>
        </w:tc>
        <w:tc>
          <w:tcPr>
            <w:tcW w:type="pct" w:w="5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Operational health metrics across import, product, inventory, and market domains</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VIEWER</w:t>
            </w:r>
          </w:p>
        </w:tc>
      </w:tr>
      <w:tr>
        <w:trPr>
          <w:tblHeader w:val="false"/>
        </w:trPr>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GET</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/api/v1/dashboards/data-quality</w:t>
            </w:r>
          </w:p>
        </w:tc>
        <w:tc>
          <w:tcPr>
            <w:tcW w:type="pct" w:w="5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Health score (0–100) with dimension breakdown and issue list</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VIEWER</w:t>
            </w:r>
          </w:p>
        </w:tc>
      </w:tr>
    </w:tbl>
    <w:p>
      <w:pPr>
        <w:spacing w:after="200" w:before="0"/>
      </w:pPr>
    </w:p>
    <w:p>
      <w:pPr>
        <w:pStyle w:val="Heading2"/>
        <w:spacing w:after="100" w:before="320" w:line="312" w:lineRule="auto"/>
      </w:pPr>
      <w:r>
        <w:rPr>
          <w:rFonts w:ascii="Calibri" w:cs="Calibri" w:eastAsia="Calibri" w:hAnsi="Calibri"/>
          <w:color w:val="1A3A6B"/>
          <w:sz w:val="30"/>
          <w:szCs w:val="30"/>
        </w:rPr>
        <w:t xml:space="preserve">9.7 Receipts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Method</w:t>
            </w:r>
          </w:p>
        </w:tc>
        <w:tc>
          <w:tcPr>
            <w:tcW w:type="pct" w:w="3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Path</w:t>
            </w:r>
          </w:p>
        </w:tc>
        <w:tc>
          <w:tcPr>
            <w:tcW w:type="pct" w:w="46%"/>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Description</w:t>
            </w:r>
          </w:p>
        </w:tc>
        <w:tc>
          <w:tcPr>
            <w:tcW w:type="pct" w:w="1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Min Role</w:t>
            </w:r>
          </w:p>
        </w:tc>
      </w:tr>
      <w:tr>
        <w:trPr>
          <w:tblHeader w:val="false"/>
        </w:trPr>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POST</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/api/v1/receipts/upload</w:t>
            </w:r>
          </w:p>
        </w:tc>
        <w:tc>
          <w:tcPr>
            <w:tcW w:type="pct" w:w="4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Upload receipt image(s) or PDF, trigger OCR + import async job</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MANAGER</w:t>
            </w:r>
          </w:p>
        </w:tc>
      </w:tr>
      <w:tr>
        <w:trPr>
          <w:tblHeader w:val="false"/>
        </w:trPr>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GET</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/api/v1/receipts</w:t>
            </w:r>
          </w:p>
        </w:tc>
        <w:tc>
          <w:tcPr>
            <w:tcW w:type="pct" w:w="4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List all receipts, paginated, filterable by store/date</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VIEWER</w:t>
            </w:r>
          </w:p>
        </w:tc>
      </w:tr>
      <w:tr>
        <w:trPr>
          <w:tblHeader w:val="false"/>
        </w:trPr>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GET</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/api/v1/receipts/{receipt_id}</w:t>
            </w:r>
          </w:p>
        </w:tc>
        <w:tc>
          <w:tcPr>
            <w:tcW w:type="pct" w:w="4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Get receipt detail with all line items</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VIEWER</w:t>
            </w:r>
          </w:p>
        </w:tc>
      </w:tr>
      <w:tr>
        <w:trPr>
          <w:tblHeader w:val="false"/>
        </w:trPr>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GET</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/api/v1/receipts/{receipt_id}/items</w:t>
            </w:r>
          </w:p>
        </w:tc>
        <w:tc>
          <w:tcPr>
            <w:tcW w:type="pct" w:w="4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Get only line items for a receipt</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VIEWER</w:t>
            </w:r>
          </w:p>
        </w:tc>
      </w:tr>
      <w:tr>
        <w:trPr>
          <w:tblHeader w:val="false"/>
        </w:trPr>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DELETE</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/api/v1/receipts/{receipt_id}</w:t>
            </w:r>
          </w:p>
        </w:tc>
        <w:tc>
          <w:tcPr>
            <w:tcW w:type="pct" w:w="4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Soft-delete a receipt record</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ADMIN</w:t>
            </w:r>
          </w:p>
        </w:tc>
      </w:tr>
    </w:tbl>
    <w:p>
      <w:pPr>
        <w:spacing w:after="200" w:before="0"/>
      </w:pPr>
    </w:p>
    <w:p>
      <w:pPr>
        <w:pStyle w:val="Heading2"/>
        <w:spacing w:after="100" w:before="320" w:line="312" w:lineRule="auto"/>
      </w:pPr>
      <w:r>
        <w:rPr>
          <w:rFonts w:ascii="Calibri" w:cs="Calibri" w:eastAsia="Calibri" w:hAnsi="Calibri"/>
          <w:color w:val="1A3A6B"/>
          <w:sz w:val="30"/>
          <w:szCs w:val="30"/>
        </w:rPr>
        <w:t xml:space="preserve">9.8 Testing &amp; Release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Method</w:t>
            </w:r>
          </w:p>
        </w:tc>
        <w:tc>
          <w:tcPr>
            <w:tcW w:type="pct" w:w="2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Path</w:t>
            </w:r>
          </w:p>
        </w:tc>
        <w:tc>
          <w:tcPr>
            <w:tcW w:type="pct" w:w="4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Description</w:t>
            </w:r>
          </w:p>
        </w:tc>
        <w:tc>
          <w:tcPr>
            <w:tcW w:type="pct" w:w="1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Min Role</w:t>
            </w:r>
          </w:p>
        </w:tc>
      </w:tr>
      <w:tr>
        <w:trPr>
          <w:tblHeader w:val="false"/>
        </w:trPr>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GET</w:t>
            </w:r>
          </w:p>
        </w:tc>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/api/v1/testing</w:t>
            </w:r>
          </w:p>
        </w:tc>
        <w:tc>
          <w:tcPr>
            <w:tcW w:type="pct" w:w="4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Run full 110-test regression suite, return per-test results</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MANAGER</w:t>
            </w:r>
          </w:p>
        </w:tc>
      </w:tr>
      <w:tr>
        <w:trPr>
          <w:tblHeader w:val="false"/>
        </w:trPr>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GET</w:t>
            </w:r>
          </w:p>
        </w:tc>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/api/v1/testing/{test_id}</w:t>
            </w:r>
          </w:p>
        </w:tc>
        <w:tc>
          <w:tcPr>
            <w:tcW w:type="pct" w:w="4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Get result for a specific test case</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MANAGER</w:t>
            </w:r>
          </w:p>
        </w:tc>
      </w:tr>
      <w:tr>
        <w:trPr>
          <w:tblHeader w:val="false"/>
        </w:trPr>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GET</w:t>
            </w:r>
          </w:p>
        </w:tc>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/api/v1/release/certification</w:t>
            </w:r>
          </w:p>
        </w:tc>
        <w:tc>
          <w:tcPr>
            <w:tcW w:type="pct" w:w="4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Release gate status — all six blocking controls</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ADMIN</w:t>
            </w:r>
          </w:p>
        </w:tc>
      </w:tr>
    </w:tbl>
    <w:p>
      <w:pPr>
        <w:spacing w:after="200" w:before="0"/>
      </w:pPr>
    </w:p>
    <w:p>
      <w:pPr>
        <w:pBdr>
          <w:bottom w:val="single" w:color="000000" w:sz="6"/>
        </w:pBdr>
        <w:spacing w:after="240" w:before="240"/>
      </w:pPr>
    </w:p>
    <w:p>
      <w:pPr>
        <w:pStyle w:val="Heading1"/>
        <w:spacing w:after="120" w:before="440" w:line="312" w:lineRule="auto"/>
      </w:pPr>
      <w:r>
        <w:rPr>
          <w:rFonts w:ascii="Calibri" w:cs="Calibri" w:eastAsia="Calibri" w:hAnsi="Calibri"/>
          <w:color w:val="1A1A1A"/>
          <w:sz w:val="44"/>
          <w:szCs w:val="44"/>
        </w:rPr>
        <w:t xml:space="preserve">10. Testing Framework</w:t>
      </w:r>
    </w:p>
    <w:p>
      <w:pPr>
        <w:pStyle w:val="Heading2"/>
        <w:spacing w:after="100" w:before="320" w:line="312" w:lineRule="auto"/>
      </w:pPr>
      <w:r>
        <w:rPr>
          <w:rFonts w:ascii="Calibri" w:cs="Calibri" w:eastAsia="Calibri" w:hAnsi="Calibri"/>
          <w:color w:val="1A3A6B"/>
          <w:sz w:val="30"/>
          <w:szCs w:val="30"/>
        </w:rPr>
        <w:t xml:space="preserve">10.1 Philosophy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All 110 regression tests use isolated test fixture records seeded from the MBS workbook TESTING sheet. Test data is identified by Test Record = Yes and is excluded from every production-facing aggregation, dashboard, ranking, and report. Tests must be re-runnable at any time without side effects. The test suite uses </w:t>
      </w:r>
      <w:r>
        <w:rPr>
          <w:rFonts w:ascii="Courier New" w:cs="Courier New" w:eastAsia="Courier New" w:hAnsi="Courier New"/>
          <w:b w:val="false"/>
          <w:bCs w:val="false"/>
          <w:i w:val="false"/>
          <w:iCs w:val="false"/>
          <w:color w:val="000000"/>
          <w:sz w:val="20"/>
          <w:szCs w:val="20"/>
          <w:shd w:fill="F0F4FF" w:color="auto" w:val="clear"/>
        </w:rPr>
        <w:t xml:space="preserve">pytest</w:t>
      </w:r>
      <w:r>
        <w:rPr>
          <w:rFonts w:ascii="Calibri" w:cs="Calibri" w:eastAsia="Calibri" w:hAnsi="Calibri"/>
          <w:b w:val="false"/>
          <w:bCs w:val="false"/>
          <w:i w:val="false"/>
          <w:iCs w:val="false"/>
          <w:strike w:val="false"/>
          <w:color w:val="000000"/>
          <w:sz w:val="22"/>
          <w:szCs w:val="22"/>
        </w:rPr>
        <w:t xml:space="preserve"> with a dedicated test database schema seeded from the workbook fixture definitions.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50"/>
              <w:left w:type="dxa" w:w="210"/>
              <w:bottom w:type="dxa" w:w="150"/>
              <w:right w:type="dxa" w:w="210"/>
            </w:tcMar>
          </w:tcPr>
          <w:p>
            <w:pPr>
              <w:spacing w:after="120" w:line="408" w:lineRule="auto"/>
            </w:pPr>
            <w:r>
              <w:rPr>
                <w:b/>
                <w:bCs/>
                <w:i w:val="false"/>
                <w:iCs w:val="false"/>
                <w:color w:val="000000"/>
              </w:rPr>
              <w:t xml:space="preserve">⚠ Critical Isolation Rule</w:t>
            </w:r>
          </w:p>
          <w:p>
            <w:pPr>
              <w:spacing w:after="120" w:line="408" w:lineRule="auto"/>
            </w:pPr>
            <w:r>
              <w:t xml:space="preserve">Any code path that performs aggregation, ranking, dashboard calculation, or reporting MUST include a WHERE Test_Record = False (or equivalent) filter. Failure to filter test records from production views is a critical defect that will fail the Release Certification gate.</w:t>
            </w:r>
          </w:p>
        </w:tc>
      </w:tr>
    </w:tbl>
    <w:p>
      <w:pPr>
        <w:spacing w:after="240" w:before="0"/>
      </w:pPr>
    </w:p>
    <w:p>
      <w:pPr>
        <w:pStyle w:val="Heading2"/>
        <w:spacing w:after="100" w:before="320" w:line="312" w:lineRule="auto"/>
      </w:pPr>
      <w:r>
        <w:rPr>
          <w:rFonts w:ascii="Calibri" w:cs="Calibri" w:eastAsia="Calibri" w:hAnsi="Calibri"/>
          <w:color w:val="1A3A6B"/>
          <w:sz w:val="30"/>
          <w:szCs w:val="30"/>
        </w:rPr>
        <w:t xml:space="preserve">10.2 Test Categories and Sample Test Cases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Test ID</w:t>
            </w:r>
          </w:p>
        </w:tc>
        <w:tc>
          <w:tcPr>
            <w:tcW w:type="pct" w:w="1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Area</w:t>
            </w:r>
          </w:p>
        </w:tc>
        <w:tc>
          <w:tcPr>
            <w:tcW w:type="pct" w:w="1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Test Key</w:t>
            </w:r>
          </w:p>
        </w:tc>
        <w:tc>
          <w:tcPr>
            <w:tcW w:type="pct" w:w="17%"/>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Expected Result</w:t>
            </w:r>
          </w:p>
        </w:tc>
        <w:tc>
          <w:tcPr>
            <w:tcW w:type="pct" w:w="46%"/>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Notes</w:t>
            </w:r>
          </w:p>
        </w:tc>
      </w:tr>
      <w:tr>
        <w:trPr>
          <w:tblHeader w:val="false"/>
        </w:trPr>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T020</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Mileage</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TEST-MKT-01</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84 miles</w:t>
            </w:r>
          </w:p>
        </w:tc>
        <w:tc>
          <w:tcPr>
            <w:tcW w:type="pct" w:w="4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Actual Miles = Default Round Trip Miles from Market Master (no override set)</w:t>
            </w:r>
          </w:p>
        </w:tc>
      </w:tr>
      <w:tr>
        <w:trPr>
          <w:tblHeader w:val="false"/>
        </w:trPr>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T022</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Travel Cost</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TEST-MKT-01</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$56.28</w:t>
            </w:r>
          </w:p>
        </w:tc>
        <w:tc>
          <w:tcPr>
            <w:tcW w:type="pct" w:w="4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84 miles × $0.67/mile = $56.28. Validates mileage rate application.</w:t>
            </w:r>
          </w:p>
        </w:tc>
      </w:tr>
      <w:tr>
        <w:trPr>
          <w:tblHeader w:val="false"/>
        </w:trPr>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T030</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Attendance</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TEST-MKT-01</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Attended</w:t>
            </w:r>
          </w:p>
        </w:tc>
        <w:tc>
          <w:tcPr>
            <w:tcW w:type="pct" w:w="4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Market Status = Attended → Attendance Category = Attended</w:t>
            </w:r>
          </w:p>
        </w:tc>
      </w:tr>
      <w:tr>
        <w:trPr>
          <w:tblHeader w:val="false"/>
        </w:trPr>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T032</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Attendance</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TEST-MKT-02</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Excluded</w:t>
            </w:r>
          </w:p>
        </w:tc>
        <w:tc>
          <w:tcPr>
            <w:tcW w:type="pct" w:w="4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Market Status = Vacation → Attendance Category = Excluded</w:t>
            </w:r>
          </w:p>
        </w:tc>
      </w:tr>
      <w:tr>
        <w:trPr>
          <w:tblHeader w:val="false"/>
        </w:trPr>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T050</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Inventory</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TEST-INV-SPOIL</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3 units spoilage</w:t>
            </w:r>
          </w:p>
        </w:tc>
        <w:tc>
          <w:tcPr>
            <w:tcW w:type="pct" w:w="4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Spoils If Unsold = Yes, Variance = +3 → Spoilage = 3</w:t>
            </w:r>
          </w:p>
        </w:tc>
      </w:tr>
      <w:tr>
        <w:trPr>
          <w:tblHeader w:val="false"/>
        </w:trPr>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T052</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Inventory</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TEST-INV-CARRY</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3 units (carried forward)</w:t>
            </w:r>
          </w:p>
        </w:tc>
        <w:tc>
          <w:tcPr>
            <w:tcW w:type="pct" w:w="4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Shelf-stable product: Ending Inventory = 3 → next week's Beginning Inventory = 3</w:t>
            </w:r>
          </w:p>
        </w:tc>
      </w:tr>
      <w:tr>
        <w:trPr>
          <w:tblHeader w:val="false"/>
        </w:trPr>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T060</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Ingredient Usage</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TEST-USAGE-1</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8 lb</w:t>
            </w:r>
          </w:p>
        </w:tc>
        <w:tc>
          <w:tcPr>
            <w:tcW w:type="pct" w:w="4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20 units produced × 0.4 lb/item = 8 lb total ingredient usage</w:t>
            </w:r>
          </w:p>
        </w:tc>
      </w:tr>
      <w:tr>
        <w:trPr>
          <w:tblHeader w:val="false"/>
        </w:trPr>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T080</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Product Setup</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TEST-VAR001</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Cost Complete = Yes</w:t>
            </w:r>
          </w:p>
        </w:tc>
        <w:tc>
          <w:tcPr>
            <w:tcW w:type="pct" w:w="4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Product has a valid cost entry → Product Status = READY (assuming recipe also complete)</w:t>
            </w:r>
          </w:p>
        </w:tc>
      </w:tr>
      <w:tr>
        <w:trPr>
          <w:tblHeader w:val="false"/>
        </w:trPr>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T081</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Product Setup</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TEST-VAR002</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Cost Complete = No</w:t>
            </w:r>
          </w:p>
        </w:tc>
        <w:tc>
          <w:tcPr>
            <w:tcW w:type="pct" w:w="4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 cost entry for this product → Product Status = SETUP REQUIRED</w:t>
            </w:r>
          </w:p>
        </w:tc>
      </w:tr>
      <w:tr>
        <w:trPr>
          <w:tblHeader w:val="false"/>
        </w:trPr>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T082</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Product Cost</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TEST-VAR003</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REVIEW COST</w:t>
            </w:r>
          </w:p>
        </w:tc>
        <w:tc>
          <w:tcPr>
            <w:tcW w:type="pct" w:w="4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Cost entry Effective Date is older than cost_review_threshold_days → Cost Review Status = REVIEW COST</w:t>
            </w:r>
          </w:p>
        </w:tc>
      </w:tr>
    </w:tbl>
    <w:p>
      <w:pPr>
        <w:spacing w:after="200" w:before="0"/>
      </w:pPr>
    </w:p>
    <w:p>
      <w:pPr>
        <w:pStyle w:val="Heading2"/>
        <w:spacing w:after="100" w:before="320" w:line="312" w:lineRule="auto"/>
      </w:pPr>
      <w:r>
        <w:rPr>
          <w:rFonts w:ascii="Calibri" w:cs="Calibri" w:eastAsia="Calibri" w:hAnsi="Calibri"/>
          <w:color w:val="1A3A6B"/>
          <w:sz w:val="30"/>
          <w:szCs w:val="30"/>
        </w:rPr>
        <w:t xml:space="preserve">10.3 Release Gate Controls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six controls are evaluated by the Release Certification module (</w:t>
      </w:r>
      <w:r>
        <w:rPr>
          <w:rFonts w:ascii="Courier New" w:cs="Courier New" w:eastAsia="Courier New" w:hAnsi="Courier New"/>
          <w:b w:val="false"/>
          <w:bCs w:val="false"/>
          <w:i w:val="false"/>
          <w:iCs w:val="false"/>
          <w:color w:val="000000"/>
          <w:sz w:val="20"/>
          <w:szCs w:val="20"/>
          <w:shd w:fill="F0F4FF" w:color="auto" w:val="clear"/>
        </w:rPr>
        <w:t xml:space="preserve">GET /api/v1/release/certification</w:t>
      </w:r>
      <w:r>
        <w:rPr>
          <w:rFonts w:ascii="Calibri" w:cs="Calibri" w:eastAsia="Calibri" w:hAnsi="Calibri"/>
          <w:b w:val="false"/>
          <w:bCs w:val="false"/>
          <w:i w:val="false"/>
          <w:iCs w:val="false"/>
          <w:strike w:val="false"/>
          <w:color w:val="000000"/>
          <w:sz w:val="22"/>
          <w:szCs w:val="22"/>
        </w:rPr>
        <w:t xml:space="preserve">). All must show PASS for the Release Decision to be APPROVED.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Control</w:t>
            </w:r>
          </w:p>
        </w:tc>
        <w:tc>
          <w:tcPr>
            <w:tcW w:type="pct" w:w="17%"/>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Required Value</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Blocking</w:t>
            </w:r>
          </w:p>
        </w:tc>
        <w:tc>
          <w:tcPr>
            <w:tcW w:type="pct" w:w="5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Failure Meaning</w:t>
            </w:r>
          </w:p>
        </w:tc>
      </w:tr>
      <w:tr>
        <w:trPr>
          <w:tblHeader w:val="false"/>
        </w:trPr>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All Tests</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PASS (110/110)</w:t>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721C24"/>
                <w:sz w:val="20"/>
                <w:szCs w:val="20"/>
              </w:rPr>
              <w:t xml:space="preserve">YES</w:t>
            </w:r>
          </w:p>
        </w:tc>
        <w:tc>
          <w:tcPr>
            <w:tcW w:type="pct" w:w="5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One or more regression tests are failing — no release permitted</w:t>
            </w:r>
          </w:p>
        </w:tc>
      </w:tr>
      <w:tr>
        <w:trPr>
          <w:tblHeader w:val="false"/>
        </w:trPr>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Import Errors</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w:t>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721C24"/>
                <w:sz w:val="20"/>
                <w:szCs w:val="20"/>
              </w:rPr>
              <w:t xml:space="preserve">YES</w:t>
            </w:r>
          </w:p>
        </w:tc>
        <w:tc>
          <w:tcPr>
            <w:tcW w:type="pct" w:w="5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One or more Square CSV imports have unresolved errors</w:t>
            </w:r>
          </w:p>
        </w:tc>
      </w:tr>
      <w:tr>
        <w:trPr>
          <w:tblHeader w:val="false"/>
        </w:trPr>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Inventory Errors</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w:t>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721C24"/>
                <w:sz w:val="20"/>
                <w:szCs w:val="20"/>
              </w:rPr>
              <w:t xml:space="preserve">YES</w:t>
            </w:r>
          </w:p>
        </w:tc>
        <w:tc>
          <w:tcPr>
            <w:tcW w:type="pct" w:w="5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One or more inventory records have failed movement validation</w:t>
            </w:r>
          </w:p>
        </w:tc>
      </w:tr>
      <w:tr>
        <w:trPr>
          <w:tblHeader w:val="false"/>
        </w:trPr>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Missing Costs</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w:t>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721C24"/>
                <w:sz w:val="20"/>
                <w:szCs w:val="20"/>
              </w:rPr>
              <w:t xml:space="preserve">YES</w:t>
            </w:r>
          </w:p>
        </w:tc>
        <w:tc>
          <w:tcPr>
            <w:tcW w:type="pct" w:w="5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One or more active products have no effective cost entry</w:t>
            </w:r>
          </w:p>
        </w:tc>
      </w:tr>
      <w:tr>
        <w:trPr>
          <w:tblHeader w:val="false"/>
        </w:trPr>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Missing Recipes</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w:t>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721C24"/>
                <w:sz w:val="20"/>
                <w:szCs w:val="20"/>
              </w:rPr>
              <w:t xml:space="preserve">YES</w:t>
            </w:r>
          </w:p>
        </w:tc>
        <w:tc>
          <w:tcPr>
            <w:tcW w:type="pct" w:w="5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One or more active products have no complete recipe mapping</w:t>
            </w:r>
          </w:p>
        </w:tc>
      </w:tr>
      <w:tr>
        <w:trPr>
          <w:tblHeader w:val="false"/>
        </w:trPr>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Health Score</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95</w:t>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721C24"/>
                <w:sz w:val="20"/>
                <w:szCs w:val="20"/>
              </w:rPr>
              <w:t xml:space="preserve">YES</w:t>
            </w:r>
          </w:p>
        </w:tc>
        <w:tc>
          <w:tcPr>
            <w:tcW w:type="pct" w:w="5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System health below threshold — data quality issues must be resolved</w:t>
            </w:r>
          </w:p>
        </w:tc>
      </w:tr>
    </w:tbl>
    <w:p>
      <w:pPr>
        <w:spacing w:after="200" w:before="0"/>
      </w:pPr>
    </w:p>
    <w:p>
      <w:pPr>
        <w:pBdr>
          <w:bottom w:val="single" w:color="000000" w:sz="6"/>
        </w:pBdr>
        <w:spacing w:after="240" w:before="240"/>
      </w:pPr>
    </w:p>
    <w:p>
      <w:pPr>
        <w:pStyle w:val="Heading1"/>
        <w:spacing w:after="120" w:before="440" w:line="312" w:lineRule="auto"/>
      </w:pPr>
      <w:r>
        <w:rPr>
          <w:rFonts w:ascii="Calibri" w:cs="Calibri" w:eastAsia="Calibri" w:hAnsi="Calibri"/>
          <w:color w:val="1A1A1A"/>
          <w:sz w:val="44"/>
          <w:szCs w:val="44"/>
        </w:rPr>
        <w:t xml:space="preserve">11. Deployment Architecture</w:t>
      </w:r>
    </w:p>
    <w:p>
      <w:pPr>
        <w:pStyle w:val="Heading2"/>
        <w:spacing w:after="100" w:before="320" w:line="312" w:lineRule="auto"/>
      </w:pPr>
      <w:r>
        <w:rPr>
          <w:rFonts w:ascii="Calibri" w:cs="Calibri" w:eastAsia="Calibri" w:hAnsi="Calibri"/>
          <w:color w:val="1A3A6B"/>
          <w:sz w:val="30"/>
          <w:szCs w:val="30"/>
        </w:rPr>
        <w:t xml:space="preserve">11.1 Docker Compose (Development)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local development environment is defined in </w:t>
      </w:r>
      <w:r>
        <w:rPr>
          <w:rFonts w:ascii="Courier New" w:cs="Courier New" w:eastAsia="Courier New" w:hAnsi="Courier New"/>
          <w:b w:val="false"/>
          <w:bCs w:val="false"/>
          <w:i w:val="false"/>
          <w:iCs w:val="false"/>
          <w:color w:val="000000"/>
          <w:sz w:val="20"/>
          <w:szCs w:val="20"/>
          <w:shd w:fill="F0F4FF" w:color="auto" w:val="clear"/>
        </w:rPr>
        <w:t xml:space="preserve">docker-compose.yml</w:t>
      </w:r>
      <w:r>
        <w:rPr>
          <w:rFonts w:ascii="Calibri" w:cs="Calibri" w:eastAsia="Calibri" w:hAnsi="Calibri"/>
          <w:b w:val="false"/>
          <w:bCs w:val="false"/>
          <w:i w:val="false"/>
          <w:iCs w:val="false"/>
          <w:strike w:val="false"/>
          <w:color w:val="000000"/>
          <w:sz w:val="22"/>
          <w:szCs w:val="22"/>
        </w:rPr>
        <w:t xml:space="preserve"> and includes six services: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7%"/>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Service</w:t>
            </w:r>
          </w:p>
        </w:tc>
        <w:tc>
          <w:tcPr>
            <w:tcW w:type="pct" w:w="2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Image</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Port</w:t>
            </w:r>
          </w:p>
        </w:tc>
        <w:tc>
          <w:tcPr>
            <w:tcW w:type="pct" w:w="5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Purpose</w:t>
            </w:r>
          </w:p>
        </w:tc>
      </w:tr>
      <w:tr>
        <w:trPr>
          <w:tblHeader w:val="false"/>
        </w:trPr>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fastapi-backend</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Custom Python 3.12 image</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8000</w:t>
            </w:r>
          </w:p>
        </w:tc>
        <w:tc>
          <w:tcPr>
            <w:tcW w:type="pct" w:w="5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FastAPI API server with hot reload</w:t>
            </w:r>
          </w:p>
        </w:tc>
      </w:tr>
      <w:tr>
        <w:trPr>
          <w:tblHeader w:val="false"/>
        </w:trPr>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react-frontend</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Custom Node 20 image</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3000</w:t>
            </w:r>
          </w:p>
        </w:tc>
        <w:tc>
          <w:tcPr>
            <w:tcW w:type="pct" w:w="5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React dev server with HMR</w:t>
            </w:r>
          </w:p>
        </w:tc>
      </w:tr>
      <w:tr>
        <w:trPr>
          <w:tblHeader w:val="false"/>
        </w:trPr>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postgres</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postgres:15-alpine</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5432</w:t>
            </w:r>
          </w:p>
        </w:tc>
        <w:tc>
          <w:tcPr>
            <w:tcW w:type="pct" w:w="5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Primary database with persistent volume</w:t>
            </w:r>
          </w:p>
        </w:tc>
      </w:tr>
      <w:tr>
        <w:trPr>
          <w:tblHeader w:val="false"/>
        </w:trPr>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redis</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redis:7-alpine</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6379</w:t>
            </w:r>
          </w:p>
        </w:tc>
        <w:tc>
          <w:tcPr>
            <w:tcW w:type="pct" w:w="5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Celery broker and result backend</w:t>
            </w:r>
          </w:p>
        </w:tc>
      </w:tr>
      <w:tr>
        <w:trPr>
          <w:tblHeader w:val="false"/>
        </w:trPr>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celery-worker</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Same as fastapi-backend</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5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Async task worker (OCR, imports)</w:t>
            </w:r>
          </w:p>
        </w:tc>
      </w:tr>
      <w:tr>
        <w:trPr>
          <w:tblHeader w:val="false"/>
        </w:trPr>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celery-beat</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Same as fastapi-backend</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5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Periodic task scheduler (weekly inventory snapshot, health score refresh)</w:t>
            </w:r>
          </w:p>
        </w:tc>
      </w:tr>
    </w:tbl>
    <w:p>
      <w:pPr>
        <w:spacing w:after="200" w:before="0"/>
      </w:pP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docker-compose.yml (abbreviated structure)
version: "3.9"
services:
  fastapi-backend:
    build: ./backend
    ports: ["8000:8000"]
    environment:
      - DATABASE_URL=postgresql+asyncpg://mbs:secret@postgres:5432/mbs
      - REDIS_URL=redis://redis:6379/0
    depends_on: [postgres, redis]
  react-frontend:
    build: ./frontend
    ports: ["3000:3000"]
    depends_on: [fastapi-backend]
  postgres:
    image: postgres:15-alpine
    volumes: ["pgdata:/var/lib/postgresql/data"]
    environment:
      - POSTGRES_DB=mbs
      - POSTGRES_USER=mbs
      - POSTGRES_PASSWORD=secret
  redis:
    image: redis:7-alpine
  celery-worker:
    build: ./backend
    command: celery -A mbs.celery worker --loglevel=info
    depends_on: [postgres, redis]
  celery-beat:
    build: ./backend
    command: celery -A mbs.celery beat --loglevel=info
    depends_on: [postgres, redis]
volumes:
  pgdata:</w:t>
      </w:r>
    </w:p>
    <w:p>
      <w:pPr>
        <w:pStyle w:val="Heading2"/>
        <w:spacing w:after="100" w:before="320" w:line="312" w:lineRule="auto"/>
      </w:pPr>
      <w:r>
        <w:rPr>
          <w:rFonts w:ascii="Calibri" w:cs="Calibri" w:eastAsia="Calibri" w:hAnsi="Calibri"/>
          <w:color w:val="1A3A6B"/>
          <w:sz w:val="30"/>
          <w:szCs w:val="30"/>
        </w:rPr>
        <w:t xml:space="preserve">11.2 Kubernetes (Production)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Resource Type</w:t>
            </w:r>
          </w:p>
        </w:tc>
        <w:tc>
          <w:tcPr>
            <w:tcW w:type="pct" w:w="2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Name</w:t>
            </w:r>
          </w:p>
        </w:tc>
        <w:tc>
          <w:tcPr>
            <w:tcW w:type="pct" w:w="56%"/>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Details</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Namespace</w:t>
            </w:r>
          </w:p>
        </w:tc>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mbs-prod</w:t>
            </w:r>
          </w:p>
        </w:tc>
        <w:tc>
          <w:tcPr>
            <w:tcW w:type="pct" w:w="5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All production resources are isolated in this namespace</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Deployment</w:t>
            </w:r>
          </w:p>
        </w:tc>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api</w:t>
            </w:r>
          </w:p>
        </w:tc>
        <w:tc>
          <w:tcPr>
            <w:tcW w:type="pct" w:w="5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FastAPI backend — min 2 replicas, HPA to 6 based on CPU/memory</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Deployment</w:t>
            </w:r>
          </w:p>
        </w:tc>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worker</w:t>
            </w:r>
          </w:p>
        </w:tc>
        <w:tc>
          <w:tcPr>
            <w:tcW w:type="pct" w:w="5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Celery worker — min 2 replicas, autoscale on queue depth</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Deployment</w:t>
            </w:r>
          </w:p>
        </w:tc>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frontend</w:t>
            </w:r>
          </w:p>
        </w:tc>
        <w:tc>
          <w:tcPr>
            <w:tcW w:type="pct" w:w="5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React/Nginx static serving — min 2 replicas</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Service (ClusterIP)</w:t>
            </w:r>
          </w:p>
        </w:tc>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api-svc</w:t>
            </w:r>
          </w:p>
        </w:tc>
        <w:tc>
          <w:tcPr>
            <w:tcW w:type="pct" w:w="5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Internal access to FastAPI pods on port 8000</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Service (LoadBalancer)</w:t>
            </w:r>
          </w:p>
        </w:tc>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frontend-svc</w:t>
            </w:r>
          </w:p>
        </w:tc>
        <w:tc>
          <w:tcPr>
            <w:tcW w:type="pct" w:w="5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External access to frontend on port 80/443</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ConfigMap</w:t>
            </w:r>
          </w:p>
        </w:tc>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mbs-config</w:t>
            </w:r>
          </w:p>
        </w:tc>
        <w:tc>
          <w:tcPr>
            <w:tcW w:type="pct" w:w="5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App settings: mileage rate, weekly profit goal, OCR engine selection</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Secret</w:t>
            </w:r>
          </w:p>
        </w:tc>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mbs-secrets</w:t>
            </w:r>
          </w:p>
        </w:tc>
        <w:tc>
          <w:tcPr>
            <w:tcW w:type="pct" w:w="5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DB credentials, JWT secret key, Square API key, OCR API key</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PersistentVolumeClaim</w:t>
            </w:r>
          </w:p>
        </w:tc>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postgres-pvc</w:t>
            </w:r>
          </w:p>
        </w:tc>
        <w:tc>
          <w:tcPr>
            <w:tcW w:type="pct" w:w="5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PostgreSQL data directory (ReadWriteOnce, min 20Gi)</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PersistentVolumeClaim</w:t>
            </w:r>
          </w:p>
        </w:tc>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import-staging-pvc</w:t>
            </w:r>
          </w:p>
        </w:tc>
        <w:tc>
          <w:tcPr>
            <w:tcW w:type="pct" w:w="5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Square CSV import staging folder and OCR upload staging area</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CronJob</w:t>
            </w:r>
          </w:p>
        </w:tc>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inventory-snapshot</w:t>
            </w:r>
          </w:p>
        </w:tc>
        <w:tc>
          <w:tcPr>
            <w:tcW w:type="pct" w:w="5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Weekly Monday morning inventory snapshot trigger (via celery-beat)</w:t>
            </w:r>
          </w:p>
        </w:tc>
      </w:tr>
    </w:tbl>
    <w:p>
      <w:pPr>
        <w:spacing w:after="200" w:before="0"/>
      </w:pPr>
    </w:p>
    <w:p>
      <w:pPr>
        <w:pStyle w:val="Heading2"/>
        <w:spacing w:after="100" w:before="320" w:line="312" w:lineRule="auto"/>
      </w:pPr>
      <w:r>
        <w:rPr>
          <w:rFonts w:ascii="Calibri" w:cs="Calibri" w:eastAsia="Calibri" w:hAnsi="Calibri"/>
          <w:color w:val="1A3A6B"/>
          <w:sz w:val="30"/>
          <w:szCs w:val="30"/>
        </w:rPr>
        <w:t xml:space="preserve">11.3 CI/CD Pipeline (GitHub Actions)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Stage</w:t>
            </w:r>
          </w:p>
        </w:tc>
        <w:tc>
          <w:tcPr>
            <w:tcW w:type="pct" w:w="25%"/>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Tools</w:t>
            </w:r>
          </w:p>
        </w:tc>
        <w:tc>
          <w:tcPr>
            <w:tcW w:type="pct" w:w="5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What Runs</w:t>
            </w:r>
          </w:p>
        </w:tc>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Blocks Merge?</w:t>
            </w:r>
          </w:p>
        </w:tc>
      </w:tr>
      <w:tr>
        <w:trPr>
          <w:tblHeader w:val="false"/>
        </w:trPr>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 Lint</w:t>
            </w:r>
          </w:p>
        </w:tc>
        <w:tc>
          <w:tcPr>
            <w:tcW w:type="pct" w:w="2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ruff, mypy, eslint, prettier</w:t>
            </w:r>
          </w:p>
        </w:tc>
        <w:tc>
          <w:tcPr>
            <w:tcW w:type="pct" w:w="5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Python style and type checking; TypeScript lint; format check</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r>
      <w:tr>
        <w:trPr>
          <w:tblHeader w:val="false"/>
        </w:trPr>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2. Test</w:t>
            </w:r>
          </w:p>
        </w:tc>
        <w:tc>
          <w:tcPr>
            <w:tcW w:type="pct" w:w="2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pytest, jest</w:t>
            </w:r>
          </w:p>
        </w:tc>
        <w:tc>
          <w:tcPr>
            <w:tcW w:type="pct" w:w="5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110 Python regression tests (pytest); React unit and integration tests (Jest)</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r>
      <w:tr>
        <w:trPr>
          <w:tblHeader w:val="false"/>
        </w:trPr>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3. Build</w:t>
            </w:r>
          </w:p>
        </w:tc>
        <w:tc>
          <w:tcPr>
            <w:tcW w:type="pct" w:w="2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Docker, GitHub Container Registry</w:t>
            </w:r>
          </w:p>
        </w:tc>
        <w:tc>
          <w:tcPr>
            <w:tcW w:type="pct" w:w="5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Build backend and frontend Docker images; push tagged images to registry</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r>
      <w:tr>
        <w:trPr>
          <w:tblHeader w:val="false"/>
        </w:trPr>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4. Deploy</w:t>
            </w:r>
          </w:p>
        </w:tc>
        <w:tc>
          <w:tcPr>
            <w:tcW w:type="pct" w:w="2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kubectl, Helm</w:t>
            </w:r>
          </w:p>
        </w:tc>
        <w:tc>
          <w:tcPr>
            <w:tcW w:type="pct" w:w="5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Rolling deployment to Kubernetes cluster; smoke tests post-deploy; rollback on failure</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r>
    </w:tbl>
    <w:p>
      <w:pPr>
        <w:spacing w:after="200" w:before="0"/>
      </w:pP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.github/workflows/ci.yml (abbreviated)
name: MBS CI/CD Pipeline
on:
  push:
    branches: [main, develop]
  pull_request:
    branches: [main]
jobs:
  lint:
    runs-on: ubuntu-latest
    steps:
      - uses: actions/checkout@v4
      - name: Run ruff
        run: ruff check ./backend
      - name: Run mypy
        run: mypy ./backend/mbs
      - name: Run eslint
        run: cd frontend &amp;&amp; npm run lint
  test:
    needs: lint
    runs-on: ubuntu-latest
    services:
      postgres:
        image: postgres:15-alpine
        env: {POSTGRES_DB: mbs_test, POSTGRES_USER: mbs, POSTGRES_PASSWORD: test}
      redis:
        image: redis:7-alpine
    steps:
      - name: Run pytest (110 regression tests)
        run: pytest ./backend/tests -v --tb=short
      - name: Run jest (frontend tests)
        run: cd frontend &amp;&amp; npm test -- --watchAll=false
  build:
    needs: test
    runs-on: ubuntu-latest
    steps:
      - name: Build and push backend image
        run: docker build -t ghcr.io/org/mbs-api:${{ github.sha }} ./backend
      - name: Build and push frontend image
        run: docker build -t ghcr.io/org/mbs-frontend:${{ github.sha }} ./frontend
  deploy:
    needs: build
    runs-on: ubuntu-latest
    environment: production
    steps:
      - name: Deploy to Kubernetes
        run: kubectl set image deployment/api api=ghcr.io/org/mbs-api:${{ github.sha }} -n mbs-prod</w:t>
      </w:r>
    </w:p>
    <w:p>
      <w:pPr>
        <w:pBdr>
          <w:bottom w:val="single" w:color="000000" w:sz="6"/>
        </w:pBdr>
        <w:spacing w:after="240" w:before="240"/>
      </w:pPr>
    </w:p>
    <w:p>
      <w:pPr>
        <w:pStyle w:val="Heading1"/>
        <w:spacing w:after="120" w:before="440" w:line="312" w:lineRule="auto"/>
      </w:pPr>
      <w:r>
        <w:rPr>
          <w:rFonts w:ascii="Calibri" w:cs="Calibri" w:eastAsia="Calibri" w:hAnsi="Calibri"/>
          <w:color w:val="1A1A1A"/>
          <w:sz w:val="44"/>
          <w:szCs w:val="44"/>
        </w:rPr>
        <w:t xml:space="preserve">12. Governance Rules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rules are non-negotiable and must be enforced at the application layer (not just as UI conventions). Violations of any governance rule constitute a defect that will fail the Release Certification gate.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AF0F9" w:color="auto" w:val="clear"/>
            <w:tcMar>
              <w:top w:type="dxa" w:w="150"/>
              <w:left w:type="dxa" w:w="210"/>
              <w:bottom w:type="dxa" w:w="150"/>
              <w:right w:type="dxa" w:w="210"/>
            </w:tcMar>
          </w:tcPr>
          <w:p>
            <w:pPr>
              <w:spacing w:after="120" w:line="408" w:lineRule="auto"/>
            </w:pPr>
            <w:r>
              <w:rPr>
                <w:b/>
                <w:bCs/>
                <w:i w:val="false"/>
                <w:iCs w:val="false"/>
                <w:color w:val="000000"/>
              </w:rPr>
              <w:t xml:space="preserve">Rule 1 — Product Key Rule</w:t>
            </w:r>
          </w:p>
          <w:p>
            <w:pPr>
              <w:spacing w:after="120" w:line="408" w:lineRule="auto"/>
            </w:pPr>
            <w:r>
              <w:t xml:space="preserve">Always use Square Variation ID as the primary product key. Never permanently match by product name alone. If Variation ID is missing from the Square export, import from the catalog export and map by SKU or the composite of Item Name + Variation Name. Log any products that could not be matched and surface them on the Operations Dashboard.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AF0F9" w:color="auto" w:val="clear"/>
            <w:tcMar>
              <w:top w:type="dxa" w:w="150"/>
              <w:left w:type="dxa" w:w="210"/>
              <w:bottom w:type="dxa" w:w="150"/>
              <w:right w:type="dxa" w:w="210"/>
            </w:tcMar>
          </w:tcPr>
          <w:p>
            <w:pPr>
              <w:spacing w:after="120" w:line="408" w:lineRule="auto"/>
            </w:pPr>
            <w:r>
              <w:rPr>
                <w:b/>
                <w:bCs/>
                <w:i w:val="false"/>
                <w:iCs w:val="false"/>
                <w:color w:val="000000"/>
              </w:rPr>
              <w:t xml:space="preserve">Rule 2 — Market Master Immutability</w:t>
            </w:r>
          </w:p>
          <w:p>
            <w:pPr>
              <w:spacing w:after="120" w:line="408" w:lineRule="auto"/>
            </w:pPr>
            <w:r>
              <w:t xml:space="preserve">Never edit a historical market-default row. To update a market's fee or mileage, end-date the current row (set End Date to yesterday's date) and insert a new row with the updated Start Date and new values. Market Master defines cost and mileage defaults only — it does not imply or record attendance.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AF0F9" w:color="auto" w:val="clear"/>
            <w:tcMar>
              <w:top w:type="dxa" w:w="150"/>
              <w:left w:type="dxa" w:w="210"/>
              <w:bottom w:type="dxa" w:w="150"/>
              <w:right w:type="dxa" w:w="210"/>
            </w:tcMar>
          </w:tcPr>
          <w:p>
            <w:pPr>
              <w:spacing w:after="120" w:line="408" w:lineRule="auto"/>
            </w:pPr>
            <w:r>
              <w:rPr>
                <w:b/>
                <w:bCs/>
                <w:i w:val="false"/>
                <w:iCs w:val="false"/>
                <w:color w:val="000000"/>
              </w:rPr>
              <w:t xml:space="preserve">Rule 3 — Test Record Isolation</w:t>
            </w:r>
          </w:p>
          <w:p>
            <w:pPr>
              <w:spacing w:after="120" w:line="408" w:lineRule="auto"/>
            </w:pPr>
            <w:r>
              <w:t xml:space="preserve">Any row with Test Record = Yes must be excluded from all production-facing aggregations, dashboards, market rankings, and reports. No exceptions. The only context where test records appear is the Testing module itself and any output filtered by testing_mode = Yes (dev/QA only, never in production).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AF0F9" w:color="auto" w:val="clear"/>
            <w:tcMar>
              <w:top w:type="dxa" w:w="150"/>
              <w:left w:type="dxa" w:w="210"/>
              <w:bottom w:type="dxa" w:w="150"/>
              <w:right w:type="dxa" w:w="210"/>
            </w:tcMar>
          </w:tcPr>
          <w:p>
            <w:pPr>
              <w:spacing w:after="120" w:line="408" w:lineRule="auto"/>
            </w:pPr>
            <w:r>
              <w:rPr>
                <w:b/>
                <w:bCs/>
                <w:i w:val="false"/>
                <w:iCs w:val="false"/>
                <w:color w:val="000000"/>
              </w:rPr>
              <w:t xml:space="preserve">Rule 4 — Required Refresh Sequence</w:t>
            </w:r>
          </w:p>
          <w:p>
            <w:pPr>
              <w:spacing w:after="120" w:line="408" w:lineRule="auto"/>
            </w:pPr>
            <w:r>
              <w:t xml:space="preserve">The ETL pipeline must be executed in strict layer order: Imports (Landing) → Staging Queries → Product Master → Inventory and Rankings → Dashboards → Run Testing. Running the testing suite before refreshing all upstream ETL layers may produce stale or incorrect test results and is prohibited.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AF0F9" w:color="auto" w:val="clear"/>
            <w:tcMar>
              <w:top w:type="dxa" w:w="150"/>
              <w:left w:type="dxa" w:w="210"/>
              <w:bottom w:type="dxa" w:w="150"/>
              <w:right w:type="dxa" w:w="210"/>
            </w:tcMar>
          </w:tcPr>
          <w:p>
            <w:pPr>
              <w:spacing w:after="120" w:line="408" w:lineRule="auto"/>
            </w:pPr>
            <w:r>
              <w:rPr>
                <w:b/>
                <w:bCs/>
                <w:i w:val="false"/>
                <w:iCs w:val="false"/>
                <w:color w:val="000000"/>
              </w:rPr>
              <w:t xml:space="preserve">Rule 5 — Duplicate Deduplication</w:t>
            </w:r>
          </w:p>
          <w:p>
            <w:pPr>
              <w:spacing w:after="120" w:line="408" w:lineRule="auto"/>
            </w:pPr>
            <w:r>
              <w:t xml:space="preserve">Square sales rows are deduplicated by a SHA hash of (Sale Timestamp + Variation ID + Source File). Receipts are deduplicated by the composite Receipt_ID key (Store + Date + Time + TC#). Duplicate detection must occur before any insert and must be logged in the import audit table.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AF0F9" w:color="auto" w:val="clear"/>
            <w:tcMar>
              <w:top w:type="dxa" w:w="150"/>
              <w:left w:type="dxa" w:w="210"/>
              <w:bottom w:type="dxa" w:w="150"/>
              <w:right w:type="dxa" w:w="210"/>
            </w:tcMar>
          </w:tcPr>
          <w:p>
            <w:pPr>
              <w:spacing w:after="120" w:line="408" w:lineRule="auto"/>
            </w:pPr>
            <w:r>
              <w:rPr>
                <w:b/>
                <w:bCs/>
                <w:i w:val="false"/>
                <w:iCs w:val="false"/>
                <w:color w:val="000000"/>
              </w:rPr>
              <w:t xml:space="preserve">Rule 6 — Release Gate</w:t>
            </w:r>
          </w:p>
          <w:p>
            <w:pPr>
              <w:spacing w:after="120" w:line="408" w:lineRule="auto"/>
            </w:pPr>
            <w:r>
              <w:t xml:space="preserve">No version increment is permitted unless all six Release Certification controls pass simultaneously: All Tests PASS, Import Errors = 0, Inventory Errors = 0, Missing Costs = 0, Missing Recipes = 0, Health Score ≥ 95. The Release Decision field in the certification response must read APPROVED for a release to proceed.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AF0F9" w:color="auto" w:val="clear"/>
            <w:tcMar>
              <w:top w:type="dxa" w:w="150"/>
              <w:left w:type="dxa" w:w="210"/>
              <w:bottom w:type="dxa" w:w="150"/>
              <w:right w:type="dxa" w:w="210"/>
            </w:tcMar>
          </w:tcPr>
          <w:p>
            <w:pPr>
              <w:spacing w:after="120" w:line="408" w:lineRule="auto"/>
            </w:pPr>
            <w:r>
              <w:rPr>
                <w:b/>
                <w:bCs/>
                <w:i w:val="false"/>
                <w:iCs w:val="false"/>
                <w:color w:val="000000"/>
              </w:rPr>
              <w:t xml:space="preserve">Rule 7 — Cost Review</w:t>
            </w:r>
          </w:p>
          <w:p>
            <w:pPr>
              <w:spacing w:after="120" w:line="408" w:lineRule="auto"/>
            </w:pPr>
            <w:r>
              <w:t xml:space="preserve">Product cost entries with an Effective Date older than cost_review_threshold_days (default 90) must be flagged with Cost Review Status = REVIEW COST. These products must be highlighted on the Operations Dashboard and the product setup screen to prompt the operator to verify or update the cost.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AF0F9" w:color="auto" w:val="clear"/>
            <w:tcMar>
              <w:top w:type="dxa" w:w="150"/>
              <w:left w:type="dxa" w:w="210"/>
              <w:bottom w:type="dxa" w:w="150"/>
              <w:right w:type="dxa" w:w="210"/>
            </w:tcMar>
          </w:tcPr>
          <w:p>
            <w:pPr>
              <w:spacing w:after="120" w:line="408" w:lineRule="auto"/>
            </w:pPr>
            <w:r>
              <w:rPr>
                <w:b/>
                <w:bCs/>
                <w:i w:val="false"/>
                <w:iCs w:val="false"/>
                <w:color w:val="000000"/>
              </w:rPr>
              <w:t xml:space="preserve">Rule 8 — Spoilage Logic</w:t>
            </w:r>
          </w:p>
          <w:p>
            <w:pPr>
              <w:spacing w:after="120" w:line="408" w:lineRule="auto"/>
            </w:pPr>
            <w:r>
              <w:t xml:space="preserve">Products with Spoils If Unsold = Yes automatically receive a Spoilage entry equal to the Inventory Variance when the Variance is positive (meaning more was available than was sold or sampled). Shelf-stable products (Shelf Stable = Yes) carry their Ending Inventory forward to the next week's Beginning Inventory. Spoilable products do not carry forward — their Ending Inventory is always zero after spoilage is applied.</w:t>
            </w:r>
          </w:p>
        </w:tc>
      </w:tr>
    </w:tbl>
    <w:p>
      <w:pPr>
        <w:spacing w:after="240" w:before="0"/>
      </w:pPr>
    </w:p>
    <w:p>
      <w:pPr>
        <w:pBdr>
          <w:bottom w:val="single" w:color="000000" w:sz="6"/>
        </w:pBdr>
        <w:spacing w:after="240" w:before="240"/>
      </w:pPr>
    </w:p>
    <w:p>
      <w:pPr>
        <w:pStyle w:val="Heading1"/>
        <w:spacing w:after="120" w:before="440" w:line="312" w:lineRule="auto"/>
      </w:pPr>
      <w:r>
        <w:rPr>
          <w:rFonts w:ascii="Calibri" w:cs="Calibri" w:eastAsia="Calibri" w:hAnsi="Calibri"/>
          <w:color w:val="1A1A1A"/>
          <w:sz w:val="44"/>
          <w:szCs w:val="44"/>
        </w:rPr>
        <w:t xml:space="preserve">13. Workbook Version History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Version</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Date</w:t>
            </w:r>
          </w:p>
        </w:tc>
        <w:tc>
          <w:tcPr>
            <w:tcW w:type="pct" w:w="27%"/>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Change Description</w:t>
            </w:r>
          </w:p>
        </w:tc>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Tested</w:t>
            </w:r>
          </w:p>
        </w:tc>
        <w:tc>
          <w:tcPr>
            <w:tcW w:type="pct" w:w="45%"/>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Notes</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1.0</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09/25/2026</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Initial governed template — Market Business System v3.3 base architecture established</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Yes</w:t>
            </w:r>
          </w:p>
        </w:tc>
        <w:tc>
          <w:tcPr>
            <w:tcW w:type="pct" w:w="4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First release of the governed MBS v3.3 template. All 110 regression test definitions finalized. Receipt OCR schema defined from Walmart Haines City, FL fixture data.</w:t>
            </w:r>
          </w:p>
        </w:tc>
      </w:tr>
    </w:tbl>
    <w:p>
      <w:pPr>
        <w:spacing w:after="200" w:before="0"/>
      </w:pPr>
    </w:p>
    <w:p>
      <w:pPr>
        <w:pBdr>
          <w:bottom w:val="single" w:color="000000" w:sz="6"/>
        </w:pBdr>
        <w:spacing w:after="240" w:before="240"/>
      </w:pPr>
    </w:p>
    <w:p>
      <w:pPr>
        <w:pBdr>
          <w:bottom w:val="single" w:color="1A3A6B" w:sz="6"/>
        </w:pBdr>
        <w:spacing w:after="240" w:before="240"/>
      </w:pPr>
    </w:p>
    <w:p>
      <w:pPr>
        <w:spacing w:after="240" w:line="360" w:lineRule="auto"/>
        <w:jc w:val="center"/>
      </w:pPr>
      <w:r>
        <w:rPr>
          <w:rFonts w:ascii="Calibri" w:cs="Calibri" w:eastAsia="Calibri" w:hAnsi="Calibri"/>
          <w:b w:val="false"/>
          <w:bCs w:val="false"/>
          <w:i w:val="false"/>
          <w:iCs w:val="false"/>
          <w:strike w:val="false"/>
          <w:color w:val="555555"/>
          <w:sz w:val="17"/>
          <w:szCs w:val="17"/>
        </w:rPr>
        <w:t xml:space="preserve">Market Business System v3.3 + Receipt OCR — Internal Blueprint  |  Confidential  |  Generated September 2026</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UQkAZjMXSRB5Ro1ctyhrm</dc:title>
  <dc:creator>Un-named</dc:creator>
  <dc:description>Generated document</dc:description>
  <cp:lastModifiedBy>Un-named</cp:lastModifiedBy>
  <cp:revision>1</cp:revision>
  <dcterms:created xsi:type="dcterms:W3CDTF">2026-09-29T17:54:31.278Z</dcterms:created>
  <dcterms:modified xsi:type="dcterms:W3CDTF">2026-09-29T17:54:31.278Z</dcterms:modified>
</cp:coreProperties>
</file>

<file path=docProps/custom.xml><?xml version="1.0" encoding="utf-8"?>
<Properties xmlns="http://schemas.openxmlformats.org/officeDocument/2006/custom-properties" xmlns:vt="http://schemas.openxmlformats.org/officeDocument/2006/docPropsVTypes"/>
</file>