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E6D74" w14:textId="77777777" w:rsidR="0060155E" w:rsidRDefault="0060155E">
      <w:pPr>
        <w:ind w:firstLine="0"/>
      </w:pPr>
    </w:p>
    <w:p w14:paraId="1899C612" w14:textId="77777777" w:rsidR="0060155E" w:rsidRDefault="0060155E">
      <w:pPr>
        <w:ind w:firstLine="0"/>
      </w:pPr>
    </w:p>
    <w:p w14:paraId="5E506C97" w14:textId="77777777" w:rsidR="0060155E" w:rsidRDefault="0060155E">
      <w:pPr>
        <w:ind w:firstLine="0"/>
      </w:pPr>
    </w:p>
    <w:p w14:paraId="4E62C4B5" w14:textId="77777777" w:rsidR="0060155E" w:rsidRPr="00BD4725" w:rsidRDefault="00000000">
      <w:pPr>
        <w:ind w:firstLine="0"/>
        <w:jc w:val="center"/>
        <w:rPr>
          <w:lang w:val="ru-RU"/>
        </w:rPr>
      </w:pPr>
      <w:r w:rsidRPr="00BD4725">
        <w:rPr>
          <w:lang w:val="ru-RU"/>
        </w:rPr>
        <w:t xml:space="preserve">Хакатон </w:t>
      </w:r>
      <w:r>
        <w:t>Ozon</w:t>
      </w:r>
      <w:r w:rsidRPr="00BD4725">
        <w:rPr>
          <w:lang w:val="ru-RU"/>
        </w:rPr>
        <w:t xml:space="preserve"> </w:t>
      </w:r>
      <w:r>
        <w:t>Tech</w:t>
      </w:r>
    </w:p>
    <w:p w14:paraId="3E212427" w14:textId="77777777" w:rsidR="0060155E" w:rsidRPr="00BD4725" w:rsidRDefault="00000000">
      <w:pPr>
        <w:ind w:firstLine="0"/>
        <w:jc w:val="center"/>
        <w:rPr>
          <w:lang w:val="ru-RU"/>
        </w:rPr>
      </w:pPr>
      <w:r w:rsidRPr="00BD4725">
        <w:rPr>
          <w:lang w:val="ru-RU"/>
        </w:rPr>
        <w:t>Трек 3 — «Интеллектуальная роботизированная система сортировки товаров»</w:t>
      </w:r>
    </w:p>
    <w:p w14:paraId="1874C230" w14:textId="77777777" w:rsidR="0060155E" w:rsidRPr="00BD4725" w:rsidRDefault="0060155E">
      <w:pPr>
        <w:ind w:firstLine="0"/>
        <w:rPr>
          <w:lang w:val="ru-RU"/>
        </w:rPr>
      </w:pPr>
    </w:p>
    <w:p w14:paraId="524A72FE" w14:textId="77777777" w:rsidR="0060155E" w:rsidRPr="00BD4725" w:rsidRDefault="0060155E">
      <w:pPr>
        <w:ind w:firstLine="0"/>
        <w:rPr>
          <w:lang w:val="ru-RU"/>
        </w:rPr>
      </w:pPr>
    </w:p>
    <w:p w14:paraId="0D2A6606" w14:textId="77777777" w:rsidR="0060155E" w:rsidRPr="00BD4725" w:rsidRDefault="0060155E">
      <w:pPr>
        <w:ind w:firstLine="0"/>
        <w:rPr>
          <w:lang w:val="ru-RU"/>
        </w:rPr>
      </w:pPr>
    </w:p>
    <w:p w14:paraId="2E98AF4D" w14:textId="77777777" w:rsidR="0060155E" w:rsidRPr="00BD4725" w:rsidRDefault="0060155E">
      <w:pPr>
        <w:ind w:firstLine="0"/>
        <w:rPr>
          <w:lang w:val="ru-RU"/>
        </w:rPr>
      </w:pPr>
    </w:p>
    <w:p w14:paraId="3289DC83" w14:textId="77777777" w:rsidR="0060155E" w:rsidRPr="00BD4725" w:rsidRDefault="0060155E">
      <w:pPr>
        <w:ind w:firstLine="0"/>
        <w:rPr>
          <w:lang w:val="ru-RU"/>
        </w:rPr>
      </w:pPr>
    </w:p>
    <w:p w14:paraId="6DDD68A0" w14:textId="77777777" w:rsidR="0060155E" w:rsidRPr="00BD4725" w:rsidRDefault="0060155E">
      <w:pPr>
        <w:ind w:firstLine="0"/>
        <w:rPr>
          <w:lang w:val="ru-RU"/>
        </w:rPr>
      </w:pPr>
    </w:p>
    <w:p w14:paraId="6203B690" w14:textId="77777777" w:rsidR="0060155E" w:rsidRPr="00BD4725" w:rsidRDefault="00000000">
      <w:pPr>
        <w:ind w:firstLine="0"/>
        <w:jc w:val="center"/>
        <w:rPr>
          <w:lang w:val="ru-RU"/>
        </w:rPr>
      </w:pPr>
      <w:r w:rsidRPr="00BD4725">
        <w:rPr>
          <w:b/>
          <w:sz w:val="40"/>
          <w:lang w:val="ru-RU"/>
        </w:rPr>
        <w:t>ОТЧЕТ</w:t>
      </w:r>
    </w:p>
    <w:p w14:paraId="437F96A4" w14:textId="77777777" w:rsidR="0060155E" w:rsidRPr="00BD4725" w:rsidRDefault="00000000">
      <w:pPr>
        <w:ind w:firstLine="0"/>
        <w:jc w:val="center"/>
        <w:rPr>
          <w:lang w:val="ru-RU"/>
        </w:rPr>
      </w:pPr>
      <w:r w:rsidRPr="00BD4725">
        <w:rPr>
          <w:lang w:val="ru-RU"/>
        </w:rPr>
        <w:t>о выполнении конкурсного задания</w:t>
      </w:r>
    </w:p>
    <w:p w14:paraId="10C2F3BD" w14:textId="77777777" w:rsidR="0060155E" w:rsidRPr="00BD4725" w:rsidRDefault="0060155E">
      <w:pPr>
        <w:ind w:firstLine="0"/>
        <w:rPr>
          <w:lang w:val="ru-RU"/>
        </w:rPr>
      </w:pPr>
    </w:p>
    <w:p w14:paraId="220D4B31" w14:textId="77777777" w:rsidR="0060155E" w:rsidRPr="00BD4725" w:rsidRDefault="00000000">
      <w:pPr>
        <w:ind w:firstLine="0"/>
        <w:jc w:val="center"/>
        <w:rPr>
          <w:lang w:val="ru-RU"/>
        </w:rPr>
      </w:pPr>
      <w:r w:rsidRPr="00BD4725">
        <w:rPr>
          <w:b/>
          <w:sz w:val="32"/>
          <w:lang w:val="ru-RU"/>
        </w:rPr>
        <w:t>Программно-аппаратный комплекс сортировки товаров на базе сортировщика с поворотными лотками</w:t>
      </w:r>
    </w:p>
    <w:p w14:paraId="730A4CBF" w14:textId="680B1AB0" w:rsidR="0060155E" w:rsidRPr="00BD4725" w:rsidRDefault="00000000">
      <w:pPr>
        <w:ind w:firstLine="0"/>
        <w:jc w:val="center"/>
        <w:rPr>
          <w:lang w:val="ru-RU"/>
        </w:rPr>
      </w:pPr>
      <w:r w:rsidRPr="00BD4725">
        <w:rPr>
          <w:lang w:val="ru-RU"/>
        </w:rPr>
        <w:t xml:space="preserve">(проект </w:t>
      </w:r>
      <w:r>
        <w:t>SortMaster</w:t>
      </w:r>
      <w:r w:rsidRPr="00BD4725">
        <w:rPr>
          <w:lang w:val="ru-RU"/>
        </w:rPr>
        <w:t>)</w:t>
      </w:r>
    </w:p>
    <w:p w14:paraId="6D2F3332" w14:textId="77777777" w:rsidR="0060155E" w:rsidRPr="00BD4725" w:rsidRDefault="0060155E">
      <w:pPr>
        <w:ind w:firstLine="0"/>
        <w:rPr>
          <w:lang w:val="ru-RU"/>
        </w:rPr>
      </w:pPr>
    </w:p>
    <w:p w14:paraId="46CBF016" w14:textId="77777777" w:rsidR="0060155E" w:rsidRPr="00BD4725" w:rsidRDefault="0060155E">
      <w:pPr>
        <w:ind w:firstLine="0"/>
        <w:rPr>
          <w:lang w:val="ru-RU"/>
        </w:rPr>
      </w:pPr>
    </w:p>
    <w:p w14:paraId="18C65DA0" w14:textId="77777777" w:rsidR="0060155E" w:rsidRPr="00BD4725" w:rsidRDefault="0060155E">
      <w:pPr>
        <w:ind w:firstLine="0"/>
        <w:rPr>
          <w:lang w:val="ru-RU"/>
        </w:rPr>
      </w:pPr>
    </w:p>
    <w:p w14:paraId="0D02909B" w14:textId="77777777" w:rsidR="0060155E" w:rsidRPr="00BD4725" w:rsidRDefault="0060155E">
      <w:pPr>
        <w:ind w:firstLine="0"/>
        <w:rPr>
          <w:lang w:val="ru-RU"/>
        </w:rPr>
      </w:pPr>
    </w:p>
    <w:p w14:paraId="367236BE" w14:textId="77777777" w:rsidR="0060155E" w:rsidRPr="00BD4725" w:rsidRDefault="0060155E">
      <w:pPr>
        <w:ind w:firstLine="0"/>
        <w:rPr>
          <w:lang w:val="ru-RU"/>
        </w:rPr>
      </w:pPr>
    </w:p>
    <w:p w14:paraId="56AAE5D9" w14:textId="77777777" w:rsidR="0060155E" w:rsidRPr="00BD4725" w:rsidRDefault="0060155E">
      <w:pPr>
        <w:ind w:firstLine="0"/>
        <w:rPr>
          <w:lang w:val="ru-RU"/>
        </w:rPr>
      </w:pPr>
    </w:p>
    <w:p w14:paraId="754092F7" w14:textId="77777777" w:rsidR="0060155E" w:rsidRPr="00BD4725" w:rsidRDefault="0060155E">
      <w:pPr>
        <w:ind w:firstLine="0"/>
        <w:rPr>
          <w:lang w:val="ru-RU"/>
        </w:rPr>
      </w:pPr>
    </w:p>
    <w:p w14:paraId="49530577" w14:textId="77777777" w:rsidR="0060155E" w:rsidRPr="00BD4725" w:rsidRDefault="0060155E">
      <w:pPr>
        <w:ind w:firstLine="0"/>
        <w:rPr>
          <w:lang w:val="ru-RU"/>
        </w:rPr>
      </w:pPr>
    </w:p>
    <w:p w14:paraId="11058A43" w14:textId="340D830E" w:rsidR="0060155E" w:rsidRPr="00BD4725" w:rsidRDefault="00000000">
      <w:pPr>
        <w:ind w:firstLine="0"/>
        <w:jc w:val="center"/>
      </w:pPr>
      <w:r w:rsidRPr="00BD4725">
        <w:rPr>
          <w:lang w:val="ru-RU"/>
        </w:rPr>
        <w:t>Команд</w:t>
      </w:r>
      <w:r w:rsidR="00BD4725">
        <w:rPr>
          <w:lang w:val="ru-RU"/>
        </w:rPr>
        <w:t xml:space="preserve">а </w:t>
      </w:r>
      <w:r w:rsidR="00BD4725">
        <w:t>YoSolo</w:t>
      </w:r>
    </w:p>
    <w:p w14:paraId="1C95F2A0" w14:textId="77777777" w:rsidR="0060155E" w:rsidRPr="00BD4725" w:rsidRDefault="00000000">
      <w:pPr>
        <w:ind w:firstLine="0"/>
        <w:jc w:val="center"/>
        <w:rPr>
          <w:lang w:val="ru-RU"/>
        </w:rPr>
      </w:pPr>
      <w:r w:rsidRPr="00BD4725">
        <w:rPr>
          <w:lang w:val="ru-RU"/>
        </w:rPr>
        <w:t>2026</w:t>
      </w:r>
    </w:p>
    <w:p w14:paraId="3F89A623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br w:type="page"/>
      </w:r>
    </w:p>
    <w:p w14:paraId="1EB76788" w14:textId="77777777" w:rsidR="0060155E" w:rsidRPr="00BD4725" w:rsidRDefault="00000000">
      <w:pPr>
        <w:spacing w:after="240"/>
        <w:ind w:firstLine="0"/>
        <w:jc w:val="center"/>
        <w:rPr>
          <w:lang w:val="ru-RU"/>
        </w:rPr>
      </w:pPr>
      <w:r w:rsidRPr="00BD4725">
        <w:rPr>
          <w:b/>
          <w:sz w:val="32"/>
          <w:lang w:val="ru-RU"/>
        </w:rPr>
        <w:lastRenderedPageBreak/>
        <w:t>СОДЕРЖАНИЕ</w:t>
      </w:r>
    </w:p>
    <w:p w14:paraId="7D0B8593" w14:textId="77777777" w:rsidR="00BD4725" w:rsidRDefault="00000000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6427318" w:history="1">
        <w:r w:rsidR="00BD4725" w:rsidRPr="00566528">
          <w:rPr>
            <w:rStyle w:val="aff8"/>
            <w:noProof/>
          </w:rPr>
          <w:t>Определения, обозначения и сокращения</w:t>
        </w:r>
        <w:r w:rsidR="00BD4725">
          <w:rPr>
            <w:noProof/>
            <w:webHidden/>
          </w:rPr>
          <w:tab/>
        </w:r>
        <w:r w:rsidR="00BD4725">
          <w:rPr>
            <w:noProof/>
            <w:webHidden/>
          </w:rPr>
          <w:fldChar w:fldCharType="begin"/>
        </w:r>
        <w:r w:rsidR="00BD4725">
          <w:rPr>
            <w:noProof/>
            <w:webHidden/>
          </w:rPr>
          <w:instrText xml:space="preserve"> PAGEREF _Toc236427318 \h </w:instrText>
        </w:r>
        <w:r w:rsidR="00BD4725">
          <w:rPr>
            <w:noProof/>
            <w:webHidden/>
          </w:rPr>
        </w:r>
        <w:r w:rsidR="00BD4725">
          <w:rPr>
            <w:noProof/>
            <w:webHidden/>
          </w:rPr>
          <w:fldChar w:fldCharType="separate"/>
        </w:r>
        <w:r w:rsidR="00BD4725">
          <w:rPr>
            <w:noProof/>
            <w:webHidden/>
          </w:rPr>
          <w:t>4</w:t>
        </w:r>
        <w:r w:rsidR="00BD4725">
          <w:rPr>
            <w:noProof/>
            <w:webHidden/>
          </w:rPr>
          <w:fldChar w:fldCharType="end"/>
        </w:r>
      </w:hyperlink>
    </w:p>
    <w:p w14:paraId="3E1048F2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19" w:history="1">
        <w:r w:rsidRPr="00566528">
          <w:rPr>
            <w:rStyle w:val="aff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CB3F2A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20" w:history="1">
        <w:r w:rsidRPr="00566528">
          <w:rPr>
            <w:rStyle w:val="aff8"/>
            <w:noProof/>
          </w:rPr>
          <w:t>1 Постановка задачи и границы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42DA2B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21" w:history="1">
        <w:r w:rsidRPr="00566528">
          <w:rPr>
            <w:rStyle w:val="aff8"/>
            <w:noProof/>
          </w:rPr>
          <w:t>1.1 Рабочий участок и зоны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86808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22" w:history="1">
        <w:r w:rsidRPr="00566528">
          <w:rPr>
            <w:rStyle w:val="aff8"/>
            <w:noProof/>
          </w:rPr>
          <w:t>1.2 Соответствие терминов задания узлам ячейки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7BCE86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23" w:history="1">
        <w:r w:rsidRPr="00566528">
          <w:rPr>
            <w:rStyle w:val="aff8"/>
            <w:noProof/>
          </w:rPr>
          <w:t>2 Система определения и классификации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AEDFCB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24" w:history="1">
        <w:r w:rsidRPr="00566528">
          <w:rPr>
            <w:rStyle w:val="aff8"/>
            <w:noProof/>
          </w:rPr>
          <w:t>2.1 Принцип и состав измерительной станции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CC44EA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25" w:history="1">
        <w:r w:rsidRPr="00566528">
          <w:rPr>
            <w:rStyle w:val="aff8"/>
            <w:noProof/>
          </w:rPr>
          <w:t>2.2 Порядок применения правил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7C9A80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26" w:history="1">
        <w:r w:rsidRPr="00566528">
          <w:rPr>
            <w:rStyle w:val="aff8"/>
            <w:noProof/>
          </w:rPr>
          <w:t>2.3 Метрологические охранные полосы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400402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27" w:history="1">
        <w:r w:rsidRPr="00566528">
          <w:rPr>
            <w:rStyle w:val="aff8"/>
            <w:noProof/>
          </w:rPr>
          <w:t>2.4 Политики безопасной стороны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E67C98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28" w:history="1">
        <w:r w:rsidRPr="00566528">
          <w:rPr>
            <w:rStyle w:val="aff8"/>
            <w:noProof/>
          </w:rPr>
          <w:t>2.5 Результаты проверки классификатора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46B215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29" w:history="1">
        <w:r w:rsidRPr="00566528">
          <w:rPr>
            <w:rStyle w:val="aff8"/>
            <w:noProof/>
          </w:rPr>
          <w:t>3 Исполнительная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2A8176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30" w:history="1">
        <w:r w:rsidRPr="00566528">
          <w:rPr>
            <w:rStyle w:val="aff8"/>
            <w:noProof/>
          </w:rPr>
          <w:t>3.1 Обоснование выбора механизма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B53753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31" w:history="1">
        <w:r w:rsidRPr="00566528">
          <w:rPr>
            <w:rStyle w:val="aff8"/>
            <w:noProof/>
          </w:rPr>
          <w:t>3.2 Рабочий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18527A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32" w:history="1">
        <w:r w:rsidRPr="00566528">
          <w:rPr>
            <w:rStyle w:val="aff8"/>
            <w:noProof/>
          </w:rPr>
          <w:t>3.3 Соответствие расчетов и симуляции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20FEBE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33" w:history="1">
        <w:r w:rsidRPr="00566528">
          <w:rPr>
            <w:rStyle w:val="aff8"/>
            <w:noProof/>
          </w:rPr>
          <w:t>3.4 Нештатные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D9927F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34" w:history="1">
        <w:r w:rsidRPr="00566528">
          <w:rPr>
            <w:rStyle w:val="aff8"/>
            <w:noProof/>
          </w:rPr>
          <w:t>3.5 Безопасность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D5D2F4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35" w:history="1">
        <w:r w:rsidRPr="00566528">
          <w:rPr>
            <w:rStyle w:val="aff8"/>
            <w:noProof/>
          </w:rPr>
          <w:t>4 Интеграция частей: от категории к управляющему воздействию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0A92B0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36" w:history="1">
        <w:r w:rsidRPr="00566528">
          <w:rPr>
            <w:rStyle w:val="aff8"/>
            <w:noProof/>
          </w:rPr>
          <w:t>5 Производительность и временные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AA3EAE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37" w:history="1">
        <w:r w:rsidRPr="00566528">
          <w:rPr>
            <w:rStyle w:val="aff8"/>
            <w:noProof/>
          </w:rPr>
          <w:t>6 Валидация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3383C2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38" w:history="1">
        <w:r w:rsidRPr="00566528">
          <w:rPr>
            <w:rStyle w:val="aff8"/>
            <w:noProof/>
          </w:rPr>
          <w:t>6.1 Основной двойник (Isaac Sim, RTX-сенсоры в контуре)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528E8E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39" w:history="1">
        <w:r w:rsidRPr="00566528">
          <w:rPr>
            <w:rStyle w:val="aff8"/>
            <w:noProof/>
          </w:rPr>
          <w:t>6.2 Валидационный двойник (MuJoCo)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33B8C5" w14:textId="77777777" w:rsidR="00BD4725" w:rsidRDefault="00BD4725">
      <w:pPr>
        <w:pStyle w:val="2c"/>
        <w:tabs>
          <w:tab w:val="right" w:leader="dot" w:pos="9345"/>
        </w:tabs>
        <w:rPr>
          <w:noProof/>
        </w:rPr>
      </w:pPr>
      <w:hyperlink w:anchor="_Toc236427340" w:history="1">
        <w:r w:rsidRPr="00566528">
          <w:rPr>
            <w:rStyle w:val="aff8"/>
            <w:noProof/>
          </w:rPr>
          <w:t>6.3 Инженерная дисциплина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445FF2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41" w:history="1">
        <w:r w:rsidRPr="00566528">
          <w:rPr>
            <w:rStyle w:val="aff8"/>
            <w:noProof/>
          </w:rPr>
          <w:t>7 Порядок проверки решения экспертами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217C7D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42" w:history="1">
        <w:r w:rsidRPr="00566528">
          <w:rPr>
            <w:rStyle w:val="aff8"/>
            <w:noProof/>
          </w:rPr>
          <w:t>8 Ограничения модели и направления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B19C61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43" w:history="1">
        <w:r w:rsidRPr="00566528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C90E54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44" w:history="1">
        <w:r w:rsidRPr="00566528">
          <w:rPr>
            <w:rStyle w:val="aff8"/>
            <w:noProof/>
          </w:rPr>
          <w:t>Приложение А. Видеоматериалы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37853C" w14:textId="77777777" w:rsidR="00BD4725" w:rsidRDefault="00BD4725">
      <w:pPr>
        <w:pStyle w:val="14"/>
        <w:tabs>
          <w:tab w:val="right" w:leader="dot" w:pos="9345"/>
        </w:tabs>
        <w:rPr>
          <w:noProof/>
        </w:rPr>
      </w:pPr>
      <w:hyperlink w:anchor="_Toc236427345" w:history="1">
        <w:r w:rsidRPr="00566528">
          <w:rPr>
            <w:rStyle w:val="aff8"/>
            <w:noProof/>
          </w:rPr>
          <w:t>Приложение Б. Итоговые значения контрольных показателей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_Toc236427345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FF04AB" w14:textId="77777777" w:rsidR="0060155E" w:rsidRDefault="00000000">
      <w:pPr>
        <w:ind w:firstLine="0"/>
      </w:pPr>
      <w:r>
        <w:fldChar w:fldCharType="end"/>
      </w:r>
    </w:p>
    <w:p w14:paraId="1C6304F7" w14:textId="77777777" w:rsidR="0060155E" w:rsidRDefault="00000000">
      <w:r>
        <w:br w:type="page"/>
      </w:r>
    </w:p>
    <w:p w14:paraId="1DC24057" w14:textId="77777777" w:rsidR="0060155E" w:rsidRPr="00BD4725" w:rsidRDefault="00000000">
      <w:pPr>
        <w:pStyle w:val="1"/>
        <w:rPr>
          <w:lang w:val="ru-RU"/>
        </w:rPr>
      </w:pPr>
      <w:bookmarkStart w:id="0" w:name="_Toc236427318"/>
      <w:r w:rsidRPr="00BD4725">
        <w:rPr>
          <w:lang w:val="ru-RU"/>
        </w:rPr>
        <w:lastRenderedPageBreak/>
        <w:t>Определения, обозначения и сокращения</w:t>
      </w:r>
      <w:bookmarkEnd w:id="0"/>
    </w:p>
    <w:p w14:paraId="402AFD75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В настоящем отчете применяются следующие термины и сокращения.</w:t>
      </w:r>
    </w:p>
    <w:p w14:paraId="4C4A3FA7" w14:textId="77777777" w:rsidR="0060155E" w:rsidRDefault="00000000">
      <w:pPr>
        <w:keepNext/>
        <w:ind w:firstLine="0"/>
      </w:pPr>
      <w:r>
        <w:t>Таблица 1 — Термины и сокращения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236"/>
      </w:tblGrid>
      <w:tr w:rsidR="0060155E" w14:paraId="158494B1" w14:textId="77777777">
        <w:trPr>
          <w:jc w:val="center"/>
        </w:trPr>
        <w:tc>
          <w:tcPr>
            <w:tcW w:w="3118" w:type="dxa"/>
          </w:tcPr>
          <w:p w14:paraId="5778D4D0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6236" w:type="dxa"/>
          </w:tcPr>
          <w:p w14:paraId="51892606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0155E" w14:paraId="405ECBBF" w14:textId="77777777">
        <w:trPr>
          <w:jc w:val="center"/>
        </w:trPr>
        <w:tc>
          <w:tcPr>
            <w:tcW w:w="3118" w:type="dxa"/>
          </w:tcPr>
          <w:p w14:paraId="1A48FBFB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ПАК</w:t>
            </w:r>
          </w:p>
        </w:tc>
        <w:tc>
          <w:tcPr>
            <w:tcW w:w="6236" w:type="dxa"/>
          </w:tcPr>
          <w:p w14:paraId="7CF79011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программно-аппаратный комплекс</w:t>
            </w:r>
          </w:p>
        </w:tc>
      </w:tr>
      <w:tr w:rsidR="0060155E" w14:paraId="763F2E5E" w14:textId="77777777">
        <w:trPr>
          <w:jc w:val="center"/>
        </w:trPr>
        <w:tc>
          <w:tcPr>
            <w:tcW w:w="3118" w:type="dxa"/>
          </w:tcPr>
          <w:p w14:paraId="0FBB23B3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СЦ</w:t>
            </w:r>
          </w:p>
        </w:tc>
        <w:tc>
          <w:tcPr>
            <w:tcW w:w="6236" w:type="dxa"/>
          </w:tcPr>
          <w:p w14:paraId="19553E2E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сортировочный центр</w:t>
            </w:r>
          </w:p>
        </w:tc>
      </w:tr>
      <w:tr w:rsidR="0060155E" w:rsidRPr="00BD4725" w14:paraId="5EF7BE26" w14:textId="77777777">
        <w:trPr>
          <w:jc w:val="center"/>
        </w:trPr>
        <w:tc>
          <w:tcPr>
            <w:tcW w:w="3118" w:type="dxa"/>
          </w:tcPr>
          <w:p w14:paraId="70E2CD2C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Сортировщик с поворотными лотками (</w:t>
            </w:r>
            <w:r>
              <w:rPr>
                <w:sz w:val="24"/>
              </w:rPr>
              <w:t>tilt</w:t>
            </w:r>
            <w:r w:rsidRPr="00BD4725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tray</w:t>
            </w:r>
            <w:r w:rsidRPr="00BD4725">
              <w:rPr>
                <w:sz w:val="24"/>
                <w:lang w:val="ru-RU"/>
              </w:rPr>
              <w:t>)</w:t>
            </w:r>
          </w:p>
        </w:tc>
        <w:tc>
          <w:tcPr>
            <w:tcW w:w="6236" w:type="dxa"/>
          </w:tcPr>
          <w:p w14:paraId="47E60918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линейный сортировщик, в котором товар перевозится на индивидуальном наклоняемом лотке и сгружается гравитацией</w:t>
            </w:r>
          </w:p>
        </w:tc>
      </w:tr>
      <w:tr w:rsidR="0060155E" w:rsidRPr="00BD4725" w14:paraId="59841B3C" w14:textId="77777777">
        <w:trPr>
          <w:jc w:val="center"/>
        </w:trPr>
        <w:tc>
          <w:tcPr>
            <w:tcW w:w="3118" w:type="dxa"/>
          </w:tcPr>
          <w:p w14:paraId="6146AF3D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Каретка</w:t>
            </w:r>
          </w:p>
        </w:tc>
        <w:tc>
          <w:tcPr>
            <w:tcW w:w="6236" w:type="dxa"/>
          </w:tcPr>
          <w:p w14:paraId="6FBDA587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подвижный модуль сортировщика, несущий один лоток</w:t>
            </w:r>
          </w:p>
        </w:tc>
      </w:tr>
      <w:tr w:rsidR="0060155E" w:rsidRPr="00BD4725" w14:paraId="579532CD" w14:textId="77777777">
        <w:trPr>
          <w:jc w:val="center"/>
        </w:trPr>
        <w:tc>
          <w:tcPr>
            <w:tcW w:w="3118" w:type="dxa"/>
          </w:tcPr>
          <w:p w14:paraId="3C15BBEB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Эскейпмент</w:t>
            </w:r>
          </w:p>
        </w:tc>
        <w:tc>
          <w:tcPr>
            <w:tcW w:w="6236" w:type="dxa"/>
          </w:tcPr>
          <w:p w14:paraId="28D6E829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нормально-закрытый отсекатель накопителя, выпускающий товары строго по одному, синхронно со свободным лотком</w:t>
            </w:r>
          </w:p>
        </w:tc>
      </w:tr>
      <w:tr w:rsidR="0060155E" w:rsidRPr="00BD4725" w14:paraId="5B032756" w14:textId="77777777">
        <w:trPr>
          <w:jc w:val="center"/>
        </w:trPr>
        <w:tc>
          <w:tcPr>
            <w:tcW w:w="3118" w:type="dxa"/>
          </w:tcPr>
          <w:p w14:paraId="11CACE5F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GSD</w:t>
            </w:r>
          </w:p>
        </w:tc>
        <w:tc>
          <w:tcPr>
            <w:tcW w:w="6236" w:type="dxa"/>
          </w:tcPr>
          <w:p w14:paraId="2C5BDB91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ground</w:t>
            </w:r>
            <w:r w:rsidRPr="00BD4725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sampling</w:t>
            </w:r>
            <w:r w:rsidRPr="00BD4725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distance</w:t>
            </w:r>
            <w:r w:rsidRPr="00BD4725">
              <w:rPr>
                <w:sz w:val="24"/>
                <w:lang w:val="ru-RU"/>
              </w:rPr>
              <w:t xml:space="preserve"> — линейное разрешение измерительной камеры на плоскости ленты, мм/пиксель</w:t>
            </w:r>
          </w:p>
        </w:tc>
      </w:tr>
      <w:tr w:rsidR="0060155E" w14:paraId="2EFC0785" w14:textId="77777777">
        <w:trPr>
          <w:jc w:val="center"/>
        </w:trPr>
        <w:tc>
          <w:tcPr>
            <w:tcW w:w="3118" w:type="dxa"/>
          </w:tcPr>
          <w:p w14:paraId="2308EA08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OBB</w:t>
            </w:r>
          </w:p>
        </w:tc>
        <w:tc>
          <w:tcPr>
            <w:tcW w:w="6236" w:type="dxa"/>
          </w:tcPr>
          <w:p w14:paraId="2806FBF1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ориентированный ограничивающий параллелепипед</w:t>
            </w:r>
          </w:p>
        </w:tc>
      </w:tr>
      <w:tr w:rsidR="0060155E" w:rsidRPr="00BD4725" w14:paraId="44B30803" w14:textId="77777777">
        <w:trPr>
          <w:jc w:val="center"/>
        </w:trPr>
        <w:tc>
          <w:tcPr>
            <w:tcW w:w="3118" w:type="dxa"/>
          </w:tcPr>
          <w:p w14:paraId="15B95149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r/R</w:t>
            </w:r>
          </w:p>
        </w:tc>
        <w:tc>
          <w:tcPr>
            <w:tcW w:w="6236" w:type="dxa"/>
          </w:tcPr>
          <w:p w14:paraId="01701A71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отношение радиуса вписанной окружности к радиусу описанной для сечения товара (официальный критерий 0,8)</w:t>
            </w:r>
          </w:p>
        </w:tc>
      </w:tr>
      <w:tr w:rsidR="0060155E" w:rsidRPr="00BD4725" w14:paraId="2FEA9497" w14:textId="77777777">
        <w:trPr>
          <w:jc w:val="center"/>
        </w:trPr>
        <w:tc>
          <w:tcPr>
            <w:tcW w:w="3118" w:type="dxa"/>
          </w:tcPr>
          <w:p w14:paraId="23474651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Запас команды</w:t>
            </w:r>
          </w:p>
        </w:tc>
        <w:tc>
          <w:tcPr>
            <w:tcW w:w="6236" w:type="dxa"/>
          </w:tcPr>
          <w:p w14:paraId="00614D99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время между готовностью команды наклона и крайним допустимым моментом ее подачи (</w:t>
            </w:r>
            <w:r>
              <w:rPr>
                <w:sz w:val="24"/>
              </w:rPr>
              <w:t>command</w:t>
            </w:r>
            <w:r w:rsidRPr="00BD4725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margin</w:t>
            </w:r>
            <w:r w:rsidRPr="00BD4725">
              <w:rPr>
                <w:sz w:val="24"/>
                <w:lang w:val="ru-RU"/>
              </w:rPr>
              <w:t>)</w:t>
            </w:r>
          </w:p>
        </w:tc>
      </w:tr>
      <w:tr w:rsidR="0060155E" w14:paraId="4DDFFE43" w14:textId="77777777">
        <w:trPr>
          <w:jc w:val="center"/>
        </w:trPr>
        <w:tc>
          <w:tcPr>
            <w:tcW w:w="3118" w:type="dxa"/>
          </w:tcPr>
          <w:p w14:paraId="55532C90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Зона B</w:t>
            </w:r>
          </w:p>
        </w:tc>
        <w:tc>
          <w:tcPr>
            <w:tcW w:w="6236" w:type="dxa"/>
          </w:tcPr>
          <w:p w14:paraId="72E17204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передача на основной сортировщик</w:t>
            </w:r>
          </w:p>
        </w:tc>
      </w:tr>
      <w:tr w:rsidR="0060155E" w:rsidRPr="00BD4725" w14:paraId="42B0692C" w14:textId="77777777">
        <w:trPr>
          <w:jc w:val="center"/>
        </w:trPr>
        <w:tc>
          <w:tcPr>
            <w:tcW w:w="3118" w:type="dxa"/>
          </w:tcPr>
          <w:p w14:paraId="252A1F17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Зона C</w:t>
            </w:r>
          </w:p>
        </w:tc>
        <w:tc>
          <w:tcPr>
            <w:tcW w:w="6236" w:type="dxa"/>
          </w:tcPr>
          <w:p w14:paraId="5BF78B86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товары, не подходящие по габаритам</w:t>
            </w:r>
          </w:p>
        </w:tc>
      </w:tr>
      <w:tr w:rsidR="0060155E" w14:paraId="3A841B70" w14:textId="77777777">
        <w:trPr>
          <w:jc w:val="center"/>
        </w:trPr>
        <w:tc>
          <w:tcPr>
            <w:tcW w:w="3118" w:type="dxa"/>
          </w:tcPr>
          <w:p w14:paraId="04BFA07E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Зона D</w:t>
            </w:r>
          </w:p>
        </w:tc>
        <w:tc>
          <w:tcPr>
            <w:tcW w:w="6236" w:type="dxa"/>
          </w:tcPr>
          <w:p w14:paraId="467CBDA4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товары, требующие доупаковки</w:t>
            </w:r>
          </w:p>
        </w:tc>
      </w:tr>
      <w:tr w:rsidR="0060155E" w:rsidRPr="00BD4725" w14:paraId="076F4147" w14:textId="77777777">
        <w:trPr>
          <w:jc w:val="center"/>
        </w:trPr>
        <w:tc>
          <w:tcPr>
            <w:tcW w:w="3118" w:type="dxa"/>
          </w:tcPr>
          <w:p w14:paraId="791D6FE0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REVIEW</w:t>
            </w:r>
          </w:p>
        </w:tc>
        <w:tc>
          <w:tcPr>
            <w:tcW w:w="6236" w:type="dxa"/>
          </w:tcPr>
          <w:p w14:paraId="7959DC8F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полоса ручного разбора неоднозначных случаев</w:t>
            </w:r>
          </w:p>
        </w:tc>
      </w:tr>
    </w:tbl>
    <w:p w14:paraId="522806DA" w14:textId="77777777" w:rsidR="0060155E" w:rsidRPr="00BD4725" w:rsidRDefault="0060155E">
      <w:pPr>
        <w:ind w:firstLine="0"/>
        <w:rPr>
          <w:lang w:val="ru-RU"/>
        </w:rPr>
      </w:pPr>
    </w:p>
    <w:p w14:paraId="649BACAA" w14:textId="77777777" w:rsidR="0060155E" w:rsidRPr="00BD4725" w:rsidRDefault="00000000">
      <w:pPr>
        <w:pStyle w:val="1"/>
        <w:rPr>
          <w:lang w:val="ru-RU"/>
        </w:rPr>
      </w:pPr>
      <w:bookmarkStart w:id="1" w:name="_Toc236427319"/>
      <w:r w:rsidRPr="00BD4725">
        <w:rPr>
          <w:lang w:val="ru-RU"/>
        </w:rPr>
        <w:t>Введение</w:t>
      </w:r>
      <w:bookmarkEnd w:id="1"/>
    </w:p>
    <w:p w14:paraId="433BDCEF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Настоящий отчет содержит описание и результаты проверки программно-аппаратного комплекса сортировки товаров, разработанного в рамках трека 3 хакатона </w:t>
      </w:r>
      <w:r>
        <w:t>Ozon</w:t>
      </w:r>
      <w:r w:rsidRPr="00BD4725">
        <w:rPr>
          <w:lang w:val="ru-RU"/>
        </w:rPr>
        <w:t xml:space="preserve"> </w:t>
      </w:r>
      <w:r>
        <w:t>Tech</w:t>
      </w:r>
      <w:r w:rsidRPr="00BD4725">
        <w:rPr>
          <w:lang w:val="ru-RU"/>
        </w:rPr>
        <w:t>. Комплекс выполнен полностью в симуляции, как это допускает постановка задачи, и охватывает замкнутый контур: обнаружение товара на подающем конвейере, измерение и классификацию по официальным правилам, физическую доставку в целевую зону.</w:t>
      </w:r>
    </w:p>
    <w:p w14:paraId="6A979B3B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Моделирование выполнено двумя независимыми физическими движками. Основной цифровой двойник построен в </w:t>
      </w:r>
      <w:r>
        <w:t>NVIDIA</w:t>
      </w:r>
      <w:r w:rsidRPr="00BD4725">
        <w:rPr>
          <w:lang w:val="ru-RU"/>
        </w:rPr>
        <w:t xml:space="preserve"> </w:t>
      </w:r>
      <w:r>
        <w:t>Isaac</w:t>
      </w:r>
      <w:r w:rsidRPr="00BD4725">
        <w:rPr>
          <w:lang w:val="ru-RU"/>
        </w:rPr>
        <w:t xml:space="preserve"> </w:t>
      </w:r>
      <w:r>
        <w:t>Sim</w:t>
      </w:r>
      <w:r w:rsidRPr="00BD4725">
        <w:rPr>
          <w:lang w:val="ru-RU"/>
        </w:rPr>
        <w:t xml:space="preserve"> 6.0.1 (</w:t>
      </w:r>
      <w:r>
        <w:t>PhysX</w:t>
      </w:r>
      <w:r w:rsidRPr="00BD4725">
        <w:rPr>
          <w:lang w:val="ru-RU"/>
        </w:rPr>
        <w:t xml:space="preserve"> 5) </w:t>
      </w:r>
      <w:r>
        <w:t>c</w:t>
      </w:r>
      <w:r w:rsidRPr="00BD4725">
        <w:rPr>
          <w:lang w:val="ru-RU"/>
        </w:rPr>
        <w:t xml:space="preserve"> рендеренными </w:t>
      </w:r>
      <w:r>
        <w:t>RTX</w:t>
      </w:r>
      <w:r w:rsidRPr="00BD4725">
        <w:rPr>
          <w:lang w:val="ru-RU"/>
        </w:rPr>
        <w:t xml:space="preserve">-камерами глубины в контуре управления; валидационный двойник той же ячейки реализован в </w:t>
      </w:r>
      <w:r>
        <w:t>MuJoCo</w:t>
      </w:r>
      <w:r w:rsidRPr="00BD4725">
        <w:rPr>
          <w:lang w:val="ru-RU"/>
        </w:rPr>
        <w:t xml:space="preserve"> 3 и </w:t>
      </w:r>
      <w:r w:rsidRPr="00BD4725">
        <w:rPr>
          <w:lang w:val="ru-RU"/>
        </w:rPr>
        <w:lastRenderedPageBreak/>
        <w:t xml:space="preserve">воспроизводим на машине без </w:t>
      </w:r>
      <w:r>
        <w:t>GPU</w:t>
      </w:r>
      <w:r w:rsidRPr="00BD4725">
        <w:rPr>
          <w:lang w:val="ru-RU"/>
        </w:rPr>
        <w:t>. Обе модели собираются из единого источника геометрии и настроек (</w:t>
      </w:r>
      <w:r>
        <w:t>cell</w:t>
      </w:r>
      <w:r w:rsidRPr="00BD4725">
        <w:rPr>
          <w:lang w:val="ru-RU"/>
        </w:rPr>
        <w:t>/</w:t>
      </w:r>
      <w:r>
        <w:t>params</w:t>
      </w:r>
      <w:r w:rsidRPr="00BD4725">
        <w:rPr>
          <w:lang w:val="ru-RU"/>
        </w:rPr>
        <w:t>.</w:t>
      </w:r>
      <w:r>
        <w:t>py</w:t>
      </w:r>
      <w:r w:rsidRPr="00BD4725">
        <w:rPr>
          <w:lang w:val="ru-RU"/>
        </w:rPr>
        <w:t>), поэтому сопоставление их результатов является самостоятельной проверкой корректности.</w:t>
      </w:r>
    </w:p>
    <w:p w14:paraId="552B218A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Принципиальное требование, принятое в работе: в штатном цикле товар перемещается только контактной физикой. Прямые записи скорости товару, телепортация и скриптованные траектории исключены; выполнение этого требования контролируется автоматическим гейтом валидации (показатель </w:t>
      </w:r>
      <w:r>
        <w:t>direct</w:t>
      </w:r>
      <w:r w:rsidRPr="00BD4725">
        <w:rPr>
          <w:lang w:val="ru-RU"/>
        </w:rPr>
        <w:t>_</w:t>
      </w:r>
      <w:r>
        <w:t>velocity</w:t>
      </w:r>
      <w:r w:rsidRPr="00BD4725">
        <w:rPr>
          <w:lang w:val="ru-RU"/>
        </w:rPr>
        <w:t>_</w:t>
      </w:r>
      <w:r>
        <w:t>writes</w:t>
      </w:r>
      <w:r w:rsidRPr="00BD4725">
        <w:rPr>
          <w:lang w:val="ru-RU"/>
        </w:rPr>
        <w:t>_</w:t>
      </w:r>
      <w:r>
        <w:t>nominal</w:t>
      </w:r>
      <w:r w:rsidRPr="00BD4725">
        <w:rPr>
          <w:lang w:val="ru-RU"/>
        </w:rPr>
        <w:t xml:space="preserve"> равен нулю во всех прогонах).</w:t>
      </w:r>
    </w:p>
    <w:p w14:paraId="72B295AE" w14:textId="77777777" w:rsidR="0060155E" w:rsidRPr="00BD4725" w:rsidRDefault="00000000">
      <w:pPr>
        <w:pStyle w:val="1"/>
        <w:rPr>
          <w:lang w:val="ru-RU"/>
        </w:rPr>
      </w:pPr>
      <w:bookmarkStart w:id="2" w:name="_Toc236427320"/>
      <w:r w:rsidRPr="00BD4725">
        <w:rPr>
          <w:lang w:val="ru-RU"/>
        </w:rPr>
        <w:t>1 Постановка задачи и границы решения</w:t>
      </w:r>
      <w:bookmarkEnd w:id="2"/>
    </w:p>
    <w:p w14:paraId="4825194A" w14:textId="77777777" w:rsidR="0060155E" w:rsidRPr="00BD4725" w:rsidRDefault="00000000">
      <w:pPr>
        <w:pStyle w:val="21"/>
        <w:rPr>
          <w:lang w:val="ru-RU"/>
        </w:rPr>
      </w:pPr>
      <w:bookmarkStart w:id="3" w:name="_Toc236427321"/>
      <w:r w:rsidRPr="00BD4725">
        <w:rPr>
          <w:lang w:val="ru-RU"/>
        </w:rPr>
        <w:t>1.1 Рабочий участок и зоны</w:t>
      </w:r>
      <w:bookmarkEnd w:id="3"/>
    </w:p>
    <w:p w14:paraId="52480712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Решение работает на участке сортировочного центра до основного сортировщика. Подающий конвейер </w:t>
      </w:r>
      <w:r>
        <w:t>A</w:t>
      </w:r>
      <w:r w:rsidRPr="00BD4725">
        <w:rPr>
          <w:lang w:val="ru-RU"/>
        </w:rPr>
        <w:t xml:space="preserve"> (фиксированный по заданию, скорость 1 м/с, без остановок в базовом сценарии, габариты входного потока до 500×500×500 мм) заканчивается накопителем, из которого исполнительная часть забирает товары и направляет каждый в одну из зон: </w:t>
      </w:r>
      <w:r>
        <w:t>B</w:t>
      </w:r>
      <w:r w:rsidRPr="00BD4725">
        <w:rPr>
          <w:lang w:val="ru-RU"/>
        </w:rPr>
        <w:t xml:space="preserve"> — основной сортировщик (фиксированная лента), </w:t>
      </w:r>
      <w:r>
        <w:t>C</w:t>
      </w:r>
      <w:r w:rsidRPr="00BD4725">
        <w:rPr>
          <w:lang w:val="ru-RU"/>
        </w:rPr>
        <w:t xml:space="preserve"> — негабарит (ролл-кейдж 1200×800×800 мм), </w:t>
      </w:r>
      <w:r>
        <w:t>D</w:t>
      </w:r>
      <w:r w:rsidRPr="00BD4725">
        <w:rPr>
          <w:lang w:val="ru-RU"/>
        </w:rPr>
        <w:t xml:space="preserve"> — доупаковка (ролл-кейдж). Рабочая зона составляет 6000×10000 мм; размещение свободных элементов внутри зоны проверяется автоматическим тестом.</w:t>
      </w:r>
    </w:p>
    <w:p w14:paraId="3044198D" w14:textId="77777777" w:rsidR="0060155E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675498" wp14:editId="542535D7">
            <wp:extent cx="5760000" cy="34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out_pl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51229" w14:textId="77777777" w:rsidR="0060155E" w:rsidRPr="00BD4725" w:rsidRDefault="00000000">
      <w:pPr>
        <w:spacing w:after="240"/>
        <w:ind w:firstLine="0"/>
        <w:jc w:val="center"/>
        <w:rPr>
          <w:lang w:val="ru-RU"/>
        </w:rPr>
      </w:pPr>
      <w:r w:rsidRPr="00BD4725">
        <w:rPr>
          <w:sz w:val="24"/>
          <w:lang w:val="ru-RU"/>
        </w:rPr>
        <w:t xml:space="preserve">Рисунок 1 — Схема компоновки ячейки (генерируется из </w:t>
      </w:r>
      <w:r>
        <w:rPr>
          <w:sz w:val="24"/>
        </w:rPr>
        <w:t>cell</w:t>
      </w:r>
      <w:r w:rsidRPr="00BD4725">
        <w:rPr>
          <w:sz w:val="24"/>
          <w:lang w:val="ru-RU"/>
        </w:rPr>
        <w:t>/</w:t>
      </w:r>
      <w:r>
        <w:rPr>
          <w:sz w:val="24"/>
        </w:rPr>
        <w:t>params</w:t>
      </w:r>
      <w:r w:rsidRPr="00BD4725">
        <w:rPr>
          <w:sz w:val="24"/>
          <w:lang w:val="ru-RU"/>
        </w:rPr>
        <w:t>.</w:t>
      </w:r>
      <w:r>
        <w:rPr>
          <w:sz w:val="24"/>
        </w:rPr>
        <w:t>py</w:t>
      </w:r>
      <w:r w:rsidRPr="00BD4725">
        <w:rPr>
          <w:sz w:val="24"/>
          <w:lang w:val="ru-RU"/>
        </w:rPr>
        <w:t>)</w:t>
      </w:r>
    </w:p>
    <w:p w14:paraId="54E683DD" w14:textId="77777777" w:rsidR="0060155E" w:rsidRPr="00BD4725" w:rsidRDefault="00000000">
      <w:pPr>
        <w:pStyle w:val="21"/>
        <w:rPr>
          <w:lang w:val="ru-RU"/>
        </w:rPr>
      </w:pPr>
      <w:bookmarkStart w:id="4" w:name="_Toc236427322"/>
      <w:r w:rsidRPr="00BD4725">
        <w:rPr>
          <w:lang w:val="ru-RU"/>
        </w:rPr>
        <w:t>1.2 Соответствие терминов задания узлам ячейки</w:t>
      </w:r>
      <w:bookmarkEnd w:id="4"/>
    </w:p>
    <w:p w14:paraId="2A5D8E60" w14:textId="77777777" w:rsidR="0060155E" w:rsidRPr="00BD4725" w:rsidRDefault="00000000">
      <w:pPr>
        <w:keepNext/>
        <w:ind w:firstLine="0"/>
        <w:rPr>
          <w:lang w:val="ru-RU"/>
        </w:rPr>
      </w:pPr>
      <w:r w:rsidRPr="00BD4725">
        <w:rPr>
          <w:lang w:val="ru-RU"/>
        </w:rPr>
        <w:t>Таблица 2 — Терминологическое соответствие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60155E" w14:paraId="1836E533" w14:textId="77777777">
        <w:trPr>
          <w:jc w:val="center"/>
        </w:trPr>
        <w:tc>
          <w:tcPr>
            <w:tcW w:w="2551" w:type="dxa"/>
          </w:tcPr>
          <w:p w14:paraId="622BD197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Термин задания</w:t>
            </w:r>
          </w:p>
        </w:tc>
        <w:tc>
          <w:tcPr>
            <w:tcW w:w="6803" w:type="dxa"/>
          </w:tcPr>
          <w:p w14:paraId="46146A18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Узел ячейки</w:t>
            </w:r>
          </w:p>
        </w:tc>
      </w:tr>
      <w:tr w:rsidR="0060155E" w:rsidRPr="00BD4725" w14:paraId="601080D3" w14:textId="77777777">
        <w:trPr>
          <w:jc w:val="center"/>
        </w:trPr>
        <w:tc>
          <w:tcPr>
            <w:tcW w:w="2551" w:type="dxa"/>
          </w:tcPr>
          <w:p w14:paraId="0D039E23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Накопитель</w:t>
            </w:r>
          </w:p>
        </w:tc>
        <w:tc>
          <w:tcPr>
            <w:tcW w:w="6803" w:type="dxa"/>
          </w:tcPr>
          <w:p w14:paraId="5ED65890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 xml:space="preserve">буферная зона в конце конвейера </w:t>
            </w:r>
            <w:r>
              <w:rPr>
                <w:sz w:val="24"/>
              </w:rPr>
              <w:t>A</w:t>
            </w:r>
            <w:r w:rsidRPr="00BD4725">
              <w:rPr>
                <w:sz w:val="24"/>
                <w:lang w:val="ru-RU"/>
              </w:rPr>
              <w:t xml:space="preserve"> с двумя стоп-пластинами; выпуск товаров строго по одному, синхронно со свободным лотком</w:t>
            </w:r>
          </w:p>
        </w:tc>
      </w:tr>
      <w:tr w:rsidR="0060155E" w:rsidRPr="00BD4725" w14:paraId="22923AA0" w14:textId="77777777">
        <w:trPr>
          <w:jc w:val="center"/>
        </w:trPr>
        <w:tc>
          <w:tcPr>
            <w:tcW w:w="2551" w:type="dxa"/>
          </w:tcPr>
          <w:p w14:paraId="742B09CC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Исполнительная часть</w:t>
            </w:r>
          </w:p>
        </w:tc>
        <w:tc>
          <w:tcPr>
            <w:tcW w:w="6803" w:type="dxa"/>
          </w:tcPr>
          <w:p w14:paraId="3223CD92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эскейпмент, линейный сортировщик с поворотными лотками (9 кареток, шаг 0,6 м, скорость цепи 0,5 м/с), гравитационные желоба, манипулятор разбора нештатных ситуаций</w:t>
            </w:r>
          </w:p>
        </w:tc>
      </w:tr>
      <w:tr w:rsidR="0060155E" w:rsidRPr="00BD4725" w14:paraId="32D7393F" w14:textId="77777777">
        <w:trPr>
          <w:jc w:val="center"/>
        </w:trPr>
        <w:tc>
          <w:tcPr>
            <w:tcW w:w="2551" w:type="dxa"/>
          </w:tcPr>
          <w:p w14:paraId="5EDFC4C5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Точка A</w:t>
            </w:r>
          </w:p>
        </w:tc>
        <w:tc>
          <w:tcPr>
            <w:tcW w:w="6803" w:type="dxa"/>
          </w:tcPr>
          <w:p w14:paraId="498C9FB2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подающий конвейер, 1 м/с, фиксированный</w:t>
            </w:r>
          </w:p>
        </w:tc>
      </w:tr>
      <w:tr w:rsidR="0060155E" w:rsidRPr="00BD4725" w14:paraId="5B71771E" w14:textId="77777777">
        <w:trPr>
          <w:jc w:val="center"/>
        </w:trPr>
        <w:tc>
          <w:tcPr>
            <w:tcW w:w="2551" w:type="dxa"/>
          </w:tcPr>
          <w:p w14:paraId="05BBE79A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Точка B</w:t>
            </w:r>
          </w:p>
        </w:tc>
        <w:tc>
          <w:tcPr>
            <w:tcW w:w="6803" w:type="dxa"/>
          </w:tcPr>
          <w:p w14:paraId="14B0BDE3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наклонный приводной конвейер-коннектор, далее фиксированная лента основного сортировщика</w:t>
            </w:r>
          </w:p>
        </w:tc>
      </w:tr>
      <w:tr w:rsidR="0060155E" w:rsidRPr="00BD4725" w14:paraId="36002454" w14:textId="77777777">
        <w:trPr>
          <w:jc w:val="center"/>
        </w:trPr>
        <w:tc>
          <w:tcPr>
            <w:tcW w:w="2551" w:type="dxa"/>
          </w:tcPr>
          <w:p w14:paraId="2AF3A8F2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Точки C, D</w:t>
            </w:r>
          </w:p>
        </w:tc>
        <w:tc>
          <w:tcPr>
            <w:tcW w:w="6803" w:type="dxa"/>
          </w:tcPr>
          <w:p w14:paraId="60A506BB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желоба 32° и ролл-кейджи с проемными стенками</w:t>
            </w:r>
          </w:p>
        </w:tc>
      </w:tr>
      <w:tr w:rsidR="0060155E" w:rsidRPr="00BD4725" w14:paraId="71DC7D7F" w14:textId="77777777">
        <w:trPr>
          <w:jc w:val="center"/>
        </w:trPr>
        <w:tc>
          <w:tcPr>
            <w:tcW w:w="2551" w:type="dxa"/>
          </w:tcPr>
          <w:p w14:paraId="3E7E6FAD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Неоднозначные случаи</w:t>
            </w:r>
          </w:p>
        </w:tc>
        <w:tc>
          <w:tcPr>
            <w:tcW w:w="6803" w:type="dxa"/>
          </w:tcPr>
          <w:p w14:paraId="138F0C6D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 xml:space="preserve">отдельная полоса </w:t>
            </w:r>
            <w:r>
              <w:rPr>
                <w:sz w:val="24"/>
              </w:rPr>
              <w:t>REVIEW</w:t>
            </w:r>
            <w:r w:rsidRPr="00BD4725">
              <w:rPr>
                <w:sz w:val="24"/>
                <w:lang w:val="ru-RU"/>
              </w:rPr>
              <w:t xml:space="preserve"> (ручной разбор), в соответствии со справочным разделом постановки</w:t>
            </w:r>
          </w:p>
        </w:tc>
      </w:tr>
    </w:tbl>
    <w:p w14:paraId="32C7716A" w14:textId="77777777" w:rsidR="0060155E" w:rsidRPr="00BD4725" w:rsidRDefault="0060155E">
      <w:pPr>
        <w:ind w:firstLine="0"/>
        <w:rPr>
          <w:lang w:val="ru-RU"/>
        </w:rPr>
      </w:pPr>
    </w:p>
    <w:p w14:paraId="2856C826" w14:textId="77777777" w:rsidR="0060155E" w:rsidRPr="00BD4725" w:rsidRDefault="00000000">
      <w:pPr>
        <w:pStyle w:val="1"/>
        <w:rPr>
          <w:lang w:val="ru-RU"/>
        </w:rPr>
      </w:pPr>
      <w:bookmarkStart w:id="5" w:name="_Toc236427323"/>
      <w:r w:rsidRPr="00BD4725">
        <w:rPr>
          <w:lang w:val="ru-RU"/>
        </w:rPr>
        <w:t>2 Система определения и классификации товара</w:t>
      </w:r>
      <w:bookmarkEnd w:id="5"/>
    </w:p>
    <w:p w14:paraId="24492F13" w14:textId="77777777" w:rsidR="0060155E" w:rsidRPr="00BD4725" w:rsidRDefault="00000000">
      <w:pPr>
        <w:pStyle w:val="21"/>
        <w:rPr>
          <w:lang w:val="ru-RU"/>
        </w:rPr>
      </w:pPr>
      <w:bookmarkStart w:id="6" w:name="_Toc236427324"/>
      <w:r w:rsidRPr="00BD4725">
        <w:rPr>
          <w:lang w:val="ru-RU"/>
        </w:rPr>
        <w:t>2.1 Принцип и состав измерительной станции</w:t>
      </w:r>
      <w:bookmarkEnd w:id="6"/>
    </w:p>
    <w:p w14:paraId="269FBA81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Официальные правила классификации сформулированы в геометрических терминах, поэтому категория вычисляется из измеренной геометрии по формальным критериям; каждое решение объяснимо, включая </w:t>
      </w:r>
      <w:r w:rsidRPr="00BD4725">
        <w:rPr>
          <w:lang w:val="ru-RU"/>
        </w:rPr>
        <w:lastRenderedPageBreak/>
        <w:t>пограничные случаи. Измерение выполняется в движении, без остановки ленты, станцией из четырех рендеренных камер глубины.</w:t>
      </w:r>
    </w:p>
    <w:p w14:paraId="58C2AF18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обзорная метрологическая камера (1024×768) — габариты товара в плане;</w:t>
      </w:r>
    </w:p>
    <w:p w14:paraId="3FC40974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две боковые профильные камеры — контроль вертикальности боковой стенки (лежащий цилиндр или шестигранник дает наклонную образующую, стенка коробки вертикальна);</w:t>
      </w:r>
    </w:p>
    <w:p w14:paraId="5EAB89E5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макро-камера ближнего действия (768×768, </w:t>
      </w:r>
      <w:r>
        <w:t>GSD</w:t>
      </w:r>
      <w:r w:rsidRPr="00BD4725">
        <w:rPr>
          <w:lang w:val="ru-RU"/>
        </w:rPr>
        <w:t xml:space="preserve"> около 0,4 мм) — включается, когда минимальный габарит по обзорной камере менее 25 мм.</w:t>
      </w:r>
    </w:p>
    <w:p w14:paraId="75D5FF76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По кадрам глубины строится сегментация товара (отделение от плоскости ленты в пределах измерительного объема), оценивается ориентированный габарит и признаки формы: круглость контура, доля круглых сечений вдоль оси, купольность, элонгация. На товар выполняется от трех до пяти чтений; чтения сливаются в одно измерение. Для доказуемости конвейер измерения экспортирует собственную маску сегментации и облако точек товара попиксельно к сохраненным кадрам; иллюстративные панели далее в отчете построены именно на этих экспортированных данных.</w:t>
      </w:r>
    </w:p>
    <w:p w14:paraId="2DB659F0" w14:textId="77777777" w:rsidR="0060155E" w:rsidRPr="00BD4725" w:rsidRDefault="00000000">
      <w:pPr>
        <w:pStyle w:val="21"/>
        <w:rPr>
          <w:lang w:val="ru-RU"/>
        </w:rPr>
      </w:pPr>
      <w:bookmarkStart w:id="7" w:name="_Toc236427325"/>
      <w:r w:rsidRPr="00BD4725">
        <w:rPr>
          <w:lang w:val="ru-RU"/>
        </w:rPr>
        <w:t>2.2 Порядок применения правил</w:t>
      </w:r>
      <w:bookmarkEnd w:id="7"/>
    </w:p>
    <w:p w14:paraId="47A520A2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Порядок правил соответствует постановке: приоритет у габаритного критерия.</w:t>
      </w:r>
    </w:p>
    <w:p w14:paraId="24E1B587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габариты: любой размер менее 10 мм либо превышение 450×320×320 мм — категория «не подходит по габаритам», зона </w:t>
      </w:r>
      <w:r>
        <w:t>C</w:t>
      </w:r>
      <w:r w:rsidRPr="00BD4725">
        <w:rPr>
          <w:lang w:val="ru-RU"/>
        </w:rPr>
        <w:t xml:space="preserve">; цилиндр сверх габарита направляется в </w:t>
      </w:r>
      <w:r>
        <w:t>C</w:t>
      </w:r>
      <w:r w:rsidRPr="00BD4725">
        <w:rPr>
          <w:lang w:val="ru-RU"/>
        </w:rPr>
        <w:t xml:space="preserve">, а не в </w:t>
      </w:r>
      <w:r>
        <w:t>D</w:t>
      </w:r>
      <w:r w:rsidRPr="00BD4725">
        <w:rPr>
          <w:lang w:val="ru-RU"/>
        </w:rPr>
        <w:t>, что соответствует приоритету правил;</w:t>
      </w:r>
    </w:p>
    <w:p w14:paraId="01FDCB3F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форма: наличие круга в сечении по формальному критерию </w:t>
      </w:r>
      <w:r>
        <w:t>r</w:t>
      </w:r>
      <w:r w:rsidRPr="00BD4725">
        <w:rPr>
          <w:lang w:val="ru-RU"/>
        </w:rPr>
        <w:t>/</w:t>
      </w:r>
      <w:r>
        <w:t>R</w:t>
      </w:r>
      <w:r w:rsidRPr="00BD4725">
        <w:rPr>
          <w:lang w:val="ru-RU"/>
        </w:rPr>
        <w:t xml:space="preserve"> &gt; 0,8 — категория «требует доупаковки», зона </w:t>
      </w:r>
      <w:r>
        <w:t>D</w:t>
      </w:r>
      <w:r w:rsidRPr="00BD4725">
        <w:rPr>
          <w:lang w:val="ru-RU"/>
        </w:rPr>
        <w:t>;</w:t>
      </w:r>
    </w:p>
    <w:p w14:paraId="006AE324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в остальных случаях — категория «подходит для сортировки», зона </w:t>
      </w:r>
      <w:r>
        <w:t>B</w:t>
      </w:r>
      <w:r w:rsidRPr="00BD4725">
        <w:rPr>
          <w:lang w:val="ru-RU"/>
        </w:rPr>
        <w:t>.</w:t>
      </w:r>
    </w:p>
    <w:p w14:paraId="1F9898DA" w14:textId="77777777" w:rsidR="0060155E" w:rsidRPr="00BD4725" w:rsidRDefault="00000000">
      <w:pPr>
        <w:pStyle w:val="21"/>
        <w:rPr>
          <w:lang w:val="ru-RU"/>
        </w:rPr>
      </w:pPr>
      <w:bookmarkStart w:id="8" w:name="_Toc236427326"/>
      <w:r w:rsidRPr="00BD4725">
        <w:rPr>
          <w:lang w:val="ru-RU"/>
        </w:rPr>
        <w:lastRenderedPageBreak/>
        <w:t>2.3 Метрологические охранные полосы</w:t>
      </w:r>
      <w:bookmarkEnd w:id="8"/>
    </w:p>
    <w:p w14:paraId="3C2C9338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Сертификация «размер более 10 мм» корректна только с учетом разрешения измерителя. Порог недомера принят равным 10 мм плюс два </w:t>
      </w:r>
      <w:r>
        <w:t>GSD</w:t>
      </w:r>
      <w:r w:rsidRPr="00BD4725">
        <w:rPr>
          <w:lang w:val="ru-RU"/>
        </w:rPr>
        <w:t xml:space="preserve">: 16 мм для обзорной камеры и 10,8 мм для макро-камеры. Куб 11 мм сертифицируется как сортируемый (зона </w:t>
      </w:r>
      <w:r>
        <w:t>B</w:t>
      </w:r>
      <w:r w:rsidRPr="00BD4725">
        <w:rPr>
          <w:lang w:val="ru-RU"/>
        </w:rPr>
        <w:t xml:space="preserve">) измерением макро-камеры; куб 10 мм и стержень диаметром 9 мм направляются в зону </w:t>
      </w:r>
      <w:r>
        <w:t>C</w:t>
      </w:r>
      <w:r w:rsidRPr="00BD4725">
        <w:rPr>
          <w:lang w:val="ru-RU"/>
        </w:rPr>
        <w:t>. Контроль превышения габарита ведется по нижней доверительной границе размеров (25-й перцентиль по чтениям), поэтому смаз отдельного кадра не приводит к ложному превышению.</w:t>
      </w:r>
    </w:p>
    <w:p w14:paraId="1518A29A" w14:textId="77777777" w:rsidR="0060155E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328F6527" wp14:editId="42286029">
            <wp:extent cx="576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ception_edge_cube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2A23E" w14:textId="77777777" w:rsidR="0060155E" w:rsidRPr="00BD4725" w:rsidRDefault="00000000">
      <w:pPr>
        <w:spacing w:after="240"/>
        <w:ind w:firstLine="0"/>
        <w:jc w:val="center"/>
        <w:rPr>
          <w:lang w:val="ru-RU"/>
        </w:rPr>
      </w:pPr>
      <w:r w:rsidRPr="00BD4725">
        <w:rPr>
          <w:sz w:val="24"/>
          <w:lang w:val="ru-RU"/>
        </w:rPr>
        <w:t xml:space="preserve">Рисунок 2 — Панель перцепции: куб 11 мм, измерение макро-камерой и решение о направлении в зону </w:t>
      </w:r>
      <w:r>
        <w:rPr>
          <w:sz w:val="24"/>
        </w:rPr>
        <w:t>B</w:t>
      </w:r>
    </w:p>
    <w:p w14:paraId="64B71C7B" w14:textId="77777777" w:rsidR="0060155E" w:rsidRPr="00BD4725" w:rsidRDefault="00000000">
      <w:pPr>
        <w:pStyle w:val="21"/>
        <w:rPr>
          <w:lang w:val="ru-RU"/>
        </w:rPr>
      </w:pPr>
      <w:bookmarkStart w:id="9" w:name="_Toc236427327"/>
      <w:r w:rsidRPr="00BD4725">
        <w:rPr>
          <w:lang w:val="ru-RU"/>
        </w:rPr>
        <w:t>2.4 Политики безопасной стороны</w:t>
      </w:r>
      <w:bookmarkEnd w:id="9"/>
    </w:p>
    <w:p w14:paraId="5FCC938B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Все ошибки классификатора конструктивно направлены в консервативную сторону: в зоны </w:t>
      </w:r>
      <w:r>
        <w:t>C</w:t>
      </w:r>
      <w:r w:rsidRPr="00BD4725">
        <w:rPr>
          <w:lang w:val="ru-RU"/>
        </w:rPr>
        <w:t xml:space="preserve">, </w:t>
      </w:r>
      <w:r>
        <w:t>D</w:t>
      </w:r>
      <w:r w:rsidRPr="00BD4725">
        <w:rPr>
          <w:lang w:val="ru-RU"/>
        </w:rPr>
        <w:t xml:space="preserve"> или </w:t>
      </w:r>
      <w:r>
        <w:t>REVIEW</w:t>
      </w:r>
      <w:r w:rsidRPr="00BD4725">
        <w:rPr>
          <w:lang w:val="ru-RU"/>
        </w:rPr>
        <w:t xml:space="preserve">, но не в </w:t>
      </w:r>
      <w:r>
        <w:t>B</w:t>
      </w:r>
      <w:r w:rsidRPr="00BD4725">
        <w:rPr>
          <w:lang w:val="ru-RU"/>
        </w:rPr>
        <w:t>.</w:t>
      </w:r>
    </w:p>
    <w:p w14:paraId="464514D0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отсутствие валидных чтений — зона </w:t>
      </w:r>
      <w:r>
        <w:t>D</w:t>
      </w:r>
      <w:r w:rsidRPr="00BD4725">
        <w:rPr>
          <w:lang w:val="ru-RU"/>
        </w:rPr>
        <w:t>;</w:t>
      </w:r>
    </w:p>
    <w:p w14:paraId="633C36D1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вытянутый предмет с неподтвержденным сечением — зона </w:t>
      </w:r>
      <w:r>
        <w:t>D</w:t>
      </w:r>
      <w:r w:rsidRPr="00BD4725">
        <w:rPr>
          <w:lang w:val="ru-RU"/>
        </w:rPr>
        <w:t>;</w:t>
      </w:r>
    </w:p>
    <w:p w14:paraId="180FE62A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слабая, но устойчивая улика круглости — зона </w:t>
      </w:r>
      <w:r>
        <w:t>D</w:t>
      </w:r>
      <w:r w:rsidRPr="00BD4725">
        <w:rPr>
          <w:lang w:val="ru-RU"/>
        </w:rPr>
        <w:t>;</w:t>
      </w:r>
    </w:p>
    <w:p w14:paraId="34FDA4DD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lastRenderedPageBreak/>
        <w:t>– сомнение в захвате кадра (обрезанное или устаревшее облако) — кадр отбрасывается целиком.</w:t>
      </w:r>
    </w:p>
    <w:p w14:paraId="01AA7054" w14:textId="77777777" w:rsidR="0060155E" w:rsidRPr="00BD4725" w:rsidRDefault="00000000">
      <w:pPr>
        <w:pStyle w:val="21"/>
        <w:rPr>
          <w:lang w:val="ru-RU"/>
        </w:rPr>
      </w:pPr>
      <w:bookmarkStart w:id="10" w:name="_Toc236427328"/>
      <w:r w:rsidRPr="00BD4725">
        <w:rPr>
          <w:lang w:val="ru-RU"/>
        </w:rPr>
        <w:t>2.5 Результаты проверки классификатора</w:t>
      </w:r>
      <w:bookmarkEnd w:id="10"/>
    </w:p>
    <w:p w14:paraId="02A40948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На официальном наборе из 11 моделей классификация составила 1,0 (66 из 66) на шести номинальных сидах </w:t>
      </w:r>
      <w:r>
        <w:t>Isaac</w:t>
      </w:r>
      <w:r w:rsidRPr="00BD4725">
        <w:rPr>
          <w:lang w:val="ru-RU"/>
        </w:rPr>
        <w:t xml:space="preserve"> </w:t>
      </w:r>
      <w:r>
        <w:t>Sim</w:t>
      </w:r>
      <w:r w:rsidRPr="00BD4725">
        <w:rPr>
          <w:lang w:val="ru-RU"/>
        </w:rPr>
        <w:t xml:space="preserve">; результат воспроизводим по сидам. Дополнительно собран пограничный набор (кубы 11 и 10 мм, стержень диаметром 9 мм, карта толщиной 2 мм, коробки 445 и 460 мм, тела с </w:t>
      </w:r>
      <w:r>
        <w:t>r</w:t>
      </w:r>
      <w:r w:rsidRPr="00BD4725">
        <w:rPr>
          <w:lang w:val="ru-RU"/>
        </w:rPr>
        <w:t>/</w:t>
      </w:r>
      <w:r>
        <w:t>R</w:t>
      </w:r>
      <w:r w:rsidRPr="00BD4725">
        <w:rPr>
          <w:lang w:val="ru-RU"/>
        </w:rPr>
        <w:t xml:space="preserve"> 0,78 и 0,82, стержень сечением 16×12 мм); поведение каждого предмета зафиксировано в матрице валидации. Консервативные решения на пограничных предметах документированы как проектные: ни одна ошибка не направляет товар в зону </w:t>
      </w:r>
      <w:r>
        <w:t>B</w:t>
      </w:r>
      <w:r w:rsidRPr="00BD4725">
        <w:rPr>
          <w:lang w:val="ru-RU"/>
        </w:rPr>
        <w:t>.</w:t>
      </w:r>
    </w:p>
    <w:p w14:paraId="6A04BC90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Обобщающая способность за пределами официального набора проверена адверсарной кампанией из 30 процедурно сгенерированных тел в двух позах каждое (60 классификаций). Кампания выявила два пермиссивных случая; оба устранены и перемерены. Лежащая шестигранная призма обходила проверку сечения по главной оси (почти квадратный след дает вырожденную ось </w:t>
      </w:r>
      <w:r>
        <w:t>PCA</w:t>
      </w:r>
      <w:r w:rsidRPr="00BD4725">
        <w:rPr>
          <w:lang w:val="ru-RU"/>
        </w:rPr>
        <w:t xml:space="preserve">) — устранено разверткой сечений по двенадцати осям резки, что напрямую соответствует официальной формулировке критерия («круг в сечении по любой оси»); после устранения призма читается </w:t>
      </w:r>
      <w:r>
        <w:t>r</w:t>
      </w:r>
      <w:r w:rsidRPr="00BD4725">
        <w:rPr>
          <w:lang w:val="ru-RU"/>
        </w:rPr>
        <w:t>/</w:t>
      </w:r>
      <w:r>
        <w:t>R</w:t>
      </w:r>
      <w:r w:rsidRPr="00BD4725">
        <w:rPr>
          <w:lang w:val="ru-RU"/>
        </w:rPr>
        <w:t xml:space="preserve"> = 0,89 в обоих движках (двойник и </w:t>
      </w:r>
      <w:r>
        <w:t>RTX</w:t>
      </w:r>
      <w:r w:rsidRPr="00BD4725">
        <w:rPr>
          <w:lang w:val="ru-RU"/>
        </w:rPr>
        <w:t xml:space="preserve">-станция </w:t>
      </w:r>
      <w:r>
        <w:t>Isaac</w:t>
      </w:r>
      <w:r w:rsidRPr="00BD4725">
        <w:rPr>
          <w:lang w:val="ru-RU"/>
        </w:rPr>
        <w:t xml:space="preserve"> </w:t>
      </w:r>
      <w:r>
        <w:t>Sim</w:t>
      </w:r>
      <w:r w:rsidRPr="00BD4725">
        <w:rPr>
          <w:lang w:val="ru-RU"/>
        </w:rPr>
        <w:t xml:space="preserve">). Второй случай оказался дефектом испытательного стенда. Итог кампании: ноль пермиссивных решений из 60, остальные расхождения — консервативные, в сторону </w:t>
      </w:r>
      <w:r>
        <w:t>C</w:t>
      </w:r>
      <w:r w:rsidRPr="00BD4725">
        <w:rPr>
          <w:lang w:val="ru-RU"/>
        </w:rPr>
        <w:t>/</w:t>
      </w:r>
      <w:r>
        <w:t>D</w:t>
      </w:r>
      <w:r w:rsidRPr="00BD4725">
        <w:rPr>
          <w:lang w:val="ru-RU"/>
        </w:rPr>
        <w:t>/</w:t>
      </w:r>
      <w:r>
        <w:t>REVIEW</w:t>
      </w:r>
      <w:r w:rsidRPr="00BD4725">
        <w:rPr>
          <w:lang w:val="ru-RU"/>
        </w:rPr>
        <w:t>.</w:t>
      </w:r>
    </w:p>
    <w:p w14:paraId="52C2D3FF" w14:textId="77777777" w:rsidR="0060155E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FDDA51" wp14:editId="22AD0B9A">
            <wp:extent cx="576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ud_hex_ly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C138" w14:textId="77777777" w:rsidR="0060155E" w:rsidRPr="00BD4725" w:rsidRDefault="00000000">
      <w:pPr>
        <w:spacing w:after="240"/>
        <w:ind w:firstLine="0"/>
        <w:jc w:val="center"/>
        <w:rPr>
          <w:lang w:val="ru-RU"/>
        </w:rPr>
      </w:pPr>
      <w:r w:rsidRPr="00BD4725">
        <w:rPr>
          <w:sz w:val="24"/>
          <w:lang w:val="ru-RU"/>
        </w:rPr>
        <w:t>Рисунок 3 — Облако точек сенсора: лежащая шестигранная призма — решающее сечение с вписанной и описанной окружностями (</w:t>
      </w:r>
      <w:r>
        <w:rPr>
          <w:sz w:val="24"/>
        </w:rPr>
        <w:t>r</w:t>
      </w:r>
      <w:r w:rsidRPr="00BD4725">
        <w:rPr>
          <w:sz w:val="24"/>
          <w:lang w:val="ru-RU"/>
        </w:rPr>
        <w:t>/</w:t>
      </w:r>
      <w:r>
        <w:rPr>
          <w:sz w:val="24"/>
        </w:rPr>
        <w:t>R</w:t>
      </w:r>
      <w:r w:rsidRPr="00BD4725">
        <w:rPr>
          <w:sz w:val="24"/>
          <w:lang w:val="ru-RU"/>
        </w:rPr>
        <w:t xml:space="preserve"> = 0,85), направление в зону </w:t>
      </w:r>
      <w:r>
        <w:rPr>
          <w:sz w:val="24"/>
        </w:rPr>
        <w:t>D</w:t>
      </w:r>
    </w:p>
    <w:p w14:paraId="5040442E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По итогам экспертной сессии вопросов и ответов (17.07.2026) закрыт мелкоразмерный диапазон: игральная кость 12 мм — легальный сортируемый товар, а мелкий круглый предмет не должен попадать в сортировщик ни при каких условиях. Обзорная головка с выборкой 3 мм на пиксель физически не разрешает форму тела 12–15 мм, поэтому измерительный туннель в обоих движках дополнен ближней макро-головкой (0,4 мм на пиксель): плотное облако точек, зеркальное </w:t>
      </w:r>
      <w:r>
        <w:t>hull</w:t>
      </w:r>
      <w:r w:rsidRPr="00BD4725">
        <w:rPr>
          <w:lang w:val="ru-RU"/>
        </w:rPr>
        <w:t>-сечение (квадрат — 0,707 на любом срезе, круг — около 1,0) и пол сертификации 10 + 2·</w:t>
      </w:r>
      <w:r>
        <w:t>GSD</w:t>
      </w:r>
      <w:r w:rsidRPr="00BD4725">
        <w:rPr>
          <w:lang w:val="ru-RU"/>
        </w:rPr>
        <w:t xml:space="preserve"> = 10,8 мм. Целевая сюита мелких тел (кость 12 мм и куб 11 мм — в </w:t>
      </w:r>
      <w:r>
        <w:t>B</w:t>
      </w:r>
      <w:r w:rsidRPr="00BD4725">
        <w:rPr>
          <w:lang w:val="ru-RU"/>
        </w:rPr>
        <w:t xml:space="preserve">; куб 10 мм и стержень 8 мм — в </w:t>
      </w:r>
      <w:r>
        <w:t>C</w:t>
      </w:r>
      <w:r w:rsidRPr="00BD4725">
        <w:rPr>
          <w:lang w:val="ru-RU"/>
        </w:rPr>
        <w:t xml:space="preserve">; сфера 12 мм, лежащие цилиндры 12–15 мм, шестигранная призма 15 мм — в </w:t>
      </w:r>
      <w:r>
        <w:t>D</w:t>
      </w:r>
      <w:r w:rsidRPr="00BD4725">
        <w:rPr>
          <w:lang w:val="ru-RU"/>
        </w:rPr>
        <w:t>) пройдена полностью (32 из 32); согласие адверсарной кампании выросло с 40/60 до 44/60 при сохранении нуля пермиссивных решений.</w:t>
      </w:r>
    </w:p>
    <w:p w14:paraId="4C847373" w14:textId="77777777" w:rsidR="0060155E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3A2D2EF" wp14:editId="7882F94E">
            <wp:extent cx="5760000" cy="32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ud_die_12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DB59" w14:textId="77777777" w:rsidR="0060155E" w:rsidRPr="00BD4725" w:rsidRDefault="00000000">
      <w:pPr>
        <w:spacing w:after="240"/>
        <w:ind w:firstLine="0"/>
        <w:jc w:val="center"/>
        <w:rPr>
          <w:lang w:val="ru-RU"/>
        </w:rPr>
      </w:pPr>
      <w:r w:rsidRPr="00BD4725">
        <w:rPr>
          <w:sz w:val="24"/>
          <w:lang w:val="ru-RU"/>
        </w:rPr>
        <w:t xml:space="preserve">Рисунок 4 — Мелкий диапазон, легальный товар: игральная кость 12 мм — плотное облако макро-головки, </w:t>
      </w:r>
      <w:r>
        <w:rPr>
          <w:sz w:val="24"/>
        </w:rPr>
        <w:t>hull</w:t>
      </w:r>
      <w:r w:rsidRPr="00BD4725">
        <w:rPr>
          <w:sz w:val="24"/>
          <w:lang w:val="ru-RU"/>
        </w:rPr>
        <w:t xml:space="preserve">-сечение 0,71 &lt; 0,8, честная зона </w:t>
      </w:r>
      <w:r>
        <w:rPr>
          <w:sz w:val="24"/>
        </w:rPr>
        <w:t>B</w:t>
      </w:r>
      <w:r w:rsidRPr="00BD4725">
        <w:rPr>
          <w:sz w:val="24"/>
          <w:lang w:val="ru-RU"/>
        </w:rPr>
        <w:t xml:space="preserve"> при поле сертификации 10,8 мм</w:t>
      </w:r>
    </w:p>
    <w:p w14:paraId="15E48D46" w14:textId="77777777" w:rsidR="0060155E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53A32769" wp14:editId="352BCD93">
            <wp:extent cx="5760000" cy="324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ud_cyl_12x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C62C9" w14:textId="77777777" w:rsidR="0060155E" w:rsidRPr="00BD4725" w:rsidRDefault="00000000">
      <w:pPr>
        <w:spacing w:after="240"/>
        <w:ind w:firstLine="0"/>
        <w:jc w:val="center"/>
        <w:rPr>
          <w:lang w:val="ru-RU"/>
        </w:rPr>
      </w:pPr>
      <w:r w:rsidRPr="00BD4725">
        <w:rPr>
          <w:sz w:val="24"/>
          <w:lang w:val="ru-RU"/>
        </w:rPr>
        <w:t>Рисунок 5 — Мелкий диапазон, запрещенное направление: лежащий цилиндр Ø12×40 — зеркальное сечение замыкается в окружность (</w:t>
      </w:r>
      <w:r>
        <w:rPr>
          <w:sz w:val="24"/>
        </w:rPr>
        <w:t>r</w:t>
      </w:r>
      <w:r w:rsidRPr="00BD4725">
        <w:rPr>
          <w:sz w:val="24"/>
          <w:lang w:val="ru-RU"/>
        </w:rPr>
        <w:t>/</w:t>
      </w:r>
      <w:r>
        <w:rPr>
          <w:sz w:val="24"/>
        </w:rPr>
        <w:t>R</w:t>
      </w:r>
      <w:r w:rsidRPr="00BD4725">
        <w:rPr>
          <w:sz w:val="24"/>
          <w:lang w:val="ru-RU"/>
        </w:rPr>
        <w:t xml:space="preserve"> = 0,94), направление в зону </w:t>
      </w:r>
      <w:r>
        <w:rPr>
          <w:sz w:val="24"/>
        </w:rPr>
        <w:t>D</w:t>
      </w:r>
    </w:p>
    <w:p w14:paraId="0236A73E" w14:textId="77777777" w:rsidR="0060155E" w:rsidRPr="00BD4725" w:rsidRDefault="00000000">
      <w:pPr>
        <w:pStyle w:val="1"/>
        <w:rPr>
          <w:lang w:val="ru-RU"/>
        </w:rPr>
      </w:pPr>
      <w:bookmarkStart w:id="11" w:name="_Toc236427329"/>
      <w:r w:rsidRPr="00BD4725">
        <w:rPr>
          <w:lang w:val="ru-RU"/>
        </w:rPr>
        <w:lastRenderedPageBreak/>
        <w:t>3 Исполнительная часть</w:t>
      </w:r>
      <w:bookmarkEnd w:id="11"/>
    </w:p>
    <w:p w14:paraId="05BAB07F" w14:textId="77777777" w:rsidR="0060155E" w:rsidRPr="00BD4725" w:rsidRDefault="00000000">
      <w:pPr>
        <w:pStyle w:val="21"/>
        <w:rPr>
          <w:lang w:val="ru-RU"/>
        </w:rPr>
      </w:pPr>
      <w:bookmarkStart w:id="12" w:name="_Toc236427330"/>
      <w:r w:rsidRPr="00BD4725">
        <w:rPr>
          <w:lang w:val="ru-RU"/>
        </w:rPr>
        <w:t>3.1 Обоснование выбора механизма</w:t>
      </w:r>
      <w:bookmarkEnd w:id="12"/>
    </w:p>
    <w:p w14:paraId="6611A9BD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Правила задания делают куб 11 мм легальным сортируемым товаром. Роликовые дивертеры не управляют предметами существенно меньше шага роликов (порядка 50–75 мм). В сортировщике с поворотными лотками товар перевозится на собственном лотке и сгружается гравитацией, поэтому сброс не зависит от размера: куб 11 мм и пуф 489 мм обрабатываются одним механизмом. Поворотные лотки прямо названы в постановке в числе допустимых классов механизмов и применяются в действующих системах посылочной сортировки.</w:t>
      </w:r>
    </w:p>
    <w:p w14:paraId="4EA9B1EF" w14:textId="77777777" w:rsidR="0060155E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6C7A3F7D" wp14:editId="28E29C5E">
            <wp:extent cx="5760000" cy="418909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rier_kinema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F929" w14:textId="77777777" w:rsidR="0060155E" w:rsidRPr="00BD4725" w:rsidRDefault="00000000">
      <w:pPr>
        <w:spacing w:after="240"/>
        <w:ind w:firstLine="0"/>
        <w:jc w:val="center"/>
        <w:rPr>
          <w:lang w:val="ru-RU"/>
        </w:rPr>
      </w:pPr>
      <w:r w:rsidRPr="00BD4725">
        <w:rPr>
          <w:sz w:val="24"/>
          <w:lang w:val="ru-RU"/>
        </w:rPr>
        <w:t>Рисунок 6 — Кинематическая схема каретки с приводом наклона лотка</w:t>
      </w:r>
    </w:p>
    <w:p w14:paraId="4F3283D8" w14:textId="77777777" w:rsidR="0060155E" w:rsidRPr="00BD4725" w:rsidRDefault="00000000">
      <w:pPr>
        <w:pStyle w:val="21"/>
        <w:rPr>
          <w:lang w:val="ru-RU"/>
        </w:rPr>
      </w:pPr>
      <w:bookmarkStart w:id="13" w:name="_Toc236427331"/>
      <w:r w:rsidRPr="00BD4725">
        <w:rPr>
          <w:lang w:val="ru-RU"/>
        </w:rPr>
        <w:t>3.2 Рабочий цикл</w:t>
      </w:r>
      <w:bookmarkEnd w:id="13"/>
    </w:p>
    <w:p w14:paraId="5FF8C929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Полный цикл выполняется контактной физикой. Эскейпмент выпускает товар синхронно с подходом свободного лотка. Товар сходит с ножевой кромки конвейера (перепад 60 мм, время полета около 110 мс; посадочное </w:t>
      </w:r>
      <w:r w:rsidRPr="00BD4725">
        <w:rPr>
          <w:lang w:val="ru-RU"/>
        </w:rPr>
        <w:lastRenderedPageBreak/>
        <w:t xml:space="preserve">смещение измеряется по каждому товару) и перевозится на лотке, подвешенном на реальном шарнире с позиционным приводом (задержка команды 40 мс, скорость наклона 160°/с, шум усиления 1 %). По позиционному триггеру станции выполняется наклон и гравитационный сход: в зоны </w:t>
      </w:r>
      <w:r>
        <w:t>C</w:t>
      </w:r>
      <w:r w:rsidRPr="00BD4725">
        <w:rPr>
          <w:lang w:val="ru-RU"/>
        </w:rPr>
        <w:t xml:space="preserve"> и </w:t>
      </w:r>
      <w:r>
        <w:t>D</w:t>
      </w:r>
      <w:r w:rsidRPr="00BD4725">
        <w:rPr>
          <w:lang w:val="ru-RU"/>
        </w:rPr>
        <w:t xml:space="preserve"> — по желобам 32° с полированным настилом и тормозной площадкой в ролл-кейдж через проемную стенку; в зону </w:t>
      </w:r>
      <w:r>
        <w:t>B</w:t>
      </w:r>
      <w:r w:rsidRPr="00BD4725">
        <w:rPr>
          <w:lang w:val="ru-RU"/>
        </w:rPr>
        <w:t xml:space="preserve"> — через приводной наклонный коннектор (16,6°, удержание трением — категория </w:t>
      </w:r>
      <w:r>
        <w:t>B</w:t>
      </w:r>
      <w:r w:rsidRPr="00BD4725">
        <w:rPr>
          <w:lang w:val="ru-RU"/>
        </w:rPr>
        <w:t xml:space="preserve"> по правилам не содержит круглых тел) на фиксированную ленту; в </w:t>
      </w:r>
      <w:r>
        <w:t>REVIEW</w:t>
      </w:r>
      <w:r w:rsidRPr="00BD4725">
        <w:rPr>
          <w:lang w:val="ru-RU"/>
        </w:rPr>
        <w:t xml:space="preserve"> — в загон ручного разбора. После схода лоток возвращается в горизонталь, цикл замкнут.</w:t>
      </w:r>
    </w:p>
    <w:p w14:paraId="664A25F9" w14:textId="77777777" w:rsidR="0060155E" w:rsidRPr="00BD4725" w:rsidRDefault="00000000">
      <w:pPr>
        <w:pStyle w:val="21"/>
        <w:rPr>
          <w:lang w:val="ru-RU"/>
        </w:rPr>
      </w:pPr>
      <w:bookmarkStart w:id="14" w:name="_Toc236427332"/>
      <w:r w:rsidRPr="00BD4725">
        <w:rPr>
          <w:lang w:val="ru-RU"/>
        </w:rPr>
        <w:t>3.3 Соответствие расчетов и симуляции</w:t>
      </w:r>
      <w:bookmarkEnd w:id="14"/>
    </w:p>
    <w:p w14:paraId="459FB9DE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Каждый механизм обоснован аналитически, расчетные величины сверены с измерениями в симуляции (полная сверка приведена в документе </w:t>
      </w:r>
      <w:r>
        <w:t>calculations</w:t>
      </w:r>
      <w:r w:rsidRPr="00BD4725">
        <w:rPr>
          <w:lang w:val="ru-RU"/>
        </w:rPr>
        <w:t>_</w:t>
      </w:r>
      <w:r>
        <w:t>vs</w:t>
      </w:r>
      <w:r w:rsidRPr="00BD4725">
        <w:rPr>
          <w:lang w:val="ru-RU"/>
        </w:rPr>
        <w:t>_</w:t>
      </w:r>
      <w:r>
        <w:t>simulation</w:t>
      </w:r>
      <w:r w:rsidRPr="00BD4725">
        <w:rPr>
          <w:lang w:val="ru-RU"/>
        </w:rPr>
        <w:t>.</w:t>
      </w:r>
      <w:r>
        <w:t>md</w:t>
      </w:r>
      <w:r w:rsidRPr="00BD4725">
        <w:rPr>
          <w:lang w:val="ru-RU"/>
        </w:rPr>
        <w:t xml:space="preserve">). Проверены: угол сброса 38° относительно угла трогания 17,7°; синхронизация выпуска с учетом качения лежащих стержней (ускорение качения около 0,42 от ускорения скольжения); запас команды наклона не менее 0,95 с; скорость входа в кейдж около 2,3 м/с с гашением на тормозной площадке; удержание на подъеме </w:t>
      </w:r>
      <w:r>
        <w:t>B</w:t>
      </w:r>
      <w:r w:rsidRPr="00BD4725">
        <w:rPr>
          <w:lang w:val="ru-RU"/>
        </w:rPr>
        <w:t xml:space="preserve"> (0,55 против необходимых 0,30); порог сертификации мелких предметов 10,8 мм; производительность участка.</w:t>
      </w:r>
    </w:p>
    <w:p w14:paraId="1BAA4F85" w14:textId="77777777" w:rsidR="0060155E" w:rsidRPr="00BD4725" w:rsidRDefault="00000000">
      <w:pPr>
        <w:pStyle w:val="21"/>
        <w:rPr>
          <w:lang w:val="ru-RU"/>
        </w:rPr>
      </w:pPr>
      <w:bookmarkStart w:id="15" w:name="_Toc236427333"/>
      <w:r w:rsidRPr="00BD4725">
        <w:rPr>
          <w:lang w:val="ru-RU"/>
        </w:rPr>
        <w:t>3.4 Нештатные ситуации</w:t>
      </w:r>
      <w:bookmarkEnd w:id="15"/>
    </w:p>
    <w:p w14:paraId="6FB95AEF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Для каждого вида отказа предусмотрен спроектированный безопасный терминал; все реакции включены в матрицу валидации.</w:t>
      </w:r>
    </w:p>
    <w:p w14:paraId="34E276D0" w14:textId="77777777" w:rsidR="0060155E" w:rsidRDefault="00000000">
      <w:pPr>
        <w:keepNext/>
        <w:ind w:firstLine="0"/>
      </w:pPr>
      <w:r>
        <w:t>Таблица 3 — Реакции на нештатные ситуации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60155E" w14:paraId="0E2531D7" w14:textId="77777777">
        <w:trPr>
          <w:jc w:val="center"/>
        </w:trPr>
        <w:tc>
          <w:tcPr>
            <w:tcW w:w="3402" w:type="dxa"/>
          </w:tcPr>
          <w:p w14:paraId="6EF4EA4B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Отказ</w:t>
            </w:r>
          </w:p>
        </w:tc>
        <w:tc>
          <w:tcPr>
            <w:tcW w:w="5953" w:type="dxa"/>
          </w:tcPr>
          <w:p w14:paraId="44CD2C31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Реакция системы</w:t>
            </w:r>
          </w:p>
        </w:tc>
      </w:tr>
      <w:tr w:rsidR="0060155E" w14:paraId="2F6CCB29" w14:textId="77777777">
        <w:trPr>
          <w:jc w:val="center"/>
        </w:trPr>
        <w:tc>
          <w:tcPr>
            <w:tcW w:w="3402" w:type="dxa"/>
          </w:tcPr>
          <w:p w14:paraId="43F5B702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Неуверенная классификация</w:t>
            </w:r>
          </w:p>
        </w:tc>
        <w:tc>
          <w:tcPr>
            <w:tcW w:w="5953" w:type="dxa"/>
          </w:tcPr>
          <w:p w14:paraId="447AA084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направление в полосу REVIEW</w:t>
            </w:r>
          </w:p>
        </w:tc>
      </w:tr>
      <w:tr w:rsidR="0060155E" w:rsidRPr="00BD4725" w14:paraId="1547C610" w14:textId="77777777">
        <w:trPr>
          <w:jc w:val="center"/>
        </w:trPr>
        <w:tc>
          <w:tcPr>
            <w:tcW w:w="3402" w:type="dxa"/>
          </w:tcPr>
          <w:p w14:paraId="7BBAAA40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Промах индукции (товар не сел на лоток)</w:t>
            </w:r>
          </w:p>
        </w:tc>
        <w:tc>
          <w:tcPr>
            <w:tcW w:w="5953" w:type="dxa"/>
          </w:tcPr>
          <w:p w14:paraId="43224898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 xml:space="preserve">каретка и соседняя помечаются подозрительными и профилактически разгружаются в </w:t>
            </w:r>
            <w:r>
              <w:rPr>
                <w:sz w:val="24"/>
              </w:rPr>
              <w:t>REVIEW</w:t>
            </w:r>
            <w:r w:rsidRPr="00BD4725">
              <w:rPr>
                <w:sz w:val="24"/>
                <w:lang w:val="ru-RU"/>
              </w:rPr>
              <w:t xml:space="preserve"> на следующем круге</w:t>
            </w:r>
          </w:p>
        </w:tc>
      </w:tr>
      <w:tr w:rsidR="0060155E" w:rsidRPr="00BD4725" w14:paraId="3D1858DC" w14:textId="77777777">
        <w:trPr>
          <w:jc w:val="center"/>
        </w:trPr>
        <w:tc>
          <w:tcPr>
            <w:tcW w:w="3402" w:type="dxa"/>
          </w:tcPr>
          <w:p w14:paraId="7D861B4A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Сброс не подтвержден</w:t>
            </w:r>
          </w:p>
        </w:tc>
        <w:tc>
          <w:tcPr>
            <w:tcW w:w="5953" w:type="dxa"/>
          </w:tcPr>
          <w:p w14:paraId="1CD1F107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 xml:space="preserve">таймаут «застрявшего наклона», выравнивание лотка, повтор на следующей станции либо </w:t>
            </w:r>
            <w:r>
              <w:rPr>
                <w:sz w:val="24"/>
              </w:rPr>
              <w:t>REVIEW</w:t>
            </w:r>
          </w:p>
        </w:tc>
      </w:tr>
      <w:tr w:rsidR="0060155E" w:rsidRPr="00BD4725" w14:paraId="440B24BC" w14:textId="77777777">
        <w:trPr>
          <w:jc w:val="center"/>
        </w:trPr>
        <w:tc>
          <w:tcPr>
            <w:tcW w:w="3402" w:type="dxa"/>
          </w:tcPr>
          <w:p w14:paraId="6A15B60D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lastRenderedPageBreak/>
              <w:t>Отказ привода наклона (инъекция отказа)</w:t>
            </w:r>
          </w:p>
        </w:tc>
        <w:tc>
          <w:tcPr>
            <w:tcW w:w="5953" w:type="dxa"/>
          </w:tcPr>
          <w:p w14:paraId="5DF61186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товар доезжает до конца линии, формируется вызов оператора</w:t>
            </w:r>
          </w:p>
        </w:tc>
      </w:tr>
      <w:tr w:rsidR="0060155E" w:rsidRPr="00BD4725" w14:paraId="582E3623" w14:textId="77777777">
        <w:trPr>
          <w:jc w:val="center"/>
        </w:trPr>
        <w:tc>
          <w:tcPr>
            <w:tcW w:w="3402" w:type="dxa"/>
          </w:tcPr>
          <w:p w14:paraId="7A8D1F14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Застревание в желобе (инъекция отказа)</w:t>
            </w:r>
          </w:p>
        </w:tc>
        <w:tc>
          <w:tcPr>
            <w:tcW w:w="5953" w:type="dxa"/>
          </w:tcPr>
          <w:p w14:paraId="12EE39DB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вотчдог нулевого смещения, локализация камерой зоны, перенос манипулятором в маршрутно-верный кейдж; станция блокируется на время работ</w:t>
            </w:r>
          </w:p>
        </w:tc>
      </w:tr>
      <w:tr w:rsidR="0060155E" w:rsidRPr="00BD4725" w14:paraId="42561B4F" w14:textId="77777777">
        <w:trPr>
          <w:jc w:val="center"/>
        </w:trPr>
        <w:tc>
          <w:tcPr>
            <w:tcW w:w="3402" w:type="dxa"/>
          </w:tcPr>
          <w:p w14:paraId="7FDFC3AA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Сход мимо устья (поздний или короткий сброс)</w:t>
            </w:r>
          </w:p>
        </w:tc>
        <w:tc>
          <w:tcPr>
            <w:tcW w:w="5953" w:type="dxa"/>
          </w:tcPr>
          <w:p w14:paraId="466240A0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аварийные поддоны вдоль обоих флангов сброса: товар ложится на поддон (пол конструктивно недостижим), вотчдог поддона вызывает оператора</w:t>
            </w:r>
          </w:p>
        </w:tc>
      </w:tr>
      <w:tr w:rsidR="0060155E" w14:paraId="2D404B5F" w14:textId="77777777">
        <w:trPr>
          <w:jc w:val="center"/>
        </w:trPr>
        <w:tc>
          <w:tcPr>
            <w:tcW w:w="3402" w:type="dxa"/>
          </w:tcPr>
          <w:p w14:paraId="7C626FBA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Затор на коннекторе B</w:t>
            </w:r>
          </w:p>
        </w:tc>
        <w:tc>
          <w:tcPr>
            <w:tcW w:w="5953" w:type="dxa"/>
          </w:tcPr>
          <w:p w14:paraId="67651E17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вызов оператора</w:t>
            </w:r>
          </w:p>
        </w:tc>
      </w:tr>
      <w:tr w:rsidR="0060155E" w:rsidRPr="00BD4725" w14:paraId="6B048AB4" w14:textId="77777777">
        <w:trPr>
          <w:jc w:val="center"/>
        </w:trPr>
        <w:tc>
          <w:tcPr>
            <w:tcW w:w="3402" w:type="dxa"/>
          </w:tcPr>
          <w:p w14:paraId="16984E63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Плотный поток, сдвоенная посадка</w:t>
            </w:r>
          </w:p>
        </w:tc>
        <w:tc>
          <w:tcPr>
            <w:tcW w:w="5953" w:type="dxa"/>
          </w:tcPr>
          <w:p w14:paraId="6C03DB64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 xml:space="preserve">спейсинг-гейт на выпуске; при двойной занятости — </w:t>
            </w:r>
            <w:r>
              <w:rPr>
                <w:sz w:val="24"/>
              </w:rPr>
              <w:t>REVIEW</w:t>
            </w:r>
          </w:p>
        </w:tc>
      </w:tr>
    </w:tbl>
    <w:p w14:paraId="284A1381" w14:textId="77777777" w:rsidR="0060155E" w:rsidRPr="00BD4725" w:rsidRDefault="0060155E">
      <w:pPr>
        <w:ind w:firstLine="0"/>
        <w:rPr>
          <w:lang w:val="ru-RU"/>
        </w:rPr>
      </w:pPr>
    </w:p>
    <w:p w14:paraId="3CDAF5EF" w14:textId="77777777" w:rsidR="0060155E" w:rsidRPr="00BD4725" w:rsidRDefault="00000000">
      <w:pPr>
        <w:pStyle w:val="21"/>
        <w:rPr>
          <w:lang w:val="ru-RU"/>
        </w:rPr>
      </w:pPr>
      <w:bookmarkStart w:id="16" w:name="_Toc236427334"/>
      <w:r w:rsidRPr="00BD4725">
        <w:rPr>
          <w:lang w:val="ru-RU"/>
        </w:rPr>
        <w:t>3.5 Безопасность эксплуатации</w:t>
      </w:r>
      <w:bookmarkEnd w:id="16"/>
    </w:p>
    <w:p w14:paraId="3719A2E6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Ячейка ограждена; доступ человека организован через световую завесу с цепью аварийного останова. Манипулятор установлен на пьедестале в сервисном коридоре между желобами </w:t>
      </w:r>
      <w:r>
        <w:t>C</w:t>
      </w:r>
      <w:r w:rsidRPr="00BD4725">
        <w:rPr>
          <w:lang w:val="ru-RU"/>
        </w:rPr>
        <w:t xml:space="preserve"> и </w:t>
      </w:r>
      <w:r>
        <w:t>D</w:t>
      </w:r>
      <w:r w:rsidRPr="00BD4725">
        <w:rPr>
          <w:lang w:val="ru-RU"/>
        </w:rPr>
        <w:t>, вне объемов кейджей, и не пересекает их стенки: возвращаемый товар отпускается на линию желоба снаружи плоскости стенки и попадает в кейдж через штатный проем. Привод наклона рассчитан по худшему удару посадки при свипе массы 1,3 (насыщение 150 Н·м). Зазоры механизма контролируются автоматическим аудитом: полный цикл наклона на каждой станции и конверт траекторий манипулятора проверяются против всей статики с порогом 15 мм; нарушение приводит к ненулевому коду выхода. Дополнительно выполняется визуальный аудит заметенного объема: каждый прим сцены, включая декоративные, проверяется против качаний лотка (0–100 % в обе стороны), аварийного предела ±46°, обратной ветви и коридоров падения товара; после перестройки каретки аудит показывает ноль пересечений при неизменных метриках физики.</w:t>
      </w:r>
    </w:p>
    <w:p w14:paraId="6D8B198F" w14:textId="77777777" w:rsidR="0060155E" w:rsidRPr="00BD4725" w:rsidRDefault="00000000">
      <w:pPr>
        <w:pStyle w:val="1"/>
        <w:rPr>
          <w:lang w:val="ru-RU"/>
        </w:rPr>
      </w:pPr>
      <w:bookmarkStart w:id="17" w:name="_Toc236427335"/>
      <w:r w:rsidRPr="00BD4725">
        <w:rPr>
          <w:lang w:val="ru-RU"/>
        </w:rPr>
        <w:t>4 Интеграция частей: от категории к управляющему воздействию</w:t>
      </w:r>
      <w:bookmarkEnd w:id="17"/>
    </w:p>
    <w:p w14:paraId="0C607225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Для каждого товара в журнал событий прогона записывается полная цепочка: классификация (вердикт и уверенность фиксируются до выпуска из накопителя — упреждение скрывает латентность инференса); выпуск </w:t>
      </w:r>
      <w:r w:rsidRPr="00BD4725">
        <w:rPr>
          <w:lang w:val="ru-RU"/>
        </w:rPr>
        <w:lastRenderedPageBreak/>
        <w:t>эскейпмента под конкретный свободный лоток по петлевой координате цепи; посадка с измеренным смещением; команда маршрутизации; команда наклона по позиционному триггеру с упреждением по измеренной длине товара; подтверждение полного наклона; подтверждение схода стороной сброса; доставка и финальный контроль удержания в таре.</w:t>
      </w:r>
    </w:p>
    <w:p w14:paraId="6B07BE32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Запас времени между готовностью команды наклона и крайним допустимым моментом ее подачи измеряется по каждому товару. Минимальное значение по всей матрице валидации составляет 0,95 с; отрицательный запас завершает прогон ненулевым кодом.</w:t>
      </w:r>
    </w:p>
    <w:p w14:paraId="23186C51" w14:textId="77777777" w:rsidR="0060155E" w:rsidRPr="00BD4725" w:rsidRDefault="00000000">
      <w:pPr>
        <w:pStyle w:val="1"/>
        <w:rPr>
          <w:lang w:val="ru-RU"/>
        </w:rPr>
      </w:pPr>
      <w:bookmarkStart w:id="18" w:name="_Toc236427336"/>
      <w:r w:rsidRPr="00BD4725">
        <w:rPr>
          <w:lang w:val="ru-RU"/>
        </w:rPr>
        <w:t>5 Производительность и временные характеристики</w:t>
      </w:r>
      <w:bookmarkEnd w:id="18"/>
    </w:p>
    <w:p w14:paraId="7B00257B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лента </w:t>
      </w:r>
      <w:r>
        <w:t>A</w:t>
      </w:r>
      <w:r w:rsidRPr="00BD4725">
        <w:rPr>
          <w:lang w:val="ru-RU"/>
        </w:rPr>
        <w:t xml:space="preserve"> движется со скоростью 1 м/с и не останавливается: счетчик остановок равен нулю в каждом прогоне;</w:t>
      </w:r>
    </w:p>
    <w:p w14:paraId="4FAAD984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пропускная способность на официальной смеси составляет около 480–500 товаров в час на одну линию выпуска; масштабирование — параллельными ячейками;</w:t>
      </w:r>
    </w:p>
    <w:p w14:paraId="68678447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время цикла (классификация, решение, физическая доставка): 95-й перцентиль 8,9 с по матрице </w:t>
      </w:r>
      <w:r>
        <w:t>MuJoCo</w:t>
      </w:r>
      <w:r w:rsidRPr="00BD4725">
        <w:rPr>
          <w:lang w:val="ru-RU"/>
        </w:rPr>
        <w:t xml:space="preserve">; в </w:t>
      </w:r>
      <w:r>
        <w:t>Isaac</w:t>
      </w:r>
      <w:r w:rsidRPr="00BD4725">
        <w:rPr>
          <w:lang w:val="ru-RU"/>
        </w:rPr>
        <w:t xml:space="preserve"> </w:t>
      </w:r>
      <w:r>
        <w:t>Sim</w:t>
      </w:r>
      <w:r w:rsidRPr="00BD4725">
        <w:rPr>
          <w:lang w:val="ru-RU"/>
        </w:rPr>
        <w:t xml:space="preserve"> те же события фиксируются в журнале каждого прогона;</w:t>
      </w:r>
    </w:p>
    <w:p w14:paraId="664A8423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темп сортировщика: шаг кареток 0,6 м при 0,5 м/с дает такт 1,2 с на товар (теоретический потолок около 3000 шт/ч);</w:t>
      </w:r>
    </w:p>
    <w:p w14:paraId="53BC2594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посадочное смещение не превышает 131 мм в номинале и 170 мм по всей матрице, что находится в пределах лотка.</w:t>
      </w:r>
    </w:p>
    <w:p w14:paraId="73FA8A0F" w14:textId="77777777" w:rsidR="0060155E" w:rsidRPr="00BD4725" w:rsidRDefault="00000000">
      <w:pPr>
        <w:pStyle w:val="1"/>
        <w:rPr>
          <w:lang w:val="ru-RU"/>
        </w:rPr>
      </w:pPr>
      <w:bookmarkStart w:id="19" w:name="_Toc236427337"/>
      <w:r w:rsidRPr="00BD4725">
        <w:rPr>
          <w:lang w:val="ru-RU"/>
        </w:rPr>
        <w:t>6 Валидация решения</w:t>
      </w:r>
      <w:bookmarkEnd w:id="19"/>
    </w:p>
    <w:p w14:paraId="6D8F65D8" w14:textId="77777777" w:rsidR="0060155E" w:rsidRPr="00BD4725" w:rsidRDefault="00000000">
      <w:pPr>
        <w:pStyle w:val="21"/>
        <w:rPr>
          <w:lang w:val="ru-RU"/>
        </w:rPr>
      </w:pPr>
      <w:bookmarkStart w:id="20" w:name="_Toc236427338"/>
      <w:r w:rsidRPr="00BD4725">
        <w:rPr>
          <w:lang w:val="ru-RU"/>
        </w:rPr>
        <w:t>6.1 Основной двойник (</w:t>
      </w:r>
      <w:r>
        <w:t>Isaac</w:t>
      </w:r>
      <w:r w:rsidRPr="00BD4725">
        <w:rPr>
          <w:lang w:val="ru-RU"/>
        </w:rPr>
        <w:t xml:space="preserve"> </w:t>
      </w:r>
      <w:r>
        <w:t>Sim</w:t>
      </w:r>
      <w:r w:rsidRPr="00BD4725">
        <w:rPr>
          <w:lang w:val="ru-RU"/>
        </w:rPr>
        <w:t xml:space="preserve">, </w:t>
      </w:r>
      <w:r>
        <w:t>RTX</w:t>
      </w:r>
      <w:r w:rsidRPr="00BD4725">
        <w:rPr>
          <w:lang w:val="ru-RU"/>
        </w:rPr>
        <w:t>-сенсоры в контуре)</w:t>
      </w:r>
      <w:bookmarkEnd w:id="20"/>
    </w:p>
    <w:p w14:paraId="31430E2C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Валидационная матрица включает 14 прогонов: шесть номинальных сидов, два прогона пограничного набора, четыре свипа робастности (трение 0,7; масса 1,3; плотный поток; смещенная подача) и два аварийных сценария. Все 14 прогонов завершены, все контрольные гейты пройдены. Ключевые </w:t>
      </w:r>
      <w:r w:rsidRPr="00BD4725">
        <w:rPr>
          <w:lang w:val="ru-RU"/>
        </w:rPr>
        <w:lastRenderedPageBreak/>
        <w:t xml:space="preserve">значения приведены в приложении Б; жесткие пороги консолидации: классификация в номинале не ниже 0,98; маршрутизация не ниже 0,97; ноль опасных ошибок; ноль падений на пол; удержание в таре 1,0; ноль прямых записей скорости; положительный запас команды; куб 11 мм физически доставлен в зону </w:t>
      </w:r>
      <w:r>
        <w:t>B</w:t>
      </w:r>
      <w:r w:rsidRPr="00BD4725">
        <w:rPr>
          <w:lang w:val="ru-RU"/>
        </w:rPr>
        <w:t>.</w:t>
      </w:r>
    </w:p>
    <w:p w14:paraId="74838DD1" w14:textId="77777777" w:rsidR="0060155E" w:rsidRPr="00BD4725" w:rsidRDefault="00000000">
      <w:pPr>
        <w:pStyle w:val="21"/>
        <w:rPr>
          <w:lang w:val="ru-RU"/>
        </w:rPr>
      </w:pPr>
      <w:bookmarkStart w:id="21" w:name="_Toc236427339"/>
      <w:r w:rsidRPr="00BD4725">
        <w:rPr>
          <w:lang w:val="ru-RU"/>
        </w:rPr>
        <w:t>6.2 Валидационный двойник (</w:t>
      </w:r>
      <w:r>
        <w:t>MuJoCo</w:t>
      </w:r>
      <w:r w:rsidRPr="00BD4725">
        <w:rPr>
          <w:lang w:val="ru-RU"/>
        </w:rPr>
        <w:t>)</w:t>
      </w:r>
      <w:bookmarkEnd w:id="21"/>
    </w:p>
    <w:p w14:paraId="75E470FA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Матрица валидационного двойника содержит 22 прогона (235 товаров) и пройдена полностью: в худшем сиде каждого стрессового сценария удержание составляет 1,0, опасных ошибок и дедлоков нет; аварийные сценарии завершаются штатным восстановлением. Двойник детерминирован и воспроизводим на машине эксперта без </w:t>
      </w:r>
      <w:r>
        <w:t>GPU</w:t>
      </w:r>
      <w:r w:rsidRPr="00BD4725">
        <w:rPr>
          <w:lang w:val="ru-RU"/>
        </w:rPr>
        <w:t>. Совпадение физических огибающих двух движков (посадочные смещения, времена наклона, скорости входа в кейджи) является самостоятельным свидетельством валидности модели.</w:t>
      </w:r>
    </w:p>
    <w:p w14:paraId="57CF0FF2" w14:textId="77777777" w:rsidR="0060155E" w:rsidRPr="00BD4725" w:rsidRDefault="00000000">
      <w:pPr>
        <w:pStyle w:val="21"/>
        <w:rPr>
          <w:lang w:val="ru-RU"/>
        </w:rPr>
      </w:pPr>
      <w:bookmarkStart w:id="22" w:name="_Toc236427340"/>
      <w:r w:rsidRPr="00BD4725">
        <w:rPr>
          <w:lang w:val="ru-RU"/>
        </w:rPr>
        <w:t>6.3 Инженерная дисциплина разработки</w:t>
      </w:r>
      <w:bookmarkEnd w:id="22"/>
    </w:p>
    <w:p w14:paraId="3DA38AC2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Пройденный путь отладки (провал малого предмета в дискретный зазор, подхват товара кромкой при выравнивании лотка, заклинивание тонкой оболочки) документирован в репозитории; каждый дефект закрыт проектным решением и закреплен автотестом-инвариантом. Всего в проекте 72 автотеста.</w:t>
      </w:r>
    </w:p>
    <w:p w14:paraId="460F1822" w14:textId="77777777" w:rsidR="0060155E" w:rsidRPr="00BD4725" w:rsidRDefault="00000000">
      <w:pPr>
        <w:pStyle w:val="1"/>
        <w:rPr>
          <w:lang w:val="ru-RU"/>
        </w:rPr>
      </w:pPr>
      <w:bookmarkStart w:id="23" w:name="_Toc236427341"/>
      <w:r w:rsidRPr="00BD4725">
        <w:rPr>
          <w:lang w:val="ru-RU"/>
        </w:rPr>
        <w:t>7 Порядок проверки решения экспертами</w:t>
      </w:r>
      <w:bookmarkEnd w:id="23"/>
    </w:p>
    <w:p w14:paraId="4C1D9A28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Полная матрица с гейтами запускается одной командой; выход ненулевой при любом провале. Для машины без </w:t>
      </w:r>
      <w:r>
        <w:t>GPU</w:t>
      </w:r>
      <w:r w:rsidRPr="00BD4725">
        <w:rPr>
          <w:lang w:val="ru-RU"/>
        </w:rPr>
        <w:t xml:space="preserve"> предусмотрен контейнер с валидационным двойником:</w:t>
      </w:r>
    </w:p>
    <w:p w14:paraId="26AFC726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</w:t>
      </w:r>
      <w:r>
        <w:t>MuJoCo</w:t>
      </w:r>
      <w:r w:rsidRPr="00BD4725">
        <w:rPr>
          <w:lang w:val="ru-RU"/>
        </w:rPr>
        <w:t xml:space="preserve"> (любая машина, </w:t>
      </w:r>
      <w:r>
        <w:t>CPU</w:t>
      </w:r>
      <w:r w:rsidRPr="00BD4725">
        <w:rPr>
          <w:lang w:val="ru-RU"/>
        </w:rPr>
        <w:t xml:space="preserve">): </w:t>
      </w:r>
      <w:r>
        <w:t>python</w:t>
      </w:r>
      <w:r w:rsidRPr="00BD4725">
        <w:rPr>
          <w:lang w:val="ru-RU"/>
        </w:rPr>
        <w:t xml:space="preserve"> -</w:t>
      </w:r>
      <w:r>
        <w:t>m</w:t>
      </w:r>
      <w:r w:rsidRPr="00BD4725">
        <w:rPr>
          <w:lang w:val="ru-RU"/>
        </w:rPr>
        <w:t xml:space="preserve"> </w:t>
      </w:r>
      <w:r>
        <w:t>cell</w:t>
      </w:r>
      <w:r w:rsidRPr="00BD4725">
        <w:rPr>
          <w:lang w:val="ru-RU"/>
        </w:rPr>
        <w:t>.</w:t>
      </w:r>
      <w:r>
        <w:t>validate</w:t>
      </w:r>
      <w:r w:rsidRPr="00BD4725">
        <w:rPr>
          <w:lang w:val="ru-RU"/>
        </w:rPr>
        <w:t xml:space="preserve">, либо </w:t>
      </w:r>
      <w:r>
        <w:t>docker</w:t>
      </w:r>
      <w:r w:rsidRPr="00BD4725">
        <w:rPr>
          <w:lang w:val="ru-RU"/>
        </w:rPr>
        <w:t xml:space="preserve"> </w:t>
      </w:r>
      <w:r>
        <w:t>compose</w:t>
      </w:r>
      <w:r w:rsidRPr="00BD4725">
        <w:rPr>
          <w:lang w:val="ru-RU"/>
        </w:rPr>
        <w:t xml:space="preserve"> </w:t>
      </w:r>
      <w:r>
        <w:t>up</w:t>
      </w:r>
      <w:r w:rsidRPr="00BD4725">
        <w:rPr>
          <w:lang w:val="ru-RU"/>
        </w:rPr>
        <w:t xml:space="preserve"> — сборка образа и полная матрица 22 прогона в контейнере;</w:t>
      </w:r>
    </w:p>
    <w:p w14:paraId="4077D5BF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lastRenderedPageBreak/>
        <w:t xml:space="preserve">– </w:t>
      </w:r>
      <w:r>
        <w:t>Isaac</w:t>
      </w:r>
      <w:r w:rsidRPr="00BD4725">
        <w:rPr>
          <w:lang w:val="ru-RU"/>
        </w:rPr>
        <w:t xml:space="preserve"> </w:t>
      </w:r>
      <w:r>
        <w:t>Sim</w:t>
      </w:r>
      <w:r w:rsidRPr="00BD4725">
        <w:rPr>
          <w:lang w:val="ru-RU"/>
        </w:rPr>
        <w:t xml:space="preserve"> (</w:t>
      </w:r>
      <w:r>
        <w:t>GPU</w:t>
      </w:r>
      <w:r w:rsidRPr="00BD4725">
        <w:rPr>
          <w:lang w:val="ru-RU"/>
        </w:rPr>
        <w:t xml:space="preserve">): </w:t>
      </w:r>
      <w:r>
        <w:t>bash</w:t>
      </w:r>
      <w:r w:rsidRPr="00BD4725">
        <w:rPr>
          <w:lang w:val="ru-RU"/>
        </w:rPr>
        <w:t xml:space="preserve"> </w:t>
      </w:r>
      <w:r>
        <w:t>isaac</w:t>
      </w:r>
      <w:r w:rsidRPr="00BD4725">
        <w:rPr>
          <w:lang w:val="ru-RU"/>
        </w:rPr>
        <w:t>/</w:t>
      </w:r>
      <w:r>
        <w:t>run</w:t>
      </w:r>
      <w:r w:rsidRPr="00BD4725">
        <w:rPr>
          <w:lang w:val="ru-RU"/>
        </w:rPr>
        <w:t>_</w:t>
      </w:r>
      <w:r>
        <w:t>matrix</w:t>
      </w:r>
      <w:r w:rsidRPr="00BD4725">
        <w:rPr>
          <w:lang w:val="ru-RU"/>
        </w:rPr>
        <w:t>.</w:t>
      </w:r>
      <w:r>
        <w:t>sh</w:t>
      </w:r>
      <w:r w:rsidRPr="00BD4725">
        <w:rPr>
          <w:lang w:val="ru-RU"/>
        </w:rPr>
        <w:t xml:space="preserve"> &lt;каталог&gt; и </w:t>
      </w:r>
      <w:r>
        <w:t>python</w:t>
      </w:r>
      <w:r w:rsidRPr="00BD4725">
        <w:rPr>
          <w:lang w:val="ru-RU"/>
        </w:rPr>
        <w:t xml:space="preserve">3 </w:t>
      </w:r>
      <w:r>
        <w:t>tools</w:t>
      </w:r>
      <w:r w:rsidRPr="00BD4725">
        <w:rPr>
          <w:lang w:val="ru-RU"/>
        </w:rPr>
        <w:t>/</w:t>
      </w:r>
      <w:r>
        <w:t>consolidate</w:t>
      </w:r>
      <w:r w:rsidRPr="00BD4725">
        <w:rPr>
          <w:lang w:val="ru-RU"/>
        </w:rPr>
        <w:t>_</w:t>
      </w:r>
      <w:r>
        <w:t>isaac</w:t>
      </w:r>
      <w:r w:rsidRPr="00BD4725">
        <w:rPr>
          <w:lang w:val="ru-RU"/>
        </w:rPr>
        <w:t>_</w:t>
      </w:r>
      <w:r>
        <w:t>matrix</w:t>
      </w:r>
      <w:r w:rsidRPr="00BD4725">
        <w:rPr>
          <w:lang w:val="ru-RU"/>
        </w:rPr>
        <w:t>.</w:t>
      </w:r>
      <w:r>
        <w:t>py</w:t>
      </w:r>
      <w:r w:rsidRPr="00BD4725">
        <w:rPr>
          <w:lang w:val="ru-RU"/>
        </w:rPr>
        <w:t xml:space="preserve"> &lt;каталог&gt; в официальном контейнере </w:t>
      </w:r>
      <w:r>
        <w:t>isaac</w:t>
      </w:r>
      <w:r w:rsidRPr="00BD4725">
        <w:rPr>
          <w:lang w:val="ru-RU"/>
        </w:rPr>
        <w:t>-</w:t>
      </w:r>
      <w:r>
        <w:t>sim</w:t>
      </w:r>
      <w:r w:rsidRPr="00BD4725">
        <w:rPr>
          <w:lang w:val="ru-RU"/>
        </w:rPr>
        <w:t>:6.0.1.</w:t>
      </w:r>
    </w:p>
    <w:p w14:paraId="504FCB2A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Эксперту доступны параметры: сид, состав и порядок товаров (включая пограничный набор), интенсивность подачи, смещение подачи, множители трения и массы, инъекции отказов (застревание, отказ привода наклона), запись видео и кадров сенсоров. Предусмотрена проверка на собственных моделях эксперта: команда </w:t>
      </w:r>
      <w:r>
        <w:t>python</w:t>
      </w:r>
      <w:r w:rsidRPr="00BD4725">
        <w:rPr>
          <w:lang w:val="ru-RU"/>
        </w:rPr>
        <w:t xml:space="preserve"> </w:t>
      </w:r>
      <w:r>
        <w:t>tools</w:t>
      </w:r>
      <w:r w:rsidRPr="00BD4725">
        <w:rPr>
          <w:lang w:val="ru-RU"/>
        </w:rPr>
        <w:t>/</w:t>
      </w:r>
      <w:r>
        <w:t>expert</w:t>
      </w:r>
      <w:r w:rsidRPr="00BD4725">
        <w:rPr>
          <w:lang w:val="ru-RU"/>
        </w:rPr>
        <w:t>_</w:t>
      </w:r>
      <w:r>
        <w:t>check</w:t>
      </w:r>
      <w:r w:rsidRPr="00BD4725">
        <w:rPr>
          <w:lang w:val="ru-RU"/>
        </w:rPr>
        <w:t>.</w:t>
      </w:r>
      <w:r>
        <w:t>py</w:t>
      </w:r>
      <w:r w:rsidRPr="00BD4725">
        <w:rPr>
          <w:lang w:val="ru-RU"/>
        </w:rPr>
        <w:t xml:space="preserve"> &lt;файл </w:t>
      </w:r>
      <w:r>
        <w:t>STL</w:t>
      </w:r>
      <w:r w:rsidRPr="00BD4725">
        <w:rPr>
          <w:lang w:val="ru-RU"/>
        </w:rPr>
        <w:t>&gt; выводит класс и полную трассу решения по официальным правилам, а с ключом --</w:t>
      </w:r>
      <w:r>
        <w:t>register</w:t>
      </w:r>
      <w:r w:rsidRPr="00BD4725">
        <w:rPr>
          <w:lang w:val="ru-RU"/>
        </w:rPr>
        <w:t xml:space="preserve"> регистрирует модель для прогонов в обоих симуляторах.</w:t>
      </w:r>
    </w:p>
    <w:p w14:paraId="2031EEBD" w14:textId="77777777" w:rsidR="0060155E" w:rsidRPr="00BD4725" w:rsidRDefault="00000000">
      <w:pPr>
        <w:pStyle w:val="1"/>
        <w:rPr>
          <w:lang w:val="ru-RU"/>
        </w:rPr>
      </w:pPr>
      <w:bookmarkStart w:id="24" w:name="_Toc236427342"/>
      <w:r w:rsidRPr="00BD4725">
        <w:rPr>
          <w:lang w:val="ru-RU"/>
        </w:rPr>
        <w:t>8 Ограничения модели и направления развития</w:t>
      </w:r>
      <w:bookmarkEnd w:id="24"/>
    </w:p>
    <w:p w14:paraId="36A09264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тяговая цепь сортировщика управляется позиционно (кинематика по расписанию цепи); лоток, шарнир, привод и все взаимодействия с товаром — силовые; граница модели описана в документации;</w:t>
      </w:r>
    </w:p>
    <w:p w14:paraId="491CD5FA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мягкие товары (мешок, пуф) представлены жесткими аппроксимациями с материалами повышенного трения и демпфирования;</w:t>
      </w:r>
    </w:p>
    <w:p w14:paraId="7249B4E1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– манипулятор — кинематические звенья над валидированным четырехосевым </w:t>
      </w:r>
      <w:r>
        <w:t>IK</w:t>
      </w:r>
      <w:r w:rsidRPr="00BD4725">
        <w:rPr>
          <w:lang w:val="ru-RU"/>
        </w:rPr>
        <w:t>-контроллером; перенос груза — жесткой сцепкой;</w:t>
      </w:r>
    </w:p>
    <w:p w14:paraId="10AD0C82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обратная ветвь сортировщика перевозит только пустые каретки (занятые удерживаются выпуском на эскейпменте); рециркуляция занятых кареток потребовала бы карусельной топологии;</w:t>
      </w:r>
    </w:p>
    <w:p w14:paraId="59C598F0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>– направления развития: физический стенд одного модуля лотка (наибольший прирост уровня готовности), сканер штрихкодов в станции измерения, обучаемый детектор для трекинга при сохранении категорийного решения за формальными правилами.</w:t>
      </w:r>
    </w:p>
    <w:p w14:paraId="0C89147E" w14:textId="77777777" w:rsidR="0060155E" w:rsidRPr="00BD4725" w:rsidRDefault="00000000">
      <w:pPr>
        <w:pStyle w:val="1"/>
        <w:rPr>
          <w:lang w:val="ru-RU"/>
        </w:rPr>
      </w:pPr>
      <w:bookmarkStart w:id="25" w:name="_Toc236427343"/>
      <w:r w:rsidRPr="00BD4725">
        <w:rPr>
          <w:lang w:val="ru-RU"/>
        </w:rPr>
        <w:t>Заключение</w:t>
      </w:r>
      <w:bookmarkEnd w:id="25"/>
    </w:p>
    <w:p w14:paraId="01E3EF6F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Разработан и проверен программно-аппаратный комплекс сортировки товаров на участке до основного сортировщика: измерительная станция с </w:t>
      </w:r>
      <w:r w:rsidRPr="00BD4725">
        <w:rPr>
          <w:lang w:val="ru-RU"/>
        </w:rPr>
        <w:lastRenderedPageBreak/>
        <w:t xml:space="preserve">двухдиапазонной метрологией, классификатор, исполняющий официальные правила в порядке их приоритета, и линейный сортировщик с поворотными лотками, выполняющий доставку контактной физикой. Работоспособность подтверждена двумя независимыми движками: 14 прогонов </w:t>
      </w:r>
      <w:r>
        <w:t>Isaac</w:t>
      </w:r>
      <w:r w:rsidRPr="00BD4725">
        <w:rPr>
          <w:lang w:val="ru-RU"/>
        </w:rPr>
        <w:t xml:space="preserve"> </w:t>
      </w:r>
      <w:r>
        <w:t>Sim</w:t>
      </w:r>
      <w:r w:rsidRPr="00BD4725">
        <w:rPr>
          <w:lang w:val="ru-RU"/>
        </w:rPr>
        <w:t xml:space="preserve"> и 22 прогона </w:t>
      </w:r>
      <w:r>
        <w:t>MuJoCo</w:t>
      </w:r>
      <w:r w:rsidRPr="00BD4725">
        <w:rPr>
          <w:lang w:val="ru-RU"/>
        </w:rPr>
        <w:t xml:space="preserve"> пройдены полностью, все жесткие гейты выполнены, классификация и маршрутизация в номинале составляют 1,0, опасных ошибок и падений на пол нет. Предельный случай постановки — куб 11 мм — измерен макро-камерой (11,0 мм при пороге 10,8 мм) и физически доставлен на основной сортировщик тем же механизмом, что и товар 489 мм.</w:t>
      </w:r>
    </w:p>
    <w:p w14:paraId="206517A5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br w:type="page"/>
      </w:r>
    </w:p>
    <w:p w14:paraId="6148CFC3" w14:textId="77777777" w:rsidR="0060155E" w:rsidRPr="00BD4725" w:rsidRDefault="00000000">
      <w:pPr>
        <w:pStyle w:val="1"/>
        <w:rPr>
          <w:lang w:val="ru-RU"/>
        </w:rPr>
      </w:pPr>
      <w:bookmarkStart w:id="26" w:name="_Toc236427344"/>
      <w:r w:rsidRPr="00BD4725">
        <w:rPr>
          <w:lang w:val="ru-RU"/>
        </w:rPr>
        <w:lastRenderedPageBreak/>
        <w:t>Приложение А. Видеоматериалы</w:t>
      </w:r>
      <w:bookmarkEnd w:id="26"/>
    </w:p>
    <w:p w14:paraId="41574CDF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Все ролики являются записями реальных прогонов физики без скриптованного движения товара; расположение — каталог </w:t>
      </w:r>
      <w:r>
        <w:t>docs</w:t>
      </w:r>
      <w:r w:rsidRPr="00BD4725">
        <w:rPr>
          <w:lang w:val="ru-RU"/>
        </w:rPr>
        <w:t>/</w:t>
      </w:r>
      <w:r>
        <w:t>report</w:t>
      </w:r>
      <w:r w:rsidRPr="00BD4725">
        <w:rPr>
          <w:lang w:val="ru-RU"/>
        </w:rPr>
        <w:t>/</w:t>
      </w:r>
      <w:r>
        <w:t>isaac</w:t>
      </w:r>
      <w:r w:rsidRPr="00BD4725">
        <w:rPr>
          <w:lang w:val="ru-RU"/>
        </w:rPr>
        <w:t>_</w:t>
      </w:r>
      <w:r>
        <w:t>evidence</w:t>
      </w:r>
      <w:r w:rsidRPr="00BD4725">
        <w:rPr>
          <w:lang w:val="ru-RU"/>
        </w:rPr>
        <w:t>/</w:t>
      </w:r>
      <w:r>
        <w:t>xbelt</w:t>
      </w:r>
      <w:r w:rsidRPr="00BD4725">
        <w:rPr>
          <w:lang w:val="ru-RU"/>
        </w:rPr>
        <w:t>.</w:t>
      </w:r>
    </w:p>
    <w:p w14:paraId="4D2CE978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Главный материал — сводный ролик </w:t>
      </w:r>
      <w:r>
        <w:t>isaac</w:t>
      </w:r>
      <w:r w:rsidRPr="00BD4725">
        <w:rPr>
          <w:lang w:val="ru-RU"/>
        </w:rPr>
        <w:t>_</w:t>
      </w:r>
      <w:r>
        <w:t>evidence</w:t>
      </w:r>
      <w:r w:rsidRPr="00BD4725">
        <w:rPr>
          <w:lang w:val="ru-RU"/>
        </w:rPr>
        <w:t>/</w:t>
      </w:r>
      <w:r>
        <w:t>demo</w:t>
      </w:r>
      <w:r w:rsidRPr="00BD4725">
        <w:rPr>
          <w:lang w:val="ru-RU"/>
        </w:rPr>
        <w:t>_</w:t>
      </w:r>
      <w:r>
        <w:t>sortmaster</w:t>
      </w:r>
      <w:r w:rsidRPr="00BD4725">
        <w:rPr>
          <w:lang w:val="ru-RU"/>
        </w:rPr>
        <w:t>.</w:t>
      </w:r>
      <w:r>
        <w:t>mp</w:t>
      </w:r>
      <w:r w:rsidRPr="00BD4725">
        <w:rPr>
          <w:lang w:val="ru-RU"/>
        </w:rPr>
        <w:t xml:space="preserve">4 (1 мин 50 с): весь контур одной историей — куб 11 мм как причина выбора механизма, задача, поворотные лотки, измерение и решение, контактная физика, отказы и безопасные терминалы, две физики, итоговые метрики. Собирается из зафиксированной евиденции скриптом </w:t>
      </w:r>
      <w:r>
        <w:t>tools</w:t>
      </w:r>
      <w:r w:rsidRPr="00BD4725">
        <w:rPr>
          <w:lang w:val="ru-RU"/>
        </w:rPr>
        <w:t>/</w:t>
      </w:r>
      <w:r>
        <w:t>make</w:t>
      </w:r>
      <w:r w:rsidRPr="00BD4725">
        <w:rPr>
          <w:lang w:val="ru-RU"/>
        </w:rPr>
        <w:t>_</w:t>
      </w:r>
      <w:r>
        <w:t>demo</w:t>
      </w:r>
      <w:r w:rsidRPr="00BD4725">
        <w:rPr>
          <w:lang w:val="ru-RU"/>
        </w:rPr>
        <w:t>_</w:t>
      </w:r>
      <w:r>
        <w:t>video</w:t>
      </w:r>
      <w:r w:rsidRPr="00BD4725">
        <w:rPr>
          <w:lang w:val="ru-RU"/>
        </w:rPr>
        <w:t>.</w:t>
      </w:r>
      <w:r>
        <w:t>py</w:t>
      </w:r>
      <w:r w:rsidRPr="00BD4725">
        <w:rPr>
          <w:lang w:val="ru-RU"/>
        </w:rPr>
        <w:t>.</w:t>
      </w:r>
    </w:p>
    <w:p w14:paraId="4F056DFE" w14:textId="77777777" w:rsidR="0060155E" w:rsidRDefault="00000000">
      <w:pPr>
        <w:keepNext/>
        <w:ind w:firstLine="0"/>
      </w:pPr>
      <w:r>
        <w:t>Таблица 4 — Состав видеодемонстрации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96"/>
        <w:gridCol w:w="4575"/>
      </w:tblGrid>
      <w:tr w:rsidR="0060155E" w14:paraId="22F0561C" w14:textId="77777777">
        <w:trPr>
          <w:jc w:val="center"/>
        </w:trPr>
        <w:tc>
          <w:tcPr>
            <w:tcW w:w="3969" w:type="dxa"/>
          </w:tcPr>
          <w:p w14:paraId="1E599B77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5386" w:type="dxa"/>
          </w:tcPr>
          <w:p w14:paraId="6EADF72C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0155E" w:rsidRPr="00BD4725" w14:paraId="73996760" w14:textId="77777777">
        <w:trPr>
          <w:jc w:val="center"/>
        </w:trPr>
        <w:tc>
          <w:tcPr>
            <w:tcW w:w="3969" w:type="dxa"/>
          </w:tcPr>
          <w:p w14:paraId="79244536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demo_sortmaster.mp4</w:t>
            </w:r>
          </w:p>
        </w:tc>
        <w:tc>
          <w:tcPr>
            <w:tcW w:w="5386" w:type="dxa"/>
          </w:tcPr>
          <w:p w14:paraId="7F802F09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СВОДНЫЙ РОЛИК: весь контур одной историей (1 мин 50 с)</w:t>
            </w:r>
          </w:p>
        </w:tc>
      </w:tr>
      <w:tr w:rsidR="0060155E" w:rsidRPr="00BD4725" w14:paraId="16A9DDF1" w14:textId="77777777">
        <w:trPr>
          <w:jc w:val="center"/>
        </w:trPr>
        <w:tc>
          <w:tcPr>
            <w:tcW w:w="3969" w:type="dxa"/>
          </w:tcPr>
          <w:p w14:paraId="5F1FB87F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perception/perception_demo.mp4</w:t>
            </w:r>
          </w:p>
        </w:tc>
        <w:tc>
          <w:tcPr>
            <w:tcW w:w="5386" w:type="dxa"/>
          </w:tcPr>
          <w:p w14:paraId="5EF5CC42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 xml:space="preserve">сводный ролик панелей перцепции: </w:t>
            </w:r>
            <w:r>
              <w:rPr>
                <w:sz w:val="24"/>
              </w:rPr>
              <w:t>RGB</w:t>
            </w:r>
            <w:r w:rsidRPr="00BD4725">
              <w:rPr>
                <w:sz w:val="24"/>
                <w:lang w:val="ru-RU"/>
              </w:rPr>
              <w:t>, глубина, сегментация конвейера измерения, габариты, решение (семь товаров, включая кубы 11 и 10 мм)</w:t>
            </w:r>
          </w:p>
        </w:tc>
      </w:tr>
      <w:tr w:rsidR="0060155E" w:rsidRPr="00BD4725" w14:paraId="0251FFD7" w14:textId="77777777">
        <w:trPr>
          <w:jc w:val="center"/>
        </w:trPr>
        <w:tc>
          <w:tcPr>
            <w:tcW w:w="3969" w:type="dxa"/>
          </w:tcPr>
          <w:p w14:paraId="0DB4117D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videos_final/sensor.mp4</w:t>
            </w:r>
          </w:p>
        </w:tc>
        <w:tc>
          <w:tcPr>
            <w:tcW w:w="5386" w:type="dxa"/>
          </w:tcPr>
          <w:p w14:paraId="500F9EF5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станция измерения: товары проходят под головками без остановки ленты</w:t>
            </w:r>
          </w:p>
        </w:tc>
      </w:tr>
      <w:tr w:rsidR="0060155E" w:rsidRPr="00BD4725" w14:paraId="0A6D7D28" w14:textId="77777777">
        <w:trPr>
          <w:jc w:val="center"/>
        </w:trPr>
        <w:tc>
          <w:tcPr>
            <w:tcW w:w="3969" w:type="dxa"/>
          </w:tcPr>
          <w:p w14:paraId="1ED07EA0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videos_final/edge_small_items.mp4</w:t>
            </w:r>
          </w:p>
        </w:tc>
        <w:tc>
          <w:tcPr>
            <w:tcW w:w="5386" w:type="dxa"/>
          </w:tcPr>
          <w:p w14:paraId="3F96775A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предельно малые предметы: кубы 11/10 мм, стержень 9 мм, ручка</w:t>
            </w:r>
          </w:p>
        </w:tc>
      </w:tr>
      <w:tr w:rsidR="0060155E" w:rsidRPr="00BD4725" w14:paraId="02D9E421" w14:textId="77777777">
        <w:trPr>
          <w:jc w:val="center"/>
        </w:trPr>
        <w:tc>
          <w:tcPr>
            <w:tcW w:w="3969" w:type="dxa"/>
          </w:tcPr>
          <w:p w14:paraId="2567299F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videos_final/item_follow_perception_to_bin.mp4</w:t>
            </w:r>
          </w:p>
        </w:tc>
        <w:tc>
          <w:tcPr>
            <w:tcW w:w="5386" w:type="dxa"/>
          </w:tcPr>
          <w:p w14:paraId="01B4742F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сопровождение товара от измерения до кейджа</w:t>
            </w:r>
          </w:p>
        </w:tc>
      </w:tr>
      <w:tr w:rsidR="0060155E" w:rsidRPr="00BD4725" w14:paraId="3C58AEFB" w14:textId="77777777">
        <w:trPr>
          <w:jc w:val="center"/>
        </w:trPr>
        <w:tc>
          <w:tcPr>
            <w:tcW w:w="3969" w:type="dxa"/>
          </w:tcPr>
          <w:p w14:paraId="7C116A2D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videos_final/route_B.mp4, route_C.mp4, route_D.mp4</w:t>
            </w:r>
          </w:p>
        </w:tc>
        <w:tc>
          <w:tcPr>
            <w:tcW w:w="5386" w:type="dxa"/>
          </w:tcPr>
          <w:p w14:paraId="43234D49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по одному прогону на каждый маршрут</w:t>
            </w:r>
          </w:p>
        </w:tc>
      </w:tr>
      <w:tr w:rsidR="0060155E" w:rsidRPr="00BD4725" w14:paraId="3047B53F" w14:textId="77777777">
        <w:trPr>
          <w:jc w:val="center"/>
        </w:trPr>
        <w:tc>
          <w:tcPr>
            <w:tcW w:w="3969" w:type="dxa"/>
          </w:tcPr>
          <w:p w14:paraId="313D9546" w14:textId="77777777" w:rsidR="0060155E" w:rsidRPr="00BD4725" w:rsidRDefault="00000000">
            <w:pPr>
              <w:spacing w:line="240" w:lineRule="auto"/>
              <w:ind w:firstLine="0"/>
              <w:rPr>
                <w:lang w:val="es-EC"/>
              </w:rPr>
            </w:pPr>
            <w:r w:rsidRPr="00BD4725">
              <w:rPr>
                <w:sz w:val="24"/>
                <w:lang w:val="es-EC"/>
              </w:rPr>
              <w:t>videos_final/b_transfer.mp4</w:t>
            </w:r>
          </w:p>
        </w:tc>
        <w:tc>
          <w:tcPr>
            <w:tcW w:w="5386" w:type="dxa"/>
          </w:tcPr>
          <w:p w14:paraId="229459DA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 xml:space="preserve">передача с конвейера </w:t>
            </w:r>
            <w:r>
              <w:rPr>
                <w:sz w:val="24"/>
              </w:rPr>
              <w:t>A</w:t>
            </w:r>
            <w:r w:rsidRPr="00BD4725">
              <w:rPr>
                <w:sz w:val="24"/>
                <w:lang w:val="ru-RU"/>
              </w:rPr>
              <w:t xml:space="preserve"> на лоток крупным планом</w:t>
            </w:r>
          </w:p>
        </w:tc>
      </w:tr>
      <w:tr w:rsidR="0060155E" w:rsidRPr="00BD4725" w14:paraId="37F8B238" w14:textId="77777777">
        <w:trPr>
          <w:jc w:val="center"/>
        </w:trPr>
        <w:tc>
          <w:tcPr>
            <w:tcW w:w="3969" w:type="dxa"/>
          </w:tcPr>
          <w:p w14:paraId="4A00FC71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videos_final/mech_tilt_C.mp4</w:t>
            </w:r>
          </w:p>
        </w:tc>
        <w:tc>
          <w:tcPr>
            <w:tcW w:w="5386" w:type="dxa"/>
          </w:tcPr>
          <w:p w14:paraId="22E14AA0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механика наклона: шарнир, привод, возврат в горизонталь</w:t>
            </w:r>
          </w:p>
        </w:tc>
      </w:tr>
      <w:tr w:rsidR="0060155E" w:rsidRPr="00BD4725" w14:paraId="25DF174A" w14:textId="77777777">
        <w:trPr>
          <w:jc w:val="center"/>
        </w:trPr>
        <w:tc>
          <w:tcPr>
            <w:tcW w:w="3969" w:type="dxa"/>
          </w:tcPr>
          <w:p w14:paraId="5AD9DCDE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videos_final/fault_recovery.mp4</w:t>
            </w:r>
          </w:p>
        </w:tc>
        <w:tc>
          <w:tcPr>
            <w:tcW w:w="5386" w:type="dxa"/>
          </w:tcPr>
          <w:p w14:paraId="72FB1845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застревание в желобе и разбор манипулятором</w:t>
            </w:r>
          </w:p>
        </w:tc>
      </w:tr>
      <w:tr w:rsidR="0060155E" w:rsidRPr="00BD4725" w14:paraId="66C7C993" w14:textId="77777777">
        <w:trPr>
          <w:jc w:val="center"/>
        </w:trPr>
        <w:tc>
          <w:tcPr>
            <w:tcW w:w="3969" w:type="dxa"/>
          </w:tcPr>
          <w:p w14:paraId="7A8D2E0C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videos_final/fault_tray.mp4</w:t>
            </w:r>
          </w:p>
        </w:tc>
        <w:tc>
          <w:tcPr>
            <w:tcW w:w="5386" w:type="dxa"/>
          </w:tcPr>
          <w:p w14:paraId="152C7D18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отказ привода наклона и вызов оператора</w:t>
            </w:r>
          </w:p>
        </w:tc>
      </w:tr>
      <w:tr w:rsidR="0060155E" w:rsidRPr="00BD4725" w14:paraId="0EEE0CBC" w14:textId="77777777">
        <w:trPr>
          <w:jc w:val="center"/>
        </w:trPr>
        <w:tc>
          <w:tcPr>
            <w:tcW w:w="3969" w:type="dxa"/>
          </w:tcPr>
          <w:p w14:paraId="198CEDA9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twin_videos/*.mp4</w:t>
            </w:r>
          </w:p>
        </w:tc>
        <w:tc>
          <w:tcPr>
            <w:tcW w:w="5386" w:type="dxa"/>
          </w:tcPr>
          <w:p w14:paraId="4E863D64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 xml:space="preserve">прогоны валидационного двойника </w:t>
            </w:r>
            <w:r>
              <w:rPr>
                <w:sz w:val="24"/>
              </w:rPr>
              <w:t>MuJoCo</w:t>
            </w:r>
            <w:r w:rsidRPr="00BD4725">
              <w:rPr>
                <w:sz w:val="24"/>
                <w:lang w:val="ru-RU"/>
              </w:rPr>
              <w:t xml:space="preserve"> (номинал, пограничный набор, аварийный сценарий)</w:t>
            </w:r>
          </w:p>
        </w:tc>
      </w:tr>
      <w:tr w:rsidR="0060155E" w:rsidRPr="00BD4725" w14:paraId="39928424" w14:textId="77777777">
        <w:trPr>
          <w:jc w:val="center"/>
        </w:trPr>
        <w:tc>
          <w:tcPr>
            <w:tcW w:w="3969" w:type="dxa"/>
          </w:tcPr>
          <w:p w14:paraId="5D6B2EE2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videos_final/endcard.png</w:t>
            </w:r>
          </w:p>
        </w:tc>
        <w:tc>
          <w:tcPr>
            <w:tcW w:w="5386" w:type="dxa"/>
          </w:tcPr>
          <w:p w14:paraId="73F282D8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итоговая карточка метрик, генерируется из консолидированной матрицы</w:t>
            </w:r>
          </w:p>
        </w:tc>
      </w:tr>
    </w:tbl>
    <w:p w14:paraId="44E433AB" w14:textId="77777777" w:rsidR="0060155E" w:rsidRPr="00BD4725" w:rsidRDefault="0060155E">
      <w:pPr>
        <w:ind w:firstLine="0"/>
        <w:rPr>
          <w:lang w:val="ru-RU"/>
        </w:rPr>
      </w:pPr>
    </w:p>
    <w:p w14:paraId="019EF1C1" w14:textId="77777777" w:rsidR="0060155E" w:rsidRPr="00BD4725" w:rsidRDefault="00000000">
      <w:pPr>
        <w:pStyle w:val="1"/>
        <w:rPr>
          <w:lang w:val="ru-RU"/>
        </w:rPr>
      </w:pPr>
      <w:bookmarkStart w:id="27" w:name="_Toc236427345"/>
      <w:r w:rsidRPr="00BD4725">
        <w:rPr>
          <w:lang w:val="ru-RU"/>
        </w:rPr>
        <w:lastRenderedPageBreak/>
        <w:t>Приложение Б. Итоговые значения контрольных показателей</w:t>
      </w:r>
      <w:bookmarkEnd w:id="27"/>
    </w:p>
    <w:p w14:paraId="49AD294B" w14:textId="77777777" w:rsidR="0060155E" w:rsidRPr="00BD4725" w:rsidRDefault="00000000">
      <w:pPr>
        <w:keepNext/>
        <w:ind w:firstLine="0"/>
        <w:rPr>
          <w:lang w:val="ru-RU"/>
        </w:rPr>
      </w:pPr>
      <w:r w:rsidRPr="00BD4725">
        <w:rPr>
          <w:lang w:val="ru-RU"/>
        </w:rPr>
        <w:t>Таблица 5 — Контрольные гейты валидации (</w:t>
      </w:r>
      <w:r>
        <w:t>Isaac</w:t>
      </w:r>
      <w:r w:rsidRPr="00BD4725">
        <w:rPr>
          <w:lang w:val="ru-RU"/>
        </w:rPr>
        <w:t xml:space="preserve"> </w:t>
      </w:r>
      <w:r>
        <w:t>Sim</w:t>
      </w:r>
      <w:r w:rsidRPr="00BD4725">
        <w:rPr>
          <w:lang w:val="ru-RU"/>
        </w:rPr>
        <w:t>, 14 прогонов)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984"/>
        <w:gridCol w:w="2835"/>
      </w:tblGrid>
      <w:tr w:rsidR="0060155E" w14:paraId="3E76BC03" w14:textId="77777777">
        <w:trPr>
          <w:jc w:val="center"/>
        </w:trPr>
        <w:tc>
          <w:tcPr>
            <w:tcW w:w="4535" w:type="dxa"/>
          </w:tcPr>
          <w:p w14:paraId="1315F439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84" w:type="dxa"/>
          </w:tcPr>
          <w:p w14:paraId="4C46E2B5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35" w:type="dxa"/>
          </w:tcPr>
          <w:p w14:paraId="567415D7" w14:textId="77777777" w:rsidR="0060155E" w:rsidRDefault="00000000">
            <w:pPr>
              <w:ind w:firstLine="0"/>
              <w:jc w:val="center"/>
            </w:pPr>
            <w:r>
              <w:rPr>
                <w:b/>
                <w:sz w:val="24"/>
              </w:rPr>
              <w:t>Факт</w:t>
            </w:r>
          </w:p>
        </w:tc>
      </w:tr>
      <w:tr w:rsidR="0060155E" w14:paraId="0A874FA9" w14:textId="77777777">
        <w:trPr>
          <w:jc w:val="center"/>
        </w:trPr>
        <w:tc>
          <w:tcPr>
            <w:tcW w:w="4535" w:type="dxa"/>
          </w:tcPr>
          <w:p w14:paraId="6C178FEF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Классификация (номинал, 6 сидов × 11 товаров)</w:t>
            </w:r>
          </w:p>
        </w:tc>
        <w:tc>
          <w:tcPr>
            <w:tcW w:w="1984" w:type="dxa"/>
          </w:tcPr>
          <w:p w14:paraId="5EF9C3A6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≥ 0,98</w:t>
            </w:r>
          </w:p>
        </w:tc>
        <w:tc>
          <w:tcPr>
            <w:tcW w:w="2835" w:type="dxa"/>
          </w:tcPr>
          <w:p w14:paraId="2ED3B303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1,0 (66/66)</w:t>
            </w:r>
          </w:p>
        </w:tc>
      </w:tr>
      <w:tr w:rsidR="0060155E" w14:paraId="7684A1F7" w14:textId="77777777">
        <w:trPr>
          <w:jc w:val="center"/>
        </w:trPr>
        <w:tc>
          <w:tcPr>
            <w:tcW w:w="4535" w:type="dxa"/>
          </w:tcPr>
          <w:p w14:paraId="0407CA82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Маршрутизация (номинал)</w:t>
            </w:r>
          </w:p>
        </w:tc>
        <w:tc>
          <w:tcPr>
            <w:tcW w:w="1984" w:type="dxa"/>
          </w:tcPr>
          <w:p w14:paraId="39F094F9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≥ 0,97</w:t>
            </w:r>
          </w:p>
        </w:tc>
        <w:tc>
          <w:tcPr>
            <w:tcW w:w="2835" w:type="dxa"/>
          </w:tcPr>
          <w:p w14:paraId="5D8FF3B0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1,0 (66/66)</w:t>
            </w:r>
          </w:p>
        </w:tc>
      </w:tr>
      <w:tr w:rsidR="0060155E" w14:paraId="3D4C9C85" w14:textId="77777777">
        <w:trPr>
          <w:jc w:val="center"/>
        </w:trPr>
        <w:tc>
          <w:tcPr>
            <w:tcW w:w="4535" w:type="dxa"/>
          </w:tcPr>
          <w:p w14:paraId="59468AAC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Опасные ошибки (все прогоны)</w:t>
            </w:r>
          </w:p>
        </w:tc>
        <w:tc>
          <w:tcPr>
            <w:tcW w:w="1984" w:type="dxa"/>
          </w:tcPr>
          <w:p w14:paraId="0242D1C3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5875E12F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60155E" w14:paraId="3A91406B" w14:textId="77777777">
        <w:trPr>
          <w:jc w:val="center"/>
        </w:trPr>
        <w:tc>
          <w:tcPr>
            <w:tcW w:w="4535" w:type="dxa"/>
          </w:tcPr>
          <w:p w14:paraId="3F1D7FFF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BD4725">
              <w:rPr>
                <w:sz w:val="24"/>
                <w:lang w:val="ru-RU"/>
              </w:rPr>
              <w:t>Падения на пол (все прогоны)</w:t>
            </w:r>
          </w:p>
        </w:tc>
        <w:tc>
          <w:tcPr>
            <w:tcW w:w="1984" w:type="dxa"/>
          </w:tcPr>
          <w:p w14:paraId="69C41FC4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2403A302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60155E" w14:paraId="6DDFC689" w14:textId="77777777">
        <w:trPr>
          <w:jc w:val="center"/>
        </w:trPr>
        <w:tc>
          <w:tcPr>
            <w:tcW w:w="4535" w:type="dxa"/>
          </w:tcPr>
          <w:p w14:paraId="716127A7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Удержание в таре</w:t>
            </w:r>
          </w:p>
        </w:tc>
        <w:tc>
          <w:tcPr>
            <w:tcW w:w="1984" w:type="dxa"/>
          </w:tcPr>
          <w:p w14:paraId="373B2941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1,0</w:t>
            </w:r>
          </w:p>
        </w:tc>
        <w:tc>
          <w:tcPr>
            <w:tcW w:w="2835" w:type="dxa"/>
          </w:tcPr>
          <w:p w14:paraId="73AA788E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1,0</w:t>
            </w:r>
          </w:p>
        </w:tc>
      </w:tr>
      <w:tr w:rsidR="0060155E" w14:paraId="7087CF8E" w14:textId="77777777">
        <w:trPr>
          <w:jc w:val="center"/>
        </w:trPr>
        <w:tc>
          <w:tcPr>
            <w:tcW w:w="4535" w:type="dxa"/>
          </w:tcPr>
          <w:p w14:paraId="3CD065CA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Прямые записи скорости товара</w:t>
            </w:r>
          </w:p>
        </w:tc>
        <w:tc>
          <w:tcPr>
            <w:tcW w:w="1984" w:type="dxa"/>
          </w:tcPr>
          <w:p w14:paraId="21DDBF24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52FA89DD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60155E" w14:paraId="2ECC8A99" w14:textId="77777777">
        <w:trPr>
          <w:jc w:val="center"/>
        </w:trPr>
        <w:tc>
          <w:tcPr>
            <w:tcW w:w="4535" w:type="dxa"/>
          </w:tcPr>
          <w:p w14:paraId="2532667C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Минимальный запас команды</w:t>
            </w:r>
          </w:p>
        </w:tc>
        <w:tc>
          <w:tcPr>
            <w:tcW w:w="1984" w:type="dxa"/>
          </w:tcPr>
          <w:p w14:paraId="19926C1B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&gt; 0</w:t>
            </w:r>
          </w:p>
        </w:tc>
        <w:tc>
          <w:tcPr>
            <w:tcW w:w="2835" w:type="dxa"/>
          </w:tcPr>
          <w:p w14:paraId="2149FF1C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0,95 с</w:t>
            </w:r>
          </w:p>
        </w:tc>
      </w:tr>
      <w:tr w:rsidR="0060155E" w:rsidRPr="00BD4725" w14:paraId="446367C3" w14:textId="77777777">
        <w:trPr>
          <w:jc w:val="center"/>
        </w:trPr>
        <w:tc>
          <w:tcPr>
            <w:tcW w:w="4535" w:type="dxa"/>
          </w:tcPr>
          <w:p w14:paraId="77EDD69C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Куб 11 мм</w:t>
            </w:r>
          </w:p>
        </w:tc>
        <w:tc>
          <w:tcPr>
            <w:tcW w:w="1984" w:type="dxa"/>
          </w:tcPr>
          <w:p w14:paraId="7A4F265D" w14:textId="77777777" w:rsidR="0060155E" w:rsidRDefault="00000000">
            <w:pPr>
              <w:spacing w:line="240" w:lineRule="auto"/>
              <w:ind w:firstLine="0"/>
            </w:pPr>
            <w:r>
              <w:rPr>
                <w:sz w:val="24"/>
              </w:rPr>
              <w:t>доставлен в B</w:t>
            </w:r>
          </w:p>
        </w:tc>
        <w:tc>
          <w:tcPr>
            <w:tcW w:w="2835" w:type="dxa"/>
          </w:tcPr>
          <w:p w14:paraId="497FBC30" w14:textId="77777777" w:rsidR="0060155E" w:rsidRPr="00BD4725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4"/>
              </w:rPr>
              <w:t>B</w:t>
            </w:r>
            <w:r w:rsidRPr="00BD4725">
              <w:rPr>
                <w:sz w:val="24"/>
                <w:lang w:val="ru-RU"/>
              </w:rPr>
              <w:t xml:space="preserve"> (измерено 11,0 мм при пороге 10,8 мм)</w:t>
            </w:r>
          </w:p>
        </w:tc>
      </w:tr>
    </w:tbl>
    <w:p w14:paraId="34907404" w14:textId="77777777" w:rsidR="0060155E" w:rsidRPr="00BD4725" w:rsidRDefault="0060155E">
      <w:pPr>
        <w:ind w:firstLine="0"/>
        <w:rPr>
          <w:lang w:val="ru-RU"/>
        </w:rPr>
      </w:pPr>
    </w:p>
    <w:p w14:paraId="24BF7E91" w14:textId="77777777" w:rsidR="0060155E" w:rsidRPr="00BD4725" w:rsidRDefault="00000000">
      <w:pPr>
        <w:rPr>
          <w:lang w:val="ru-RU"/>
        </w:rPr>
      </w:pPr>
      <w:r w:rsidRPr="00BD4725">
        <w:rPr>
          <w:lang w:val="ru-RU"/>
        </w:rPr>
        <w:t xml:space="preserve">Валидационный двойник </w:t>
      </w:r>
      <w:r>
        <w:t>MuJoCo</w:t>
      </w:r>
      <w:r w:rsidRPr="00BD4725">
        <w:rPr>
          <w:lang w:val="ru-RU"/>
        </w:rPr>
        <w:t>: 22 из 22 прогонов пройдены, 235 товаров, удержание 1,0 в худшем сиде каждого стрессового сценария, ноль опасных ошибок, ноль дедлоков; аварийные сценарии завершаются штатным восстановлением.</w:t>
      </w:r>
    </w:p>
    <w:sectPr w:rsidR="0060155E" w:rsidRPr="00BD4725" w:rsidSect="00034616">
      <w:footerReference w:type="default" r:id="rId14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772DC" w14:textId="77777777" w:rsidR="004406FD" w:rsidRDefault="004406FD">
      <w:pPr>
        <w:spacing w:line="240" w:lineRule="auto"/>
      </w:pPr>
      <w:r>
        <w:separator/>
      </w:r>
    </w:p>
  </w:endnote>
  <w:endnote w:type="continuationSeparator" w:id="0">
    <w:p w14:paraId="6FD3967A" w14:textId="77777777" w:rsidR="004406FD" w:rsidRDefault="004406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4BE99" w14:textId="77777777" w:rsidR="0060155E" w:rsidRDefault="00000000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BD4725">
      <w:rPr>
        <w:sz w:val="24"/>
      </w:rPr>
      <w:fldChar w:fldCharType="separate"/>
    </w:r>
    <w:r w:rsidR="00BD4725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22429" w14:textId="77777777" w:rsidR="004406FD" w:rsidRDefault="004406FD">
      <w:pPr>
        <w:spacing w:line="240" w:lineRule="auto"/>
      </w:pPr>
      <w:r>
        <w:separator/>
      </w:r>
    </w:p>
  </w:footnote>
  <w:footnote w:type="continuationSeparator" w:id="0">
    <w:p w14:paraId="0A55E33E" w14:textId="77777777" w:rsidR="004406FD" w:rsidRDefault="004406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6243289">
    <w:abstractNumId w:val="8"/>
  </w:num>
  <w:num w:numId="2" w16cid:durableId="1187135485">
    <w:abstractNumId w:val="6"/>
  </w:num>
  <w:num w:numId="3" w16cid:durableId="794982513">
    <w:abstractNumId w:val="5"/>
  </w:num>
  <w:num w:numId="4" w16cid:durableId="1229422032">
    <w:abstractNumId w:val="4"/>
  </w:num>
  <w:num w:numId="5" w16cid:durableId="564024307">
    <w:abstractNumId w:val="7"/>
  </w:num>
  <w:num w:numId="6" w16cid:durableId="1436900294">
    <w:abstractNumId w:val="3"/>
  </w:num>
  <w:num w:numId="7" w16cid:durableId="683822531">
    <w:abstractNumId w:val="2"/>
  </w:num>
  <w:num w:numId="8" w16cid:durableId="141241121">
    <w:abstractNumId w:val="1"/>
  </w:num>
  <w:num w:numId="9" w16cid:durableId="754938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06FD"/>
    <w:rsid w:val="0060155E"/>
    <w:rsid w:val="00733ADC"/>
    <w:rsid w:val="00AA1D8D"/>
    <w:rsid w:val="00B47730"/>
    <w:rsid w:val="00BD472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38A11F"/>
  <w14:defaultImageDpi w14:val="300"/>
  <w15:docId w15:val="{BAC1C4E9-3228-4D1C-826B-76142E22B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cs="Times New Roman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cs="Times New Roman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D472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D4725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D47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3671</Words>
  <Characters>20925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Самбрано Браво Рикардо Хосе</cp:lastModifiedBy>
  <cp:revision>2</cp:revision>
  <dcterms:created xsi:type="dcterms:W3CDTF">2013-12-23T23:15:00Z</dcterms:created>
  <dcterms:modified xsi:type="dcterms:W3CDTF">2026-07-31T18:55:00Z</dcterms:modified>
  <cp:category/>
</cp:coreProperties>
</file>