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6"/>
          <w:szCs w:val="56"/>
        </w:rPr>
        <w:t xml:space="preserve">THE OPEN IoT NETWORK</w:t>
      </w:r>
    </w:p>
    <w:p>
      <w:pPr>
        <w:spacing w:after="600"/>
        <w:jc w:val="center"/>
      </w:pPr>
      <w:r>
        <w:rPr>
          <w:rFonts w:ascii="Arial" w:cs="Arial" w:eastAsia="Arial" w:hAnsi="Arial"/>
          <w:i/>
          <w:iCs/>
          <w:color w:val="2E86AB"/>
          <w:sz w:val="28"/>
          <w:szCs w:val="28"/>
        </w:rPr>
        <w:t xml:space="preserve">Peer-to-Peer Device Connectivity with Zero Registration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sz="0"/>
              <w:left w:val="none" w:sz="0"/>
              <w:bottom w:val="single" w:color="2E86AB" w:sz="6"/>
              <w:right w:val="none" w:sz="0"/>
            </w:tcBorders>
          </w:tcPr>
          <w:p>
            <w:pPr>
              <w:jc w:val="center"/>
            </w:pPr>
          </w:p>
        </w:tc>
      </w:tr>
    </w:tbl>
    <w:p>
      <w:pPr>
        <w:spacing w:after="600"/>
      </w:pPr>
    </w:p>
    <w:p>
      <w:pPr>
        <w:spacing w:after="120"/>
        <w:jc w:val="center"/>
      </w:pPr>
      <w:r>
        <w:rPr>
          <w:rFonts w:ascii="Arial" w:cs="Arial" w:eastAsia="Arial" w:hAnsi="Arial"/>
          <w:color w:val="555555"/>
          <w:sz w:val="26"/>
          <w:szCs w:val="26"/>
        </w:rPr>
        <w:t xml:space="preserve">Investment Overview</w:t>
      </w:r>
    </w:p>
    <w:p>
      <w:pPr>
        <w:spacing w:after="120"/>
        <w:jc w:val="center"/>
      </w:pPr>
      <w:r>
        <w:rPr>
          <w:rFonts w:ascii="Arial" w:cs="Arial" w:eastAsia="Arial" w:hAnsi="Arial"/>
          <w:b/>
          <w:bCs/>
          <w:color w:val="555555"/>
          <w:sz w:val="20"/>
          <w:szCs w:val="20"/>
        </w:rPr>
        <w:t xml:space="preserve">CONFIDENTIAL</w:t>
      </w:r>
    </w:p>
    <w:p>
      <w:pPr>
        <w:jc w:val="center"/>
      </w:pPr>
      <w:r>
        <w:rPr>
          <w:rFonts w:ascii="Arial" w:cs="Arial" w:eastAsia="Arial" w:hAnsi="Arial"/>
          <w:color w:val="555555"/>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color w:val="1B2A4A"/>
        </w:rPr>
        <w:t xml:space="preserve">The Problem</w:t>
      </w:r>
    </w:p>
    <w:p>
      <w:pPr>
        <w:spacing w:after="180" w:line="312"/>
        <w:jc w:val="left"/>
      </w:pPr>
      <w:r>
        <w:rPr>
          <w:rFonts w:ascii="Arial" w:cs="Arial" w:eastAsia="Arial" w:hAnsi="Arial"/>
          <w:b w:val="false"/>
          <w:bCs w:val="false"/>
          <w:i w:val="false"/>
          <w:iCs w:val="false"/>
          <w:color w:val="2C2C2C"/>
          <w:sz w:val="22"/>
          <w:szCs w:val="22"/>
        </w:rPr>
        <w:t xml:space="preserve">There are over 15 billion connected devices in the world today, and the number is growing by billions each year. Yet for the vast majority of makers, educators, students, and small-scale developers, putting a device on the internet remains unreasonably hard.</w:t>
      </w:r>
    </w:p>
    <w:p>
      <w:pPr>
        <w:spacing w:after="180" w:line="312"/>
        <w:jc w:val="left"/>
      </w:pPr>
      <w:r>
        <w:rPr>
          <w:rFonts w:ascii="Arial" w:cs="Arial" w:eastAsia="Arial" w:hAnsi="Arial"/>
          <w:b w:val="false"/>
          <w:bCs w:val="false"/>
          <w:i w:val="false"/>
          <w:iCs w:val="false"/>
          <w:color w:val="2C2C2C"/>
          <w:sz w:val="22"/>
          <w:szCs w:val="22"/>
        </w:rPr>
        <w:t xml:space="preserve">The current path looks like this: create an account on AWS IoT Core, Azure IoT Hub, or Google Cloud IoT. Provision certificates. Configure security policies. Install vendor SDKs. Set up a message broker. Write cloud-side logic. Debug authentication failures. Pay monthly fees that scale unpredictably. This process can take days for an experienced developer. For a teacher running a robotics class or a hobbyist building a pet camera, it is a dead end.</w:t>
      </w:r>
    </w:p>
    <w:p>
      <w:pPr>
        <w:spacing w:after="180" w:line="312"/>
        <w:jc w:val="left"/>
      </w:pPr>
      <w:r>
        <w:rPr>
          <w:rFonts w:ascii="Arial" w:cs="Arial" w:eastAsia="Arial" w:hAnsi="Arial"/>
          <w:b w:val="false"/>
          <w:bCs w:val="false"/>
          <w:i w:val="false"/>
          <w:iCs w:val="false"/>
          <w:color w:val="2C2C2C"/>
          <w:sz w:val="22"/>
          <w:szCs w:val="22"/>
        </w:rPr>
        <w:t xml:space="preserve">The result is that the most creative and enthusiastic segment of the hardware community—the people who build telepresence robots, smart greenhouses, and classroom sensor networks—are locked out of the connected device ecosystem. Their projects work on the local network and go no further.</w:t>
      </w:r>
    </w:p>
    <w:p>
      <w:pPr>
        <w:pStyle w:val="Heading1"/>
        <w:spacing w:before="400" w:after="160"/>
      </w:pPr>
      <w:r>
        <w:rPr>
          <w:rFonts w:ascii="Arial" w:cs="Arial" w:eastAsia="Arial" w:hAnsi="Arial"/>
          <w:color w:val="1B2A4A"/>
        </w:rPr>
        <w:t xml:space="preserve">The Insight</w:t>
      </w:r>
    </w:p>
    <w:p>
      <w:pPr>
        <w:spacing w:after="180" w:line="312"/>
        <w:jc w:val="left"/>
      </w:pPr>
      <w:r>
        <w:rPr>
          <w:rFonts w:ascii="Arial" w:cs="Arial" w:eastAsia="Arial" w:hAnsi="Arial"/>
          <w:b w:val="false"/>
          <w:bCs w:val="false"/>
          <w:i/>
          <w:iCs/>
          <w:color w:val="2E86AB"/>
          <w:sz w:val="22"/>
          <w:szCs w:val="22"/>
        </w:rPr>
        <w:t xml:space="preserve">What if connecting a device to the internet required no account, no registration, and no cloud configuration? What if you simply turned on your device, connected it to WiFi, and it was immediately accessible from anywhere in the world through a standard web browser?</w:t>
      </w:r>
    </w:p>
    <w:p>
      <w:pPr>
        <w:spacing w:after="180" w:line="312"/>
        <w:jc w:val="left"/>
      </w:pPr>
      <w:r>
        <w:rPr>
          <w:rFonts w:ascii="Arial" w:cs="Arial" w:eastAsia="Arial" w:hAnsi="Arial"/>
          <w:b w:val="false"/>
          <w:bCs w:val="false"/>
          <w:i w:val="false"/>
          <w:iCs w:val="false"/>
          <w:color w:val="2C2C2C"/>
          <w:sz w:val="22"/>
          <w:szCs w:val="22"/>
        </w:rPr>
        <w:t xml:space="preserve">We have built a peer-to-peer connectivity platform that makes this possible. It combines WebRTC—the same technology that powers Google Meet, Zoom, and every major video calling service—with a lightweight signaling infrastructure and cryptographic device identity to create a new kind of IoT network. One where the device is its own server, the browser is the universal client, and the barrier to entry is zero.</w:t>
      </w:r>
    </w:p>
    <w:p>
      <w:pPr>
        <w:pStyle w:val="Heading1"/>
        <w:spacing w:before="400" w:after="160"/>
      </w:pPr>
      <w:r>
        <w:rPr>
          <w:rFonts w:ascii="Arial" w:cs="Arial" w:eastAsia="Arial" w:hAnsi="Arial"/>
          <w:color w:val="1B2A4A"/>
        </w:rPr>
        <w:t xml:space="preserve">How It Works</w:t>
      </w:r>
    </w:p>
    <w:p>
      <w:pPr>
        <w:spacing w:after="180" w:line="312"/>
        <w:jc w:val="left"/>
      </w:pPr>
      <w:r>
        <w:rPr>
          <w:rFonts w:ascii="Arial" w:cs="Arial" w:eastAsia="Arial" w:hAnsi="Arial"/>
          <w:b w:val="false"/>
          <w:bCs w:val="false"/>
          <w:i w:val="false"/>
          <w:iCs w:val="false"/>
          <w:color w:val="2C2C2C"/>
          <w:sz w:val="22"/>
          <w:szCs w:val="22"/>
        </w:rPr>
        <w:t xml:space="preserve">A device powers on and connects to WiFi. It generates an RSA key pair and stores the private key in its hardware-secured keystore. The hash of the public key becomes the device’s permanent, globally unique identity—unforgeable, because only the device holds the corresponding private key.</w:t>
      </w:r>
    </w:p>
    <w:p>
      <w:pPr>
        <w:spacing w:after="180" w:line="312"/>
        <w:jc w:val="left"/>
      </w:pPr>
      <w:r>
        <w:rPr>
          <w:rFonts w:ascii="Arial" w:cs="Arial" w:eastAsia="Arial" w:hAnsi="Arial"/>
          <w:b w:val="false"/>
          <w:bCs w:val="false"/>
          <w:i w:val="false"/>
          <w:iCs w:val="false"/>
          <w:color w:val="2C2C2C"/>
          <w:sz w:val="22"/>
          <w:szCs w:val="22"/>
        </w:rPr>
        <w:t xml:space="preserve">The device connects to a signaling server and authenticates with its key. It displays a QR code containing a URL: this is the device’s permanent address on the web. There is no account behind this URL. The cryptographic identity is the account.</w:t>
      </w:r>
    </w:p>
    <w:p>
      <w:pPr>
        <w:spacing w:after="180" w:line="312"/>
        <w:jc w:val="left"/>
      </w:pPr>
      <w:r>
        <w:rPr>
          <w:rFonts w:ascii="Arial" w:cs="Arial" w:eastAsia="Arial" w:hAnsi="Arial"/>
          <w:b w:val="false"/>
          <w:bCs w:val="false"/>
          <w:i w:val="false"/>
          <w:iCs w:val="false"/>
          <w:color w:val="2C2C2C"/>
          <w:sz w:val="22"/>
          <w:szCs w:val="22"/>
        </w:rPr>
        <w:t xml:space="preserve">When a user scans the QR code, their browser loads a small page over HTTPS from the signaling server. This page establishes a direct, encrypted WebRTC connection to the device. A service worker running in the browser intercepts all subsequent HTTP requests and routes them through the WebRTC data channel to the device. From the browser’s perspective, it is visiting a normal website. From the device’s perspective, it is running a normal web server. The WebRTC layer in between is invisible to both.</w:t>
      </w:r>
    </w:p>
    <w:p>
      <w:pPr>
        <w:spacing w:after="180" w:line="312"/>
        <w:jc w:val="left"/>
      </w:pPr>
      <w:r>
        <w:rPr>
          <w:rFonts w:ascii="Arial" w:cs="Arial" w:eastAsia="Arial" w:hAnsi="Arial"/>
          <w:b w:val="false"/>
          <w:bCs w:val="false"/>
          <w:i w:val="false"/>
          <w:iCs w:val="false"/>
          <w:color w:val="2C2C2C"/>
          <w:sz w:val="22"/>
          <w:szCs w:val="22"/>
        </w:rPr>
        <w:t xml:space="preserve">This architecture delivers capabilities that no existing IoT platform offers at this price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6560"/>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bCs/>
                <w:color w:val="2C2C2C"/>
                <w:sz w:val="20"/>
                <w:szCs w:val="20"/>
              </w:rPr>
              <w:t xml:space="preserve">Live Video Streaming</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color w:val="2C2C2C"/>
                <w:sz w:val="20"/>
                <w:szCs w:val="20"/>
              </w:rPr>
              <w:t xml:space="preserve">Sub-second latency H.264 video over WebRTC with full encryption. No compromises in quality or security.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2C2C2C"/>
                <w:sz w:val="20"/>
                <w:szCs w:val="20"/>
              </w:rPr>
              <w:t xml:space="preserve">Universal Browser Access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Interact with any device from any browser, anywhere. No app installation required.</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bCs/>
                <w:color w:val="2C2C2C"/>
                <w:sz w:val="20"/>
                <w:szCs w:val="20"/>
              </w:rPr>
              <w:t xml:space="preserve">Transparent Web Server</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color w:val="2C2C2C"/>
                <w:sz w:val="20"/>
                <w:szCs w:val="20"/>
              </w:rPr>
              <w:t xml:space="preserve">The device serves web content through the data channel. Standard HTTP, standard REST APIs, standard browser experience.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2C2C2C"/>
                <w:sz w:val="20"/>
                <w:szCs w:val="20"/>
              </w:rPr>
              <w:t xml:space="preserve">Remote Debugging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Access the device’s debug console through a browser. View logs, inspect state, diagnose issues from anywhere.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b/>
                <w:bCs/>
                <w:color w:val="2C2C2C"/>
                <w:sz w:val="20"/>
                <w:szCs w:val="20"/>
              </w:rPr>
              <w:t xml:space="preserve">Over-the-Air Updates</w:t>
            </w:r>
          </w:p>
        </w:tc>
        <w:tc>
          <w:tcPr>
            <w:tcW w:type="dxa" w:w="65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color w:val="2C2C2C"/>
                <w:sz w:val="20"/>
                <w:szCs w:val="20"/>
              </w:rPr>
              <w:t xml:space="preserve">Upload new firmware through the browser interface. No physical access to the device required.</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bCs/>
                <w:color w:val="2C2C2C"/>
                <w:sz w:val="20"/>
                <w:szCs w:val="20"/>
              </w:rPr>
              <w:t xml:space="preserve">Device Networks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MQTT-based pub/sub messaging between devices within cryptographically secured networks. Device-to-device communication at scale.</w:t>
            </w:r>
          </w:p>
        </w:tc>
      </w:tr>
    </w:tbl>
    <w:p>
      <w:pPr>
        <w:spacing w:after="200"/>
      </w:pPr>
    </w:p>
    <w:p>
      <w:pPr>
        <w:spacing w:after="180" w:line="312"/>
        <w:jc w:val="left"/>
      </w:pPr>
      <w:r>
        <w:rPr>
          <w:rFonts w:ascii="Arial" w:cs="Arial" w:eastAsia="Arial" w:hAnsi="Arial"/>
          <w:b w:val="false"/>
          <w:bCs w:val="false"/>
          <w:i w:val="false"/>
          <w:iCs w:val="false"/>
          <w:color w:val="2C2C2C"/>
          <w:sz w:val="22"/>
          <w:szCs w:val="22"/>
        </w:rPr>
        <w:t xml:space="preserve">All of this works without creating an account. The device’s cryptographic identity is sufficient. The user scans a QR code and interacts with their device. That is the entire onboarding experience.</w:t>
      </w:r>
    </w:p>
    <w:p>
      <w:pPr>
        <w:pStyle w:val="Heading1"/>
        <w:spacing w:before="400" w:after="160"/>
      </w:pPr>
      <w:r>
        <w:rPr>
          <w:rFonts w:ascii="Arial" w:cs="Arial" w:eastAsia="Arial" w:hAnsi="Arial"/>
          <w:color w:val="1B2A4A"/>
        </w:rPr>
        <w:t xml:space="preserve">The Network Layer</w:t>
      </w:r>
    </w:p>
    <w:p>
      <w:pPr>
        <w:spacing w:after="180" w:line="312"/>
        <w:jc w:val="left"/>
      </w:pPr>
      <w:r>
        <w:rPr>
          <w:rFonts w:ascii="Arial" w:cs="Arial" w:eastAsia="Arial" w:hAnsi="Arial"/>
          <w:b w:val="false"/>
          <w:bCs w:val="false"/>
          <w:i w:val="false"/>
          <w:iCs w:val="false"/>
          <w:color w:val="2C2C2C"/>
          <w:sz w:val="22"/>
          <w:szCs w:val="22"/>
        </w:rPr>
        <w:t xml:space="preserve">Individual device access is compelling, but the true platform value emerges when devices communicate with each other. We provide this through an MQTT messaging layer integrated into the signaling server.</w:t>
      </w:r>
    </w:p>
    <w:p>
      <w:pPr>
        <w:spacing w:after="180" w:line="312"/>
        <w:jc w:val="left"/>
      </w:pPr>
      <w:r>
        <w:rPr>
          <w:rFonts w:ascii="Arial" w:cs="Arial" w:eastAsia="Arial" w:hAnsi="Arial"/>
          <w:b w:val="false"/>
          <w:bCs w:val="false"/>
          <w:i w:val="false"/>
          <w:iCs w:val="false"/>
          <w:color w:val="2C2C2C"/>
          <w:sz w:val="22"/>
          <w:szCs w:val="22"/>
        </w:rPr>
        <w:t xml:space="preserve">A device network is created by generating an RSA key pair. The network’s identity is the hash of its public key. Any device that possesses the network’s private key can join the network and communicate with other members via MQTT pub/sub messaging. The signaling server verifies membership cryptographically and routes messages between devices. No access control lists, no admin dashboards, no server-side configuration. Creating a network is as simple as generating a key pair.</w:t>
      </w:r>
    </w:p>
    <w:p>
      <w:pPr>
        <w:spacing w:after="180" w:line="312"/>
        <w:jc w:val="left"/>
      </w:pPr>
      <w:r>
        <w:rPr>
          <w:rFonts w:ascii="Arial" w:cs="Arial" w:eastAsia="Arial" w:hAnsi="Arial"/>
          <w:b w:val="false"/>
          <w:bCs w:val="false"/>
          <w:i w:val="false"/>
          <w:iCs w:val="false"/>
          <w:color w:val="2C2C2C"/>
          <w:sz w:val="22"/>
          <w:szCs w:val="22"/>
        </w:rPr>
        <w:t xml:space="preserve">This enables multi-device applications: a classroom of 30 sensor nodes publishing data to a central dashboard, a home automation network where a temperature sensor triggers a fan controller, a fleet of robots coordinating in real time. MQTT messages are small, so this service can be provided at negligible infrastructure cost.</w:t>
      </w:r>
    </w:p>
    <w:p>
      <w:pPr>
        <w:pStyle w:val="Heading1"/>
        <w:spacing w:before="400" w:after="160"/>
      </w:pPr>
      <w:r>
        <w:rPr>
          <w:rFonts w:ascii="Arial" w:cs="Arial" w:eastAsia="Arial" w:hAnsi="Arial"/>
          <w:color w:val="1B2A4A"/>
        </w:rPr>
        <w:t xml:space="preserve">Market Entry Strategy</w:t>
      </w:r>
    </w:p>
    <w:p>
      <w:pPr>
        <w:pStyle w:val="Heading2"/>
        <w:spacing w:before="280" w:after="160"/>
      </w:pPr>
      <w:r>
        <w:rPr>
          <w:rFonts w:ascii="Arial" w:cs="Arial" w:eastAsia="Arial" w:hAnsi="Arial"/>
          <w:color w:val="1B2A4A"/>
        </w:rPr>
        <w:t xml:space="preserve">Phase 1: Python Library (Near-Term)</w:t>
      </w:r>
    </w:p>
    <w:p>
      <w:pPr>
        <w:spacing w:after="180" w:line="312"/>
        <w:jc w:val="left"/>
      </w:pPr>
      <w:r>
        <w:rPr>
          <w:rFonts w:ascii="Arial" w:cs="Arial" w:eastAsia="Arial" w:hAnsi="Arial"/>
          <w:b w:val="false"/>
          <w:bCs w:val="false"/>
          <w:i w:val="false"/>
          <w:iCs w:val="false"/>
          <w:color w:val="2C2C2C"/>
          <w:sz w:val="22"/>
          <w:szCs w:val="22"/>
        </w:rPr>
        <w:t xml:space="preserve">Our first public release is a Python library that integrates with Flask, one of the most widely used web frameworks in the world. With two lines of code, any Flask application becomes accessible from anywhere on the internet—no port forwarding, no reverse proxies, no cloud deployment, no account. The library replaces Flask’s local HTTP server with our WebRTC data channel transport. The developer’s code does not change. The application simply becomes globally reachable.</w:t>
      </w:r>
    </w:p>
    <w:p>
      <w:pPr>
        <w:spacing w:after="180" w:line="312"/>
        <w:jc w:val="left"/>
      </w:pPr>
      <w:r>
        <w:rPr>
          <w:rFonts w:ascii="Arial" w:cs="Arial" w:eastAsia="Arial" w:hAnsi="Arial"/>
          <w:b w:val="false"/>
          <w:bCs w:val="false"/>
          <w:i w:val="false"/>
          <w:iCs w:val="false"/>
          <w:color w:val="2C2C2C"/>
          <w:sz w:val="22"/>
          <w:szCs w:val="22"/>
        </w:rPr>
        <w:t xml:space="preserve">This addresses a universal pain point for millions of Python developers. Every student who has built a Flask project and wanted to show it to someone. Every Raspberry Pi user running a local dashboard they can only access on their home network. Every developer who has wrestled with ngrok, SSH tunnels, and dynamic DNS. The value proposition requires no explanation: install the library, run your app, share the URL.</w:t>
      </w:r>
    </w:p>
    <w:p>
      <w:pPr>
        <w:spacing w:after="180" w:line="312"/>
        <w:jc w:val="left"/>
      </w:pPr>
      <w:r>
        <w:rPr>
          <w:rFonts w:ascii="Arial" w:cs="Arial" w:eastAsia="Arial" w:hAnsi="Arial"/>
          <w:b w:val="false"/>
          <w:bCs w:val="false"/>
          <w:i w:val="false"/>
          <w:iCs w:val="false"/>
          <w:color w:val="2C2C2C"/>
          <w:sz w:val="22"/>
          <w:szCs w:val="22"/>
        </w:rPr>
        <w:t xml:space="preserve">Every Flask application that uses the library is a node on our signaling network. This builds infrastructure, validates reliability at scale, and creates community traction before our hardware product ships. We plan to launch with a Show HN post on Hacker News, supported by thorough documentation and compelling example applications including a zero-configuration file sharing server and a live webcam streaming demo.</w:t>
      </w:r>
    </w:p>
    <w:p>
      <w:pPr>
        <w:pStyle w:val="Heading2"/>
        <w:spacing w:before="280" w:after="160"/>
      </w:pPr>
      <w:r>
        <w:rPr>
          <w:rFonts w:ascii="Arial" w:cs="Arial" w:eastAsia="Arial" w:hAnsi="Arial"/>
          <w:color w:val="1B2A4A"/>
        </w:rPr>
        <w:t xml:space="preserve">Phase 2: ESP32 Component Library (Medium-Term)</w:t>
      </w:r>
    </w:p>
    <w:p>
      <w:pPr>
        <w:spacing w:after="180" w:line="312"/>
        <w:jc w:val="left"/>
      </w:pPr>
      <w:r>
        <w:rPr>
          <w:rFonts w:ascii="Arial" w:cs="Arial" w:eastAsia="Arial" w:hAnsi="Arial"/>
          <w:b w:val="false"/>
          <w:bCs w:val="false"/>
          <w:i w:val="false"/>
          <w:iCs w:val="false"/>
          <w:color w:val="2C2C2C"/>
          <w:sz w:val="22"/>
          <w:szCs w:val="22"/>
        </w:rPr>
        <w:t xml:space="preserve">Following the Python launch, we release an ESP-IDF component library that brings the same zero-registration connectivity to the ESP32 ecosystem—the dominant microcontroller platform for IoT hobbyists and professionals. Any ESP32 developer can integrate our platform with a single dependency. This expands our device network from Python applications to embedded hardware, directly establishing the IoT use case.</w:t>
      </w:r>
    </w:p>
    <w:p>
      <w:pPr>
        <w:pStyle w:val="Heading2"/>
        <w:spacing w:before="280" w:after="160"/>
      </w:pPr>
      <w:r>
        <w:rPr>
          <w:rFonts w:ascii="Arial" w:cs="Arial" w:eastAsia="Arial" w:hAnsi="Arial"/>
          <w:color w:val="1B2A4A"/>
        </w:rPr>
        <w:t xml:space="preserve">Phase 3: Pixy3 Hardware Product</w:t>
      </w:r>
    </w:p>
    <w:p>
      <w:pPr>
        <w:spacing w:after="180" w:line="312"/>
        <w:jc w:val="left"/>
      </w:pPr>
      <w:r>
        <w:rPr>
          <w:rFonts w:ascii="Arial" w:cs="Arial" w:eastAsia="Arial" w:hAnsi="Arial"/>
          <w:b w:val="false"/>
          <w:bCs w:val="false"/>
          <w:i w:val="false"/>
          <w:iCs w:val="false"/>
          <w:color w:val="2C2C2C"/>
          <w:sz w:val="22"/>
          <w:szCs w:val="22"/>
        </w:rPr>
        <w:t xml:space="preserve">Pixy3 is our flagship hardware product: an embedded vision system built on the ESP32-P4 processor, targeting the educational, hobbyist, and robotics competition markets. It provides real-time object detection and tracking, hardware-accelerated H.264 video encoding, servo and GPIO control, and connectivity to popular microcontroller platforms including Arduino, Raspberry Pi, and ESP32 dev boards.</w:t>
      </w:r>
    </w:p>
    <w:p>
      <w:pPr>
        <w:spacing w:after="180" w:line="312"/>
        <w:jc w:val="left"/>
      </w:pPr>
      <w:r>
        <w:rPr>
          <w:rFonts w:ascii="Arial" w:cs="Arial" w:eastAsia="Arial" w:hAnsi="Arial"/>
          <w:b w:val="false"/>
          <w:bCs w:val="false"/>
          <w:i w:val="false"/>
          <w:iCs w:val="false"/>
          <w:color w:val="2C2C2C"/>
          <w:sz w:val="22"/>
          <w:szCs w:val="22"/>
        </w:rPr>
        <w:t xml:space="preserve">Pixy3 ships with our connectivity platform built in. First boot, connect to WiFi, scan the QR code, and you are streaming live video to your browser with sub-second latency. Firmware updates, debug consoles, and device configuration all happen through the browser interface. No desktop software, no drivers, no companion apps required.</w:t>
      </w:r>
    </w:p>
    <w:p>
      <w:pPr>
        <w:spacing w:after="180" w:line="312"/>
        <w:jc w:val="left"/>
      </w:pPr>
      <w:r>
        <w:rPr>
          <w:rFonts w:ascii="Arial" w:cs="Arial" w:eastAsia="Arial" w:hAnsi="Arial"/>
          <w:b w:val="false"/>
          <w:bCs w:val="false"/>
          <w:i w:val="false"/>
          <w:iCs w:val="false"/>
          <w:color w:val="2C2C2C"/>
          <w:sz w:val="22"/>
          <w:szCs w:val="22"/>
        </w:rPr>
        <w:t xml:space="preserve">The predecessor products—Pixy and Pixy2—established a proven market in educational robotics and vision-guided hobby projects. Pixy3 adds the connected device dimension that the community has been asking for, powered by a platform that already has users and proven reliability from the earlier launch phases.</w:t>
      </w:r>
    </w:p>
    <w:p>
      <w:pPr>
        <w:pStyle w:val="Heading1"/>
        <w:spacing w:before="400" w:after="160"/>
      </w:pPr>
      <w:r>
        <w:rPr>
          <w:rFonts w:ascii="Arial" w:cs="Arial" w:eastAsia="Arial" w:hAnsi="Arial"/>
          <w:color w:val="1B2A4A"/>
        </w:rPr>
        <w:t xml:space="preserve">Business Model</w:t>
      </w:r>
    </w:p>
    <w:p>
      <w:pPr>
        <w:pStyle w:val="Heading2"/>
        <w:spacing w:before="280" w:after="160"/>
      </w:pPr>
      <w:r>
        <w:rPr>
          <w:rFonts w:ascii="Arial" w:cs="Arial" w:eastAsia="Arial" w:hAnsi="Arial"/>
          <w:color w:val="1B2A4A"/>
        </w:rPr>
        <w:t xml:space="preserve">Free Tier: The Growth Engine</w:t>
      </w:r>
    </w:p>
    <w:p>
      <w:pPr>
        <w:spacing w:after="180" w:line="312"/>
        <w:jc w:val="left"/>
      </w:pPr>
      <w:r>
        <w:rPr>
          <w:rFonts w:ascii="Arial" w:cs="Arial" w:eastAsia="Arial" w:hAnsi="Arial"/>
          <w:b w:val="false"/>
          <w:bCs w:val="false"/>
          <w:i w:val="false"/>
          <w:iCs w:val="false"/>
          <w:color w:val="2C2C2C"/>
          <w:sz w:val="22"/>
          <w:szCs w:val="22"/>
        </w:rPr>
        <w:t xml:space="preserve">The free tier is fully functional and permanently free. Signaling, peer-to-peer WebRTC connections, the service worker transport, MQTT messaging within device networks—all of this works without an account and without payment. The marginal cost per free device is negligible: a WebSocket keepalive connection and a few kilobytes of MQTT traffic per day. We can serve tens of thousands of devices on modest infrastructure.</w:t>
      </w:r>
    </w:p>
    <w:p>
      <w:pPr>
        <w:spacing w:after="180" w:line="312"/>
        <w:jc w:val="left"/>
      </w:pPr>
      <w:r>
        <w:rPr>
          <w:rFonts w:ascii="Arial" w:cs="Arial" w:eastAsia="Arial" w:hAnsi="Arial"/>
          <w:b w:val="false"/>
          <w:bCs w:val="false"/>
          <w:i w:val="false"/>
          <w:iCs w:val="false"/>
          <w:color w:val="2C2C2C"/>
          <w:sz w:val="22"/>
          <w:szCs w:val="22"/>
        </w:rPr>
        <w:t xml:space="preserve">This is not a crippled trial. It is the real product. Makers, educators, and students—the community that generates organic growth, conference talks, blog posts, and word-of-mouth—never need to pay. They are the marketing engine, not the revenue source.</w:t>
      </w:r>
    </w:p>
    <w:p>
      <w:pPr>
        <w:pStyle w:val="Heading2"/>
        <w:spacing w:before="280" w:after="160"/>
      </w:pPr>
      <w:r>
        <w:rPr>
          <w:rFonts w:ascii="Arial" w:cs="Arial" w:eastAsia="Arial" w:hAnsi="Arial"/>
          <w:color w:val="1B2A4A"/>
        </w:rPr>
        <w:t xml:space="preserve">Paid Tier: Convenience and Scale</w:t>
      </w:r>
    </w:p>
    <w:p>
      <w:pPr>
        <w:spacing w:after="180" w:line="312"/>
        <w:jc w:val="left"/>
      </w:pPr>
      <w:r>
        <w:rPr>
          <w:rFonts w:ascii="Arial" w:cs="Arial" w:eastAsia="Arial" w:hAnsi="Arial"/>
          <w:b w:val="false"/>
          <w:bCs w:val="false"/>
          <w:i w:val="false"/>
          <w:iCs w:val="false"/>
          <w:color w:val="2C2C2C"/>
          <w:sz w:val="22"/>
          <w:szCs w:val="22"/>
        </w:rPr>
        <w:t xml:space="preserve">Revenue comes from users and organizations that need capabilities beyond what peer-to-peer connectivity provides. The paid tier includes managed TURN relay servers for reliable remote video access through restrictive networks, multi-viewer streaming via a selective forwarding unit, network administration and device management dashboards, uptime monitoring and alerting, MQTT message logging and replay, and server-side automation rules. Pricing targets accessibility: low single-digit monthly fees for individuals, modest classroom and team tiers for institutions.</w:t>
      </w:r>
    </w:p>
    <w:p>
      <w:pPr>
        <w:pStyle w:val="Heading2"/>
        <w:spacing w:before="280" w:after="160"/>
      </w:pPr>
      <w:r>
        <w:rPr>
          <w:rFonts w:ascii="Arial" w:cs="Arial" w:eastAsia="Arial" w:hAnsi="Arial"/>
          <w:color w:val="1B2A4A"/>
        </w:rPr>
        <w:t xml:space="preserve">OEM and Enterprise Revenue</w:t>
      </w:r>
    </w:p>
    <w:p>
      <w:pPr>
        <w:spacing w:after="180" w:line="312"/>
        <w:jc w:val="left"/>
      </w:pPr>
      <w:r>
        <w:rPr>
          <w:rFonts w:ascii="Arial" w:cs="Arial" w:eastAsia="Arial" w:hAnsi="Arial"/>
          <w:b w:val="false"/>
          <w:bCs w:val="false"/>
          <w:i w:val="false"/>
          <w:iCs w:val="false"/>
          <w:color w:val="2C2C2C"/>
          <w:sz w:val="22"/>
          <w:szCs w:val="22"/>
        </w:rPr>
        <w:t xml:space="preserve">As the platform matures, companies building connected products—agricultural sensors, industrial monitors, fleet trackers—can license our SDK and managed infrastructure rather than building their own. This is a higher-value, lower-volume revenue stream that follows naturally from proven platform reliability and a growing device count. We also offer contracting services to integrate third-party hardware platforms onto the network.</w:t>
      </w:r>
    </w:p>
    <w:p>
      <w:pPr>
        <w:pStyle w:val="Heading1"/>
        <w:spacing w:before="400" w:after="160"/>
      </w:pPr>
      <w:r>
        <w:rPr>
          <w:rFonts w:ascii="Arial" w:cs="Arial" w:eastAsia="Arial" w:hAnsi="Arial"/>
          <w:color w:val="1B2A4A"/>
        </w:rPr>
        <w:t xml:space="preserve">Open Source as a Strategic Advantage</w:t>
      </w:r>
    </w:p>
    <w:p>
      <w:pPr>
        <w:spacing w:after="180" w:line="312"/>
        <w:jc w:val="left"/>
      </w:pPr>
      <w:r>
        <w:rPr>
          <w:rFonts w:ascii="Arial" w:cs="Arial" w:eastAsia="Arial" w:hAnsi="Arial"/>
          <w:b w:val="false"/>
          <w:bCs w:val="false"/>
          <w:i w:val="false"/>
          <w:iCs w:val="false"/>
          <w:color w:val="2C2C2C"/>
          <w:sz w:val="22"/>
          <w:szCs w:val="22"/>
        </w:rPr>
        <w:t xml:space="preserve">The signaling server is open source and self-hostable. This is deliberate. Universities and companies with strict data policies can run their own infrastructure. The protocol becomes the standard, not our server. This eliminates the single biggest objection to any IoT platform: vendor lock-in and dependency risk. If we disappear tomorrow, every device on the network continues to function against any compatible signaling server.</w:t>
      </w:r>
    </w:p>
    <w:p>
      <w:pPr>
        <w:spacing w:after="180" w:line="312"/>
        <w:jc w:val="left"/>
      </w:pPr>
      <w:r>
        <w:rPr>
          <w:rFonts w:ascii="Arial" w:cs="Arial" w:eastAsia="Arial" w:hAnsi="Arial"/>
          <w:b w:val="false"/>
          <w:bCs w:val="false"/>
          <w:i w:val="false"/>
          <w:iCs w:val="false"/>
          <w:color w:val="2C2C2C"/>
          <w:sz w:val="22"/>
          <w:szCs w:val="22"/>
        </w:rPr>
        <w:t xml:space="preserve">We compete on operational convenience, managed infrastructure quality, and premium features—not on lock-in. This is the model that has driven adoption for companies like Elastic, GitLab, and HashiCorp. The open core earns trust and community. The managed service earns revenue.</w:t>
      </w:r>
    </w:p>
    <w:p>
      <w:pPr>
        <w:pStyle w:val="Heading1"/>
        <w:spacing w:before="400" w:after="160"/>
      </w:pPr>
      <w:r>
        <w:rPr>
          <w:rFonts w:ascii="Arial" w:cs="Arial" w:eastAsia="Arial" w:hAnsi="Arial"/>
          <w:color w:val="1B2A4A"/>
        </w:rPr>
        <w:t xml:space="preserve">Built-In Viral Distribution</w:t>
      </w:r>
    </w:p>
    <w:p>
      <w:pPr>
        <w:spacing w:after="180" w:line="312"/>
        <w:jc w:val="left"/>
      </w:pPr>
      <w:r>
        <w:rPr>
          <w:rFonts w:ascii="Arial" w:cs="Arial" w:eastAsia="Arial" w:hAnsi="Arial"/>
          <w:b w:val="false"/>
          <w:bCs w:val="false"/>
          <w:i w:val="false"/>
          <w:iCs w:val="false"/>
          <w:color w:val="2C2C2C"/>
          <w:sz w:val="22"/>
          <w:szCs w:val="22"/>
        </w:rPr>
        <w:t xml:space="preserve">The most powerful property of this platform is that every use naturally involves sharing a URL with someone who has never heard of us.</w:t>
      </w:r>
    </w:p>
    <w:p>
      <w:pPr>
        <w:spacing w:after="180" w:line="312"/>
        <w:jc w:val="left"/>
      </w:pPr>
      <w:r>
        <w:rPr>
          <w:rFonts w:ascii="Arial" w:cs="Arial" w:eastAsia="Arial" w:hAnsi="Arial"/>
          <w:b w:val="false"/>
          <w:bCs w:val="false"/>
          <w:i w:val="false"/>
          <w:iCs w:val="false"/>
          <w:color w:val="2C2C2C"/>
          <w:sz w:val="22"/>
          <w:szCs w:val="22"/>
        </w:rPr>
        <w:t xml:space="preserve">A maker builds a telepresence robot with Pixy3 and sends the URL to a friend. That friend—who may have no idea what Pixy3 is—is suddenly driving someone’s robot around their apartment through a browser. They see a small logo in the corner of the interface. They click it. The landing page says: you just experienced what this can do; here is how to build your own.</w:t>
      </w:r>
    </w:p>
    <w:p>
      <w:pPr>
        <w:spacing w:after="180" w:line="312"/>
        <w:jc w:val="left"/>
      </w:pPr>
      <w:r>
        <w:rPr>
          <w:rFonts w:ascii="Arial" w:cs="Arial" w:eastAsia="Arial" w:hAnsi="Arial"/>
          <w:b w:val="false"/>
          <w:bCs w:val="false"/>
          <w:i w:val="false"/>
          <w:iCs w:val="false"/>
          <w:color w:val="2C2C2C"/>
          <w:sz w:val="22"/>
          <w:szCs w:val="22"/>
        </w:rPr>
        <w:t xml:space="preserve">This is not a marketing channel bolted onto the product. It is the product’s core use case. Every shared device is a live product demonstration delivered by an enthusiastic customer to a pre-qualified audience. The zero-registration model is critical here: if the viewer had to create an account to see the stream, they would close the tab. Because the URL just works, the viral loop completes.</w:t>
      </w:r>
    </w:p>
    <w:p>
      <w:pPr>
        <w:spacing w:after="180" w:line="312"/>
        <w:jc w:val="left"/>
      </w:pPr>
      <w:r>
        <w:rPr>
          <w:rFonts w:ascii="Arial" w:cs="Arial" w:eastAsia="Arial" w:hAnsi="Arial"/>
          <w:b w:val="false"/>
          <w:bCs w:val="false"/>
          <w:i w:val="false"/>
          <w:iCs w:val="false"/>
          <w:color w:val="2C2C2C"/>
          <w:sz w:val="22"/>
          <w:szCs w:val="22"/>
        </w:rPr>
        <w:t xml:space="preserve">The same dynamic applies to the Flask library. A developer shares a file server or a dashboard with a colleague. The colleague sees the platform branding and realizes they could put their own project online this easily. Two viral loops feeding the same network, across two different developer communities.</w:t>
      </w:r>
    </w:p>
    <w:p>
      <w:pPr>
        <w:pStyle w:val="Heading1"/>
        <w:spacing w:before="400" w:after="160"/>
      </w:pPr>
      <w:r>
        <w:rPr>
          <w:rFonts w:ascii="Arial" w:cs="Arial" w:eastAsia="Arial" w:hAnsi="Arial"/>
          <w:color w:val="1B2A4A"/>
        </w:rPr>
        <w:t xml:space="preserve">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
            </w:r>
          </w:p>
        </w:tc>
        <w:tc>
          <w:tcPr>
            <w:tcW w:type="dxa" w:w="1755"/>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Our Platform</w:t>
            </w:r>
          </w:p>
        </w:tc>
        <w:tc>
          <w:tcPr>
            <w:tcW w:type="dxa" w:w="1755"/>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AWS IoT Core</w:t>
            </w:r>
          </w:p>
        </w:tc>
        <w:tc>
          <w:tcPr>
            <w:tcW w:type="dxa" w:w="1755"/>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ngrok / Tunnels</w:t>
            </w:r>
          </w:p>
        </w:tc>
        <w:tc>
          <w:tcPr>
            <w:tcW w:type="dxa" w:w="1755"/>
            <w:tcBorders>
              <w:top w:val="single" w:color="E0E0E0" w:sz="1"/>
              <w:left w:val="single" w:color="E0E0E0" w:sz="1"/>
              <w:bottom w:val="single" w:color="E0E0E0" w:sz="1"/>
              <w:right w:val="single" w:color="E0E0E0" w:sz="1"/>
            </w:tcBorders>
            <w:shd w:fill="1B2A4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Tailscale</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Account Required</w:t>
            </w:r>
          </w:p>
        </w:tc>
        <w:tc>
          <w:tcPr>
            <w:tcW w:type="dxa" w:w="1755"/>
            <w:tcBorders>
              <w:top w:val="single" w:color="E0E0E0" w:sz="1"/>
              <w:left w:val="single" w:color="E0E0E0" w:sz="1"/>
              <w:bottom w:val="single" w:color="E0E0E0" w:sz="1"/>
              <w:right w:val="single" w:color="E0E0E0"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Setup Time</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&lt; 1 minute</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Hours to days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Minutes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Minutes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Live Video</w:t>
            </w:r>
          </w:p>
        </w:tc>
        <w:tc>
          <w:tcPr>
            <w:tcW w:type="dxa" w:w="1755"/>
            <w:tcBorders>
              <w:top w:val="single" w:color="E0E0E0" w:sz="1"/>
              <w:left w:val="single" w:color="E0E0E0" w:sz="1"/>
              <w:bottom w:val="single" w:color="E0E0E0" w:sz="1"/>
              <w:right w:val="single" w:color="E0E0E0"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Native WebRTC</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Not included</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Browser Access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Universal</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Custom client</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Partial</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Device-to-Device</w:t>
            </w:r>
          </w:p>
        </w:tc>
        <w:tc>
          <w:tcPr>
            <w:tcW w:type="dxa" w:w="1755"/>
            <w:tcBorders>
              <w:top w:val="single" w:color="E0E0E0" w:sz="1"/>
              <w:left w:val="single" w:color="E0E0E0" w:sz="1"/>
              <w:bottom w:val="single" w:color="E0E0E0" w:sz="1"/>
              <w:right w:val="single" w:color="E0E0E0"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MQTT built-in</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MQTT (paid)</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Peer-to-Peer</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End-to-End Encrypted</w:t>
            </w:r>
          </w:p>
        </w:tc>
        <w:tc>
          <w:tcPr>
            <w:tcW w:type="dxa" w:w="1755"/>
            <w:tcBorders>
              <w:top w:val="single" w:color="E0E0E0" w:sz="1"/>
              <w:left w:val="single" w:color="E0E0E0" w:sz="1"/>
              <w:bottom w:val="single" w:color="E0E0E0" w:sz="1"/>
              <w:right w:val="single" w:color="E0E0E0"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 (DTLS)</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TLS to cloud</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TLS to proxy</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r>
      <w:tr>
        <w:tc>
          <w:tcPr>
            <w:tcW w:type="dxa" w:w="23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Self-Hostable</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Yes</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No</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Partial</w:t>
            </w:r>
          </w:p>
        </w:tc>
        <w:tc>
          <w:tcPr>
            <w:tcW w:type="dxa" w:w="1755"/>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Partial</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2C2C2C"/>
                <w:sz w:val="18"/>
                <w:szCs w:val="18"/>
              </w:rPr>
              <w:t xml:space="preserve">Cost (Hobby)</w:t>
            </w:r>
          </w:p>
        </w:tc>
        <w:tc>
          <w:tcPr>
            <w:tcW w:type="dxa" w:w="1755"/>
            <w:tcBorders>
              <w:top w:val="single" w:color="E0E0E0" w:sz="1"/>
              <w:left w:val="single" w:color="E0E0E0" w:sz="1"/>
              <w:bottom w:val="single" w:color="E0E0E0" w:sz="1"/>
              <w:right w:val="single" w:color="E0E0E0" w:sz="1"/>
            </w:tcBorders>
            <w:shd w:fill="E8F4F8"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Free</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$1–50+/mo</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Free–20/mo</w:t>
            </w:r>
          </w:p>
        </w:tc>
        <w:tc>
          <w:tcPr>
            <w:tcW w:type="dxa" w:w="1755"/>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2C2C2C"/>
                <w:sz w:val="18"/>
                <w:szCs w:val="18"/>
              </w:rPr>
              <w:t xml:space="preserve">Free–10/mo</w:t>
            </w:r>
          </w:p>
        </w:tc>
      </w:tr>
    </w:tbl>
    <w:p>
      <w:pPr>
        <w:spacing w:after="200"/>
      </w:pPr>
    </w:p>
    <w:p>
      <w:pPr>
        <w:spacing w:after="180" w:line="312"/>
        <w:jc w:val="left"/>
      </w:pPr>
      <w:r>
        <w:rPr>
          <w:rFonts w:ascii="Arial" w:cs="Arial" w:eastAsia="Arial" w:hAnsi="Arial"/>
          <w:b w:val="false"/>
          <w:bCs w:val="false"/>
          <w:i w:val="false"/>
          <w:iCs w:val="false"/>
          <w:color w:val="2C2C2C"/>
          <w:sz w:val="22"/>
          <w:szCs w:val="22"/>
        </w:rPr>
        <w:t xml:space="preserve">We do not compete with AWS IoT Core for industrial telemetry at scale. We serve the vast underserved market of developers, makers, and small teams who need connected device capability without enterprise complexity or cost. No existing solution offers zero-registration, browser-native access with live video, peer-to-peer encryption, and device-to-device messaging in a single open platform.</w:t>
      </w:r>
    </w:p>
    <w:p>
      <w:pPr>
        <w:pStyle w:val="Heading1"/>
        <w:spacing w:before="400" w:after="160"/>
      </w:pPr>
      <w:r>
        <w:rPr>
          <w:rFonts w:ascii="Arial" w:cs="Arial" w:eastAsia="Arial" w:hAnsi="Arial"/>
          <w:color w:val="1B2A4A"/>
        </w:rPr>
        <w:t xml:space="preserve">The Long-Term Vision</w:t>
      </w:r>
    </w:p>
    <w:p>
      <w:pPr>
        <w:spacing w:after="180" w:line="312"/>
        <w:jc w:val="left"/>
      </w:pPr>
      <w:r>
        <w:rPr>
          <w:rFonts w:ascii="Arial" w:cs="Arial" w:eastAsia="Arial" w:hAnsi="Arial"/>
          <w:b w:val="false"/>
          <w:bCs w:val="false"/>
          <w:i w:val="false"/>
          <w:iCs w:val="false"/>
          <w:color w:val="2C2C2C"/>
          <w:sz w:val="22"/>
          <w:szCs w:val="22"/>
        </w:rPr>
        <w:t xml:space="preserve">We are building the connectivity layer for the next generation of connected devices. Not the enterprise fleet management layer—the creative, experimental, educational layer where the most interesting applications are invented before they become industries.</w:t>
      </w:r>
    </w:p>
    <w:p>
      <w:pPr>
        <w:spacing w:after="180" w:line="312"/>
        <w:jc w:val="left"/>
      </w:pPr>
      <w:r>
        <w:rPr>
          <w:rFonts w:ascii="Arial" w:cs="Arial" w:eastAsia="Arial" w:hAnsi="Arial"/>
          <w:b w:val="false"/>
          <w:bCs w:val="false"/>
          <w:i w:val="false"/>
          <w:iCs w:val="false"/>
          <w:color w:val="2C2C2C"/>
          <w:sz w:val="22"/>
          <w:szCs w:val="22"/>
        </w:rPr>
        <w:t xml:space="preserve">Each device on our network is its own web server, reachable from anywhere, secured by cryptographic identity, requiring no central authority. The closest architectural analogy is Tor hidden services—where an address is a hash of a public key and requires no registration—but built on WebRTC for real-time media capability and practical latency.</w:t>
      </w:r>
    </w:p>
    <w:p>
      <w:pPr>
        <w:spacing w:after="180" w:line="312"/>
        <w:jc w:val="left"/>
      </w:pPr>
      <w:r>
        <w:rPr>
          <w:rFonts w:ascii="Arial" w:cs="Arial" w:eastAsia="Arial" w:hAnsi="Arial"/>
          <w:b w:val="false"/>
          <w:bCs w:val="false"/>
          <w:i w:val="false"/>
          <w:iCs w:val="false"/>
          <w:color w:val="2C2C2C"/>
          <w:sz w:val="22"/>
          <w:szCs w:val="22"/>
        </w:rPr>
        <w:t xml:space="preserve">As the network grows through the Flask library, the ESP32 component, and Pixy3 hardware sales, we establish the default connectivity standard for the maker and education ecosystem. Partners like ESPHome (the dominant firmware framework for ESP32 home automation devices, with hundreds of thousands of active installations) represent natural integration opportunities that could bring massive device counts onto the platform through community demand rather than top-down sales.</w:t>
      </w:r>
    </w:p>
    <w:p>
      <w:pPr>
        <w:spacing w:after="180" w:line="312"/>
        <w:jc w:val="left"/>
      </w:pPr>
      <w:r>
        <w:rPr>
          <w:rFonts w:ascii="Arial" w:cs="Arial" w:eastAsia="Arial" w:hAnsi="Arial"/>
          <w:b w:val="false"/>
          <w:bCs w:val="false"/>
          <w:i w:val="false"/>
          <w:iCs w:val="false"/>
          <w:color w:val="2C2C2C"/>
          <w:sz w:val="22"/>
          <w:szCs w:val="22"/>
        </w:rPr>
        <w:t xml:space="preserve">The platform is device-agnostic by design. Pixy3 is the gateway product, but any device that can hold an RSA key and speak WebRTC can join. As developers add temperature sensors, relay controllers, motor drivers, and custom hardware to their networks, the platform becomes infrastructure they depend on. That is when the free tier converts to paid, organically and at scale.</w:t>
      </w:r>
    </w:p>
    <w:p>
      <w:pPr>
        <w:pStyle w:val="Heading1"/>
        <w:spacing w:before="400" w:after="160"/>
      </w:pPr>
      <w:r>
        <w:rPr>
          <w:rFonts w:ascii="Arial" w:cs="Arial" w:eastAsia="Arial" w:hAnsi="Arial"/>
          <w:color w:val="1B2A4A"/>
        </w:rPr>
        <w:t xml:space="preserve">Summary</w:t>
      </w:r>
    </w:p>
    <w:p>
      <w:pPr>
        <w:spacing w:after="180" w:line="312"/>
        <w:jc w:val="left"/>
      </w:pPr>
      <w:r>
        <w:rPr>
          <w:rFonts w:ascii="Arial" w:cs="Arial" w:eastAsia="Arial" w:hAnsi="Arial"/>
          <w:b w:val="false"/>
          <w:bCs w:val="false"/>
          <w:i w:val="false"/>
          <w:iCs w:val="false"/>
          <w:color w:val="2C2C2C"/>
          <w:sz w:val="22"/>
          <w:szCs w:val="22"/>
        </w:rPr>
        <w:t xml:space="preserve">We have built a working peer-to-peer connectivity platform that eliminates the single biggest barrier to IoT adoption for the maker, education, and small developer market: the onboarding complexity itself. The technology is proven—WebRTC is battle-tested at planetary scale by Google, Apple, and Microsoft. Our innovation is in the application: zero-registration device identity, transparent HTTP-over-data-channel transport, and integrated device networking, packaged as open-source infrastructure that developers can trust and adopt without risk.</w:t>
      </w:r>
    </w:p>
    <w:p>
      <w:pPr>
        <w:spacing w:after="180" w:line="312"/>
        <w:jc w:val="left"/>
      </w:pPr>
      <w:r>
        <w:rPr>
          <w:rFonts w:ascii="Arial" w:cs="Arial" w:eastAsia="Arial" w:hAnsi="Arial"/>
          <w:b w:val="false"/>
          <w:bCs w:val="false"/>
          <w:i w:val="false"/>
          <w:iCs w:val="false"/>
          <w:color w:val="2C2C2C"/>
          <w:sz w:val="22"/>
          <w:szCs w:val="22"/>
        </w:rPr>
        <w:t xml:space="preserve">We have a clear go-to-market sequence: Python library launch to build the network and validate the technology, ESP32 component to establish the IoT use case, and Pixy3 hardware to generate product revenue and serve as the platform’s flagship device. Each phase builds on the last. Each phase generates users, devices, and community traction that makes the next phase more impactful.</w:t>
      </w:r>
    </w:p>
    <w:p>
      <w:pPr>
        <w:spacing w:after="180" w:line="312"/>
        <w:jc w:val="left"/>
      </w:pPr>
      <w:r>
        <w:rPr>
          <w:rFonts w:ascii="Arial" w:cs="Arial" w:eastAsia="Arial" w:hAnsi="Arial"/>
          <w:b w:val="false"/>
          <w:bCs w:val="false"/>
          <w:i w:val="false"/>
          <w:iCs w:val="false"/>
          <w:color w:val="2C2C2C"/>
          <w:sz w:val="22"/>
          <w:szCs w:val="22"/>
        </w:rPr>
        <w:t xml:space="preserve">We are seeking investment to accelerate this sequence: infrastructure scaling for the signaling network, Pixy3 hardware manufacturing, developer relations, and community building. The opportunity is to establish the open standard for peer-to-peer device connectivity before the market consolidates around closed alternatives.</w:t>
      </w:r>
    </w:p>
    <w:p>
      <w:pPr>
        <w:spacing w:after="4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2E86AB" w:sz="6"/>
              <w:left w:val="none" w:sz="0"/>
              <w:bottom w:val="none" w:sz="0"/>
              <w:right w:val="none" w:sz="0"/>
            </w:tcBorders>
          </w:tcPr>
          <w:p/>
        </w:tc>
      </w:tr>
    </w:tbl>
    <w:p>
      <w:pPr>
        <w:spacing w:after="200"/>
      </w:pPr>
    </w:p>
    <w:p>
      <w:pPr>
        <w:jc w:val="center"/>
      </w:pPr>
      <w:r>
        <w:rPr>
          <w:rFonts w:ascii="Arial" w:cs="Arial" w:eastAsia="Arial" w:hAnsi="Arial"/>
          <w:i/>
          <w:iCs/>
          <w:color w:val="555555"/>
          <w:sz w:val="22"/>
          <w:szCs w:val="22"/>
        </w:rPr>
        <w:t xml:space="preserve">Contact information and technical demonstration available upon request.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The Open IoT Network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2026-02-02T00:40:56.654Z</dcterms:created>
  <dcterms:modified xsi:type="dcterms:W3CDTF">2026-02-02T00:40:56.655Z</dcterms:modified>
</cp:coreProperties>
</file>

<file path=docProps/custom.xml><?xml version="1.0" encoding="utf-8"?>
<Properties xmlns="http://schemas.openxmlformats.org/officeDocument/2006/custom-properties" xmlns:vt="http://schemas.openxmlformats.org/officeDocument/2006/docPropsVTypes"/>
</file>