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770DC" w14:textId="77777777" w:rsidR="00037CF2" w:rsidRDefault="00037CF2" w:rsidP="00037CF2">
      <w:pPr>
        <w:widowControl w:val="0"/>
        <w:rPr>
          <w:rFonts w:ascii="Times New Roman" w:hAnsi="Times New Roman" w:cs="Times New Roman"/>
        </w:rPr>
      </w:pPr>
      <w:r>
        <w:rPr>
          <w:rFonts w:ascii="Times New Roman" w:hAnsi="Times New Roman" w:cs="Times New Roman"/>
          <w:bCs/>
        </w:rPr>
        <w:t>Appendix S</w:t>
      </w:r>
      <w:r>
        <w:rPr>
          <w:rFonts w:ascii="Times New Roman" w:hAnsi="Times New Roman" w:cs="Times New Roman"/>
        </w:rPr>
        <w:t>2. Autism Symptom Dimensions Questionnaire (ASDQ)</w:t>
      </w:r>
    </w:p>
    <w:p w14:paraId="04116298" w14:textId="77777777" w:rsidR="00037CF2" w:rsidRDefault="00037CF2" w:rsidP="00037CF2">
      <w:pPr>
        <w:pStyle w:val="CommentText"/>
        <w:widowControl w:val="0"/>
        <w:rPr>
          <w:sz w:val="2"/>
          <w:szCs w:val="2"/>
        </w:rPr>
      </w:pPr>
    </w:p>
    <w:p w14:paraId="2A001D50" w14:textId="77777777" w:rsidR="00037CF2" w:rsidRPr="00A7244F" w:rsidRDefault="00037CF2" w:rsidP="00037CF2">
      <w:pPr>
        <w:spacing w:after="0" w:line="480" w:lineRule="auto"/>
        <w:rPr>
          <w:rFonts w:ascii="Times New Roman" w:hAnsi="Times New Roman" w:cs="Times New Roman"/>
          <w:b/>
          <w:i/>
        </w:rPr>
      </w:pPr>
      <w:r w:rsidRPr="00A7244F">
        <w:rPr>
          <w:rFonts w:ascii="Times New Roman" w:hAnsi="Times New Roman" w:cs="Times New Roman"/>
          <w:b/>
          <w:i/>
        </w:rPr>
        <w:t>Autism Spectrum Disorder Questionnaire –Development Process</w:t>
      </w:r>
    </w:p>
    <w:p w14:paraId="61715376" w14:textId="77777777" w:rsidR="00037CF2" w:rsidRDefault="00037CF2" w:rsidP="00037CF2">
      <w:pPr>
        <w:spacing w:after="0" w:line="480" w:lineRule="auto"/>
        <w:ind w:firstLine="720"/>
        <w:rPr>
          <w:rFonts w:ascii="Times New Roman" w:hAnsi="Times New Roman" w:cs="Times New Roman"/>
          <w:bCs/>
        </w:rPr>
      </w:pPr>
      <w:r>
        <w:rPr>
          <w:rFonts w:ascii="Times New Roman" w:hAnsi="Times New Roman" w:cs="Times New Roman"/>
          <w:bCs/>
        </w:rPr>
        <w:t>Expert and parent review of the initial version of the ASDQ was conducted in a qualitative fashion similar to the “think aloud” procedure in cognitive interviewing. Specifically, experts were asked to read each item as if they were completing the instrument as a parent would for their child, providing their thoughts as they read and evaluated each item. They were then asked to go through each item to evaluate item readability/clarity, applicability to the full spectrum of patients seen in at-risk autism specialty clinics, and content coverage relative to DSM-5. Parents were asked to read each item as they would in completing the measure for their child and think aloud about what they believe the item is asking and what behaviors they are thinking about when responding to the item. No specific queries were made during this process but parents were asked to evaluate readability and applicability of each item after completing the initial “think aloud” procedure.</w:t>
      </w:r>
    </w:p>
    <w:p w14:paraId="539BC80F" w14:textId="77777777" w:rsidR="00037CF2" w:rsidRDefault="00037CF2" w:rsidP="00037CF2">
      <w:pPr>
        <w:spacing w:after="0" w:line="480" w:lineRule="auto"/>
        <w:ind w:firstLine="720"/>
        <w:rPr>
          <w:rFonts w:ascii="Times New Roman" w:hAnsi="Times New Roman" w:cs="Times New Roman"/>
          <w:bCs/>
        </w:rPr>
      </w:pPr>
      <w:r>
        <w:rPr>
          <w:rFonts w:ascii="Times New Roman" w:hAnsi="Times New Roman" w:cs="Times New Roman"/>
          <w:bCs/>
        </w:rPr>
        <w:t>Instructions asked informants to “</w:t>
      </w:r>
      <w:r w:rsidRPr="00595033">
        <w:rPr>
          <w:rFonts w:ascii="Times New Roman" w:hAnsi="Times New Roman" w:cs="Times New Roman"/>
          <w:bCs/>
        </w:rPr>
        <w:t>Please indicate the frequency with which your child engages in each of the following behaviors.  How often does your child…</w:t>
      </w:r>
      <w:r>
        <w:rPr>
          <w:rFonts w:ascii="Times New Roman" w:hAnsi="Times New Roman" w:cs="Times New Roman"/>
          <w:bCs/>
        </w:rPr>
        <w:t>?” After completing the SCI items, additional instructions are provided: “</w:t>
      </w:r>
      <w:r w:rsidRPr="00595033">
        <w:rPr>
          <w:rFonts w:ascii="Times New Roman" w:hAnsi="Times New Roman" w:cs="Times New Roman"/>
          <w:bCs/>
        </w:rPr>
        <w:t>The following set of questions examine unexpected behaviors.</w:t>
      </w:r>
      <w:r>
        <w:rPr>
          <w:rFonts w:ascii="Times New Roman" w:hAnsi="Times New Roman" w:cs="Times New Roman"/>
          <w:bCs/>
        </w:rPr>
        <w:t xml:space="preserve"> </w:t>
      </w:r>
      <w:r w:rsidRPr="00595033">
        <w:rPr>
          <w:rFonts w:ascii="Times New Roman" w:hAnsi="Times New Roman" w:cs="Times New Roman"/>
          <w:bCs/>
        </w:rPr>
        <w:t>How often does your child…</w:t>
      </w:r>
      <w:r>
        <w:rPr>
          <w:rFonts w:ascii="Times New Roman" w:hAnsi="Times New Roman" w:cs="Times New Roman"/>
          <w:bCs/>
        </w:rPr>
        <w:t xml:space="preserve">?”. Different instruction sets for SCI and RRB items were used to assist informants in switching between positively and negatively-worded items. All items were rated using a 5-point Likert frequency scale (1=Never, 2=Rarely, 3=Sometimes, 4=Often, 5=Very Often). No time frame was included on the instructions because the original intention of the measure was to assist in ASD identification and data suggest that time intervals do not substantially influence diagnostic </w:t>
      </w:r>
      <w:r w:rsidRPr="00F96BE1">
        <w:rPr>
          <w:rFonts w:ascii="Times New Roman" w:hAnsi="Times New Roman" w:cs="Times New Roman"/>
          <w:bCs/>
        </w:rPr>
        <w:t xml:space="preserve">accuracy for child psychopathology </w:t>
      </w:r>
      <w:r w:rsidRPr="00F96BE1">
        <w:rPr>
          <w:rFonts w:ascii="Times New Roman" w:hAnsi="Times New Roman" w:cs="Times New Roman"/>
          <w:bCs/>
        </w:rPr>
        <w:fldChar w:fldCharType="begin"/>
      </w:r>
      <w:r>
        <w:rPr>
          <w:rFonts w:ascii="Times New Roman" w:hAnsi="Times New Roman" w:cs="Times New Roman"/>
          <w:bCs/>
        </w:rPr>
        <w:instrText xml:space="preserve"> ADDIN EN.CITE &lt;EndNote&gt;&lt;Cite&gt;&lt;Author&gt;Van Meter&lt;/Author&gt;&lt;Year&gt;2019&lt;/Year&gt;&lt;RecNum&gt;10935&lt;/RecNum&gt;&lt;DisplayText&gt;(20)&lt;/DisplayText&gt;&lt;record&gt;&lt;rec-number&gt;10935&lt;/rec-number&gt;&lt;foreign-keys&gt;&lt;key app="EN" db-id="xr9fv2ewnsx5zrex2035rdtq5rvvxrs5pdp2" timestamp="1616903072"&gt;10935&lt;/key&gt;&lt;/foreign-keys&gt;&lt;ref-type name="Journal Article"&gt;17&lt;/ref-type&gt;&lt;contributors&gt;&lt;authors&gt;&lt;author&gt;Van Meter, A. R.&lt;/author&gt;&lt;author&gt;Moreira, A. L. R.&lt;/author&gt;&lt;author&gt;Youngstrom, E. A.&lt;/author&gt;&lt;/authors&gt;&lt;/contributors&gt;&lt;auth-address&gt;The Feinstein Institute for Medical Research, The Zucker Hillside Hospital, Department of Psychiatry Research, Glen Oaks, NY, USA.&amp;#xD;Centro Hospitalar do Oeste, Caldas da Rainha, Portugal.&amp;#xD;Faculdade de Medicina da Universidade de Lisboa, Lisboa, Portugal.&amp;#xD;Department of Psychology and Neuroscience, University of North Carolina, Chapel Hill, NC, USA.&lt;/auth-address&gt;&lt;titles&gt;&lt;title&gt;Debate: Looking forward: choose data over opinions to best serve youth with bipolar spectrum disorders - commentary on Parry et al. (2018)&lt;/title&gt;&lt;secondary-title&gt;Child Adolesc Ment Health&lt;/secondary-title&gt;&lt;/titles&gt;&lt;pages&gt;88-91&lt;/pages&gt;&lt;volume&gt;24&lt;/volume&gt;&lt;number&gt;1&lt;/number&gt;&lt;dates&gt;&lt;year&gt;2019&lt;/year&gt;&lt;pub-dates&gt;&lt;date&gt;Feb&lt;/date&gt;&lt;/pub-dates&gt;&lt;/dates&gt;&lt;isbn&gt;1475-357X (Print)&amp;#xD;1475-357X (Linking)&lt;/isbn&gt;&lt;accession-num&gt;32677237&lt;/accession-num&gt;&lt;urls&gt;&lt;related-urls&gt;&lt;url&gt;https://www.ncbi.nlm.nih.gov/pubmed/32677237&lt;/url&gt;&lt;/related-urls&gt;&lt;/urls&gt;&lt;electronic-resource-num&gt;10.1111/camh.12296&lt;/electronic-resource-num&gt;&lt;/record&gt;&lt;/Cite&gt;&lt;/EndNote&gt;</w:instrText>
      </w:r>
      <w:r w:rsidRPr="00F96BE1">
        <w:rPr>
          <w:rFonts w:ascii="Times New Roman" w:hAnsi="Times New Roman" w:cs="Times New Roman"/>
          <w:bCs/>
        </w:rPr>
        <w:fldChar w:fldCharType="separate"/>
      </w:r>
      <w:r>
        <w:rPr>
          <w:rFonts w:ascii="Times New Roman" w:hAnsi="Times New Roman" w:cs="Times New Roman"/>
          <w:bCs/>
          <w:noProof/>
        </w:rPr>
        <w:t>(20)</w:t>
      </w:r>
      <w:r w:rsidRPr="00F96BE1">
        <w:rPr>
          <w:rFonts w:ascii="Times New Roman" w:hAnsi="Times New Roman" w:cs="Times New Roman"/>
          <w:bCs/>
        </w:rPr>
        <w:fldChar w:fldCharType="end"/>
      </w:r>
      <w:r w:rsidRPr="00F96BE1">
        <w:rPr>
          <w:rFonts w:ascii="Times New Roman" w:hAnsi="Times New Roman" w:cs="Times New Roman"/>
          <w:bCs/>
        </w:rPr>
        <w:t>.</w:t>
      </w:r>
      <w:r>
        <w:rPr>
          <w:rFonts w:ascii="Times New Roman" w:hAnsi="Times New Roman" w:cs="Times New Roman"/>
          <w:bCs/>
        </w:rPr>
        <w:t xml:space="preserve"> Moreover, prior work has suggested that providing no specific time interval produces responses that are closer to shorter intervals (3 days to 1 week) </w:t>
      </w:r>
      <w:r>
        <w:rPr>
          <w:rFonts w:ascii="Times New Roman" w:hAnsi="Times New Roman" w:cs="Times New Roman"/>
          <w:bCs/>
        </w:rPr>
        <w:fldChar w:fldCharType="begin"/>
      </w:r>
      <w:r>
        <w:rPr>
          <w:rFonts w:ascii="Times New Roman" w:hAnsi="Times New Roman" w:cs="Times New Roman"/>
          <w:bCs/>
        </w:rPr>
        <w:instrText xml:space="preserve"> ADDIN EN.CITE &lt;EndNote&gt;&lt;Cite&gt;&lt;Author&gt;Walentynowicz&lt;/Author&gt;&lt;Year&gt;2018&lt;/Year&gt;&lt;RecNum&gt;10991&lt;/RecNum&gt;&lt;DisplayText&gt;(21)&lt;/DisplayText&gt;&lt;record&gt;&lt;rec-number&gt;10991&lt;/rec-number&gt;&lt;foreign-keys&gt;&lt;key app="EN" db-id="xr9fv2ewnsx5zrex2035rdtq5rvvxrs5pdp2" timestamp="1620867905"&gt;10991&lt;/key&gt;&lt;/foreign-keys&gt;&lt;ref-type name="Journal Article"&gt;17&lt;/ref-type&gt;&lt;contributors&gt;&lt;authors&gt;&lt;author&gt;Walentynowicz, M.&lt;/author&gt;&lt;author&gt;Schneider, S.&lt;/author&gt;&lt;author&gt;Stone, A. A.&lt;/author&gt;&lt;/authors&gt;&lt;/contributors&gt;&lt;auth-address&gt;Dornsife Center for Self-Report Science, University of Southern California, Los Angeles, California, United States of America.&amp;#xD;Department of Psychology, University of Southern California, Los Angeles, California, United States of America.&lt;/auth-address&gt;&lt;titles&gt;&lt;title&gt;The effects of time frames on self-report&lt;/title&gt;&lt;secondary-title&gt;PLoS One&lt;/secondary-title&gt;&lt;/titles&gt;&lt;pages&gt;e0201655&lt;/pages&gt;&lt;volume&gt;13&lt;/volume&gt;&lt;number&gt;8&lt;/number&gt;&lt;dates&gt;&lt;year&gt;2018&lt;/year&gt;&lt;/dates&gt;&lt;isbn&gt;1932-6203 (Electronic)&amp;#xD;1932-6203 (Linking)&lt;/isbn&gt;&lt;accession-num&gt;30092034&lt;/accession-num&gt;&lt;urls&gt;&lt;related-urls&gt;&lt;url&gt;https://www.ncbi.nlm.nih.gov/pubmed/30092034&lt;/url&gt;&lt;/related-urls&gt;&lt;/urls&gt;&lt;custom2&gt;PMC6084942 following competing interests: AAS is a Senior Scientist with the Gallup Organization and a consultant with Adelphi Values, Inc., and Precision Health Economics. This does not alter our adherence to PLOS ONE policies on sharing data and materials.&lt;/custom2&gt;&lt;electronic-resource-num&gt;10.1371/journal.pone.0201655&lt;/electronic-resource-num&gt;&lt;/record&gt;&lt;/Cite&gt;&lt;/EndNote&gt;</w:instrText>
      </w:r>
      <w:r>
        <w:rPr>
          <w:rFonts w:ascii="Times New Roman" w:hAnsi="Times New Roman" w:cs="Times New Roman"/>
          <w:bCs/>
        </w:rPr>
        <w:fldChar w:fldCharType="separate"/>
      </w:r>
      <w:r>
        <w:rPr>
          <w:rFonts w:ascii="Times New Roman" w:hAnsi="Times New Roman" w:cs="Times New Roman"/>
          <w:bCs/>
          <w:noProof/>
        </w:rPr>
        <w:t>(21)</w:t>
      </w:r>
      <w:r>
        <w:rPr>
          <w:rFonts w:ascii="Times New Roman" w:hAnsi="Times New Roman" w:cs="Times New Roman"/>
          <w:bCs/>
        </w:rPr>
        <w:fldChar w:fldCharType="end"/>
      </w:r>
      <w:r>
        <w:rPr>
          <w:rFonts w:ascii="Times New Roman" w:hAnsi="Times New Roman" w:cs="Times New Roman"/>
          <w:bCs/>
        </w:rPr>
        <w:t xml:space="preserve"> and approximate current status </w:t>
      </w:r>
      <w:r>
        <w:rPr>
          <w:rFonts w:ascii="Times New Roman" w:hAnsi="Times New Roman" w:cs="Times New Roman"/>
          <w:bCs/>
        </w:rPr>
        <w:fldChar w:fldCharType="begin"/>
      </w:r>
      <w:r>
        <w:rPr>
          <w:rFonts w:ascii="Times New Roman" w:hAnsi="Times New Roman" w:cs="Times New Roman"/>
          <w:bCs/>
        </w:rPr>
        <w:instrText xml:space="preserve"> ADDIN EN.CITE &lt;EndNote&gt;&lt;Cite&gt;&lt;Author&gt;Cella&lt;/Author&gt;&lt;Year&gt;2010&lt;/Year&gt;&lt;RecNum&gt;10992&lt;/RecNum&gt;&lt;DisplayText&gt;(22)&lt;/DisplayText&gt;&lt;record&gt;&lt;rec-number&gt;10992&lt;/rec-number&gt;&lt;foreign-keys&gt;&lt;key app="EN" db-id="xr9fv2ewnsx5zrex2035rdtq5rvvxrs5pdp2" timestamp="1620868164"&gt;10992&lt;/key&gt;&lt;/foreign-keys&gt;&lt;ref-type name="Journal Article"&gt;17&lt;/ref-type&gt;&lt;contributors&gt;&lt;authors&gt;&lt;author&gt;Cella, D.&lt;/author&gt;&lt;author&gt;Riley, W.&lt;/author&gt;&lt;author&gt;Stone, A.&lt;/author&gt;&lt;author&gt;Rothrock, N.&lt;/author&gt;&lt;author&gt;Reeve, B.&lt;/author&gt;&lt;author&gt;Yount, S.&lt;/author&gt;&lt;author&gt;Amtmann, D.&lt;/author&gt;&lt;author&gt;Bode, R.&lt;/author&gt;&lt;author&gt;Buysse, D.&lt;/author&gt;&lt;author&gt;Choi, S.&lt;/author&gt;&lt;author&gt;Cook, K.&lt;/author&gt;&lt;author&gt;Devellis, R.&lt;/author&gt;&lt;author&gt;DeWalt, D.&lt;/author&gt;&lt;author&gt;Fries, J. F.&lt;/author&gt;&lt;author&gt;Gershon, R.&lt;/author&gt;&lt;author&gt;Hahn, E. A.&lt;/author&gt;&lt;author&gt;Lai, J. S.&lt;/author&gt;&lt;author&gt;Pilkonis, P.&lt;/author&gt;&lt;author&gt;Revicki, D.&lt;/author&gt;&lt;author&gt;Rose, M.&lt;/author&gt;&lt;author&gt;Weinfurt, K.&lt;/author&gt;&lt;author&gt;Hays, R.&lt;/author&gt;&lt;author&gt;Promis Cooperative Group&lt;/author&gt;&lt;/authors&gt;&lt;/contributors&gt;&lt;auth-address&gt;Medical Social Sciences, Northwestern University, 710 North LakeShore Drive, Chicago, IL 60611, USA. d-cella@northwestern.edu&lt;/auth-address&gt;&lt;titles&gt;&lt;title&gt;The Patient-Reported Outcomes Measurement Information System (PROMIS) developed and tested its first wave of adult self-reported health outcome item banks: 2005-2008&lt;/title&gt;&lt;secondary-title&gt;J Clin Epidemiol&lt;/secondary-title&gt;&lt;/titles&gt;&lt;periodical&gt;&lt;full-title&gt;Journal of Clinical Epidemiology&lt;/full-title&gt;&lt;abbr-1&gt;J. Clin. Epidemiol.&lt;/abbr-1&gt;&lt;abbr-2&gt;J Clin Epidemiol&lt;/abbr-2&gt;&lt;/periodical&gt;&lt;pages&gt;1179-94&lt;/pages&gt;&lt;volume&gt;63&lt;/volume&gt;&lt;number&gt;11&lt;/number&gt;&lt;dates&gt;&lt;year&gt;2010&lt;/year&gt;&lt;pub-dates&gt;&lt;date&gt;Nov&lt;/date&gt;&lt;/pub-dates&gt;&lt;/dates&gt;&lt;isbn&gt;1878-5921 (Electronic)&amp;#xD;0895-4356 (Linking)&lt;/isbn&gt;&lt;accession-num&gt;20685078&lt;/accession-num&gt;&lt;urls&gt;&lt;related-urls&gt;&lt;url&gt;https://www.ncbi.nlm.nih.gov/pubmed/20685078&lt;/url&gt;&lt;/related-urls&gt;&lt;/urls&gt;&lt;custom2&gt;PMC2965562&lt;/custom2&gt;&lt;electronic-resource-num&gt;10.1016/j.jclinepi.2010.04.011&lt;/electronic-resource-num&gt;&lt;/record&gt;&lt;/Cite&gt;&lt;/EndNote&gt;</w:instrText>
      </w:r>
      <w:r>
        <w:rPr>
          <w:rFonts w:ascii="Times New Roman" w:hAnsi="Times New Roman" w:cs="Times New Roman"/>
          <w:bCs/>
        </w:rPr>
        <w:fldChar w:fldCharType="separate"/>
      </w:r>
      <w:r>
        <w:rPr>
          <w:rFonts w:ascii="Times New Roman" w:hAnsi="Times New Roman" w:cs="Times New Roman"/>
          <w:bCs/>
          <w:noProof/>
        </w:rPr>
        <w:t>(22)</w:t>
      </w:r>
      <w:r>
        <w:rPr>
          <w:rFonts w:ascii="Times New Roman" w:hAnsi="Times New Roman" w:cs="Times New Roman"/>
          <w:bCs/>
        </w:rPr>
        <w:fldChar w:fldCharType="end"/>
      </w:r>
      <w:r>
        <w:rPr>
          <w:rFonts w:ascii="Times New Roman" w:hAnsi="Times New Roman" w:cs="Times New Roman"/>
          <w:bCs/>
        </w:rPr>
        <w:t xml:space="preserve">. </w:t>
      </w:r>
    </w:p>
    <w:p w14:paraId="1A56BA66" w14:textId="77777777" w:rsidR="00037CF2" w:rsidRPr="00323A80" w:rsidRDefault="00037CF2" w:rsidP="00037CF2">
      <w:pPr>
        <w:widowControl w:val="0"/>
        <w:spacing w:after="0" w:line="480" w:lineRule="auto"/>
        <w:rPr>
          <w:rFonts w:ascii="Times New Roman" w:hAnsi="Times New Roman" w:cs="Times New Roman"/>
          <w:b/>
          <w:bCs/>
          <w:i/>
        </w:rPr>
      </w:pPr>
      <w:r w:rsidRPr="00323A80">
        <w:rPr>
          <w:rFonts w:ascii="Times New Roman" w:hAnsi="Times New Roman" w:cs="Times New Roman"/>
          <w:b/>
          <w:bCs/>
          <w:i/>
        </w:rPr>
        <w:t>Additional Information on Item Revisions</w:t>
      </w:r>
    </w:p>
    <w:p w14:paraId="0C399175" w14:textId="77777777" w:rsidR="00037CF2" w:rsidRDefault="00037CF2" w:rsidP="00037CF2">
      <w:pPr>
        <w:widowControl w:val="0"/>
        <w:spacing w:after="0" w:line="480" w:lineRule="auto"/>
        <w:ind w:firstLine="720"/>
        <w:rPr>
          <w:rFonts w:ascii="Times New Roman" w:hAnsi="Times New Roman" w:cs="Times New Roman"/>
          <w:bCs/>
        </w:rPr>
      </w:pPr>
      <w:r>
        <w:rPr>
          <w:rFonts w:ascii="Times New Roman" w:hAnsi="Times New Roman" w:cs="Times New Roman"/>
          <w:bCs/>
        </w:rPr>
        <w:t xml:space="preserve">The items added to the revised 39-item ASDQ were based on recent factor analytic work </w:t>
      </w:r>
      <w:r>
        <w:rPr>
          <w:rFonts w:ascii="Times New Roman" w:hAnsi="Times New Roman" w:cs="Times New Roman"/>
          <w:bCs/>
        </w:rPr>
        <w:lastRenderedPageBreak/>
        <w:t xml:space="preserve">identifying specific autism symptom dimensions. For example, sensory sensitivities and unusual sensory interests are included together in DSM-5 criterion B4, but these have been shown to measure different constructs </w:t>
      </w:r>
      <w:r w:rsidRPr="00107B96">
        <w:rPr>
          <w:rFonts w:ascii="Times New Roman" w:hAnsi="Times New Roman" w:cs="Times New Roman"/>
          <w:bCs/>
        </w:rPr>
        <w:fldChar w:fldCharType="begin">
          <w:fldData xml:space="preserve">PEVuZE5vdGU+PENpdGU+PEF1dGhvcj5GcmF6aWVyPC9BdXRob3I+PFllYXI+MjAxNzwvWWVhcj48
UmVjTnVtPjEwMzA2PC9SZWNOdW0+PERpc3BsYXlUZXh0PigxOCwgMTkpPC9EaXNwbGF5VGV4dD48
cmVjb3JkPjxyZWMtbnVtYmVyPjEwMzA2PC9yZWMtbnVtYmVyPjxmb3JlaWduLWtleXM+PGtleSBh
cHA9IkVOIiBkYi1pZD0ieHI5ZnYyZXduc3g1enJleDIwMzVyZHRxNXJ2dnhyczVwZHAyIiB0aW1l
c3RhbXA9IjE1NDA3NTgwNzciPjEwMzA2PC9rZXk+PC9mb3JlaWduLWtleXM+PHJlZi10eXBlIG5h
bWU9IkpvdXJuYWwgQXJ0aWNsZSI+MTc8L3JlZi10eXBlPjxjb250cmlidXRvcnM+PGF1dGhvcnM+
PGF1dGhvcj5GcmF6aWVyLCBULiBXLjwvYXV0aG9yPjxhdXRob3I+SGFyZGFuLCBBLiBZLjwvYXV0
aG9yPjwvYXV0aG9ycz48L2NvbnRyaWJ1dG9ycz48YXV0aC1hZGRyZXNzPjEgQ2xldmVsYW5kIENs
aW5pYywgVVNBLiYjeEQ7MiBTdGFuZm9yZCBVbml2ZXJzaXR5LCBVU0EuPC9hdXRoLWFkZHJlc3M+
PHRpdGxlcz48dGl0bGU+RXF1aXZhbGVuY2Ugb2Ygc3ltcHRvbSBkaW1lbnNpb25zIGluIGZlbWFs
ZXMgYW5kIG1hbGVzIHdpdGggYXV0aXNtPC90aXRsZT48c2Vjb25kYXJ5LXRpdGxlPkF1dGlzbTwv
c2Vjb25kYXJ5LXRpdGxlPjwvdGl0bGVzPjxwYWdlcz43NDktNzU5PC9wYWdlcz48dm9sdW1lPjIx
PC92b2x1bWU+PG51bWJlcj42PC9udW1iZXI+PGRhdGVzPjx5ZWFyPjIwMTc8L3llYXI+PHB1Yi1k
YXRlcz48ZGF0ZT5BdWc8L2RhdGU+PC9wdWItZGF0ZXM+PC9kYXRlcz48aXNibj4xNDYxLTcwMDUg
KEVsZWN0cm9uaWMpJiN4RDsxMzYyLTM2MTMgKExpbmtpbmcpPC9pc2JuPjxhY2Nlc3Npb24tbnVt
PjI3NTAzNDY1PC9hY2Nlc3Npb24tbnVtPjx1cmxzPjxyZWxhdGVkLXVybHM+PHVybD5odHRwczov
L3d3dy5uY2JpLm5sbS5uaWguZ292L3B1Ym1lZC8yNzUwMzQ2NTwvdXJsPjwvcmVsYXRlZC11cmxz
PjwvdXJscz48ZWxlY3Ryb25pYy1yZXNvdXJjZS1udW0+MTAuMTE3Ny8xMzYyMzYxMzE2NjYwMDY2
PC9lbGVjdHJvbmljLXJlc291cmNlLW51bT48L3JlY29yZD48L0NpdGU+PENpdGU+PEF1dGhvcj5V
bGphcmV2acSHPC9BdXRob3I+PFllYXI+MjAyMTwvWWVhcj48UmVjTnVtPjEwOTY1PC9SZWNOdW0+
PHJlY29yZD48cmVjLW51bWJlcj4xMDk2NTwvcmVjLW51bWJlcj48Zm9yZWlnbi1rZXlzPjxrZXkg
YXBwPSJFTiIgZGItaWQ9InhyOWZ2MmV3bnN4NXpyZXgyMDM1cmR0cTVydnZ4cnM1cGRwMiIgdGlt
ZXN0YW1wPSIxNjE4NzE2ODY0Ij4xMDk2NTwva2V5PjwvZm9yZWlnbi1rZXlzPjxyZWYtdHlwZSBu
YW1lPSJKb3VybmFsIEFydGljbGUiPjE3PC9yZWYtdHlwZT48Y29udHJpYnV0b3JzPjxhdXRob3Jz
PjxhdXRob3I+PHN0eWxlIGZhY2U9Im5vcm1hbCIgZm9udD0iZGVmYXVsdCIgc2l6ZT0iMTAwJSI+
VWxqYXJldmk8L3N0eWxlPjxzdHlsZSBmYWNlPSJub3JtYWwiIGZvbnQ9ImRlZmF1bHQiIGNoYXJz
ZXQ9IjIzOCIgc2l6ZT0iMTAwJSI+xIcsIE0uLCA8L3N0eWxlPjwvYXV0aG9yPjxhdXRob3I+PHN0
eWxlIGZhY2U9Im5vcm1hbCIgZm9udD0iZGVmYXVsdCIgY2hhcnNldD0iMjM4IiBzaXplPSIxMDAl
Ij5KbywgQi4sIDwvc3R5bGU+PC9hdXRob3I+PGF1dGhvcj48c3R5bGUgZmFjZT0ibm9ybWFsIiBm
b250PSJkZWZhdWx0IiBjaGFyc2V0PSIyMzgiIHNpemU9IjEwMCUiPkZyYXppZXIsIFQuIFcuLCA8
L3N0eWxlPjwvYXV0aG9yPjxhdXRob3I+PHN0eWxlIGZhY2U9Im5vcm1hbCIgZm9udD0iZGVmYXVs
dCIgY2hhcnNldD0iMjM4IiBzaXplPSIxMDAlIj5TY2FoaWxsLCBMLiwgPC9zdHlsZT48L2F1dGhv
cj48YXV0aG9yPjxzdHlsZSBmYWNlPSJub3JtYWwiIGZvbnQ9ImRlZmF1bHQiIGNoYXJzZXQ9IjIz
OCIgc2l6ZT0iMTAwJSI+WW91bmdzdHJvbSwgRS4gQS4sIDwvc3R5bGU+PC9hdXRob3I+PGF1dGhv
cj48c3R5bGUgZmFjZT0ibm9ybWFsIiBmb250PSJkZWZhdWx0IiBjaGFyc2V0PSIyMzgiIHNpemU9
IjEwMCUiPkhhcmRhbiwgQS4gWS48L3N0eWxlPjwvYXV0aG9yPjwvYXV0aG9ycz48L2NvbnRyaWJ1
dG9ycz48dGl0bGVzPjx0aXRsZT48c3R5bGUgZmFjZT0ibm9ybWFsIiBmb250PSJkZWZhdWx0IiBj
aGFyc2V0PSIyMzgiIHNpemU9IjEwMCUiPlVzaW5nIHRoZSBiaWcgZGF0YSBhcHByb2FjaCB0byBj
bGFyaWZ5IHRoZSBzdHJ1Y3R1cmUgb2YgcmVzdHJpY3RlZCByZXBldGl0aXZlIGJlaGF2aW9ycyBh
Y3Jvc3MgdGhlIG1vc3QgY29tbW9ubHkgdXNlZCBhdXRpc20gc3BlY3RydW0gZGlzb3JkZXIgbWVh
c3VyZXM8L3N0eWxlPjwvdGl0bGU+PHNlY29uZGFyeS10aXRsZT5Nb2xlY3VsYXIgQXV0aXNtPC9z
ZWNvbmRhcnktdGl0bGU+PC90aXRsZXM+PGRhdGVzPjx5ZWFyPjIwMjE8L3llYXI+PC9kYXRlcz48
dXJscz48L3VybHM+PC9yZWNvcmQ+PC9DaXRlPjwvRW5kTm90ZT5=
</w:fldData>
        </w:fldChar>
      </w:r>
      <w:r>
        <w:rPr>
          <w:rFonts w:ascii="Times New Roman" w:hAnsi="Times New Roman" w:cs="Times New Roman"/>
          <w:bCs/>
        </w:rPr>
        <w:instrText xml:space="preserve"> ADDIN EN.CITE </w:instrText>
      </w:r>
      <w:r>
        <w:rPr>
          <w:rFonts w:ascii="Times New Roman" w:hAnsi="Times New Roman" w:cs="Times New Roman"/>
          <w:bCs/>
        </w:rPr>
        <w:fldChar w:fldCharType="begin">
          <w:fldData xml:space="preserve">PEVuZE5vdGU+PENpdGU+PEF1dGhvcj5GcmF6aWVyPC9BdXRob3I+PFllYXI+MjAxNzwvWWVhcj48
UmVjTnVtPjEwMzA2PC9SZWNOdW0+PERpc3BsYXlUZXh0PigxOCwgMTkpPC9EaXNwbGF5VGV4dD48
cmVjb3JkPjxyZWMtbnVtYmVyPjEwMzA2PC9yZWMtbnVtYmVyPjxmb3JlaWduLWtleXM+PGtleSBh
cHA9IkVOIiBkYi1pZD0ieHI5ZnYyZXduc3g1enJleDIwMzVyZHRxNXJ2dnhyczVwZHAyIiB0aW1l
c3RhbXA9IjE1NDA3NTgwNzciPjEwMzA2PC9rZXk+PC9mb3JlaWduLWtleXM+PHJlZi10eXBlIG5h
bWU9IkpvdXJuYWwgQXJ0aWNsZSI+MTc8L3JlZi10eXBlPjxjb250cmlidXRvcnM+PGF1dGhvcnM+
PGF1dGhvcj5GcmF6aWVyLCBULiBXLjwvYXV0aG9yPjxhdXRob3I+SGFyZGFuLCBBLiBZLjwvYXV0
aG9yPjwvYXV0aG9ycz48L2NvbnRyaWJ1dG9ycz48YXV0aC1hZGRyZXNzPjEgQ2xldmVsYW5kIENs
aW5pYywgVVNBLiYjeEQ7MiBTdGFuZm9yZCBVbml2ZXJzaXR5LCBVU0EuPC9hdXRoLWFkZHJlc3M+
PHRpdGxlcz48dGl0bGU+RXF1aXZhbGVuY2Ugb2Ygc3ltcHRvbSBkaW1lbnNpb25zIGluIGZlbWFs
ZXMgYW5kIG1hbGVzIHdpdGggYXV0aXNtPC90aXRsZT48c2Vjb25kYXJ5LXRpdGxlPkF1dGlzbTwv
c2Vjb25kYXJ5LXRpdGxlPjwvdGl0bGVzPjxwYWdlcz43NDktNzU5PC9wYWdlcz48dm9sdW1lPjIx
PC92b2x1bWU+PG51bWJlcj42PC9udW1iZXI+PGRhdGVzPjx5ZWFyPjIwMTc8L3llYXI+PHB1Yi1k
YXRlcz48ZGF0ZT5BdWc8L2RhdGU+PC9wdWItZGF0ZXM+PC9kYXRlcz48aXNibj4xNDYxLTcwMDUg
KEVsZWN0cm9uaWMpJiN4RDsxMzYyLTM2MTMgKExpbmtpbmcpPC9pc2JuPjxhY2Nlc3Npb24tbnVt
PjI3NTAzNDY1PC9hY2Nlc3Npb24tbnVtPjx1cmxzPjxyZWxhdGVkLXVybHM+PHVybD5odHRwczov
L3d3dy5uY2JpLm5sbS5uaWguZ292L3B1Ym1lZC8yNzUwMzQ2NTwvdXJsPjwvcmVsYXRlZC11cmxz
PjwvdXJscz48ZWxlY3Ryb25pYy1yZXNvdXJjZS1udW0+MTAuMTE3Ny8xMzYyMzYxMzE2NjYwMDY2
PC9lbGVjdHJvbmljLXJlc291cmNlLW51bT48L3JlY29yZD48L0NpdGU+PENpdGU+PEF1dGhvcj5V
bGphcmV2acSHPC9BdXRob3I+PFllYXI+MjAyMTwvWWVhcj48UmVjTnVtPjEwOTY1PC9SZWNOdW0+
PHJlY29yZD48cmVjLW51bWJlcj4xMDk2NTwvcmVjLW51bWJlcj48Zm9yZWlnbi1rZXlzPjxrZXkg
YXBwPSJFTiIgZGItaWQ9InhyOWZ2MmV3bnN4NXpyZXgyMDM1cmR0cTVydnZ4cnM1cGRwMiIgdGlt
ZXN0YW1wPSIxNjE4NzE2ODY0Ij4xMDk2NTwva2V5PjwvZm9yZWlnbi1rZXlzPjxyZWYtdHlwZSBu
YW1lPSJKb3VybmFsIEFydGljbGUiPjE3PC9yZWYtdHlwZT48Y29udHJpYnV0b3JzPjxhdXRob3Jz
PjxhdXRob3I+PHN0eWxlIGZhY2U9Im5vcm1hbCIgZm9udD0iZGVmYXVsdCIgc2l6ZT0iMTAwJSI+
VWxqYXJldmk8L3N0eWxlPjxzdHlsZSBmYWNlPSJub3JtYWwiIGZvbnQ9ImRlZmF1bHQiIGNoYXJz
ZXQ9IjIzOCIgc2l6ZT0iMTAwJSI+xIcsIE0uLCA8L3N0eWxlPjwvYXV0aG9yPjxhdXRob3I+PHN0
eWxlIGZhY2U9Im5vcm1hbCIgZm9udD0iZGVmYXVsdCIgY2hhcnNldD0iMjM4IiBzaXplPSIxMDAl
Ij5KbywgQi4sIDwvc3R5bGU+PC9hdXRob3I+PGF1dGhvcj48c3R5bGUgZmFjZT0ibm9ybWFsIiBm
b250PSJkZWZhdWx0IiBjaGFyc2V0PSIyMzgiIHNpemU9IjEwMCUiPkZyYXppZXIsIFQuIFcuLCA8
L3N0eWxlPjwvYXV0aG9yPjxhdXRob3I+PHN0eWxlIGZhY2U9Im5vcm1hbCIgZm9udD0iZGVmYXVs
dCIgY2hhcnNldD0iMjM4IiBzaXplPSIxMDAlIj5TY2FoaWxsLCBMLiwgPC9zdHlsZT48L2F1dGhv
cj48YXV0aG9yPjxzdHlsZSBmYWNlPSJub3JtYWwiIGZvbnQ9ImRlZmF1bHQiIGNoYXJzZXQ9IjIz
OCIgc2l6ZT0iMTAwJSI+WW91bmdzdHJvbSwgRS4gQS4sIDwvc3R5bGU+PC9hdXRob3I+PGF1dGhv
cj48c3R5bGUgZmFjZT0ibm9ybWFsIiBmb250PSJkZWZhdWx0IiBjaGFyc2V0PSIyMzgiIHNpemU9
IjEwMCUiPkhhcmRhbiwgQS4gWS48L3N0eWxlPjwvYXV0aG9yPjwvYXV0aG9ycz48L2NvbnRyaWJ1
dG9ycz48dGl0bGVzPjx0aXRsZT48c3R5bGUgZmFjZT0ibm9ybWFsIiBmb250PSJkZWZhdWx0IiBj
aGFyc2V0PSIyMzgiIHNpemU9IjEwMCUiPlVzaW5nIHRoZSBiaWcgZGF0YSBhcHByb2FjaCB0byBj
bGFyaWZ5IHRoZSBzdHJ1Y3R1cmUgb2YgcmVzdHJpY3RlZCByZXBldGl0aXZlIGJlaGF2aW9ycyBh
Y3Jvc3MgdGhlIG1vc3QgY29tbW9ubHkgdXNlZCBhdXRpc20gc3BlY3RydW0gZGlzb3JkZXIgbWVh
c3VyZXM8L3N0eWxlPjwvdGl0bGU+PHNlY29uZGFyeS10aXRsZT5Nb2xlY3VsYXIgQXV0aXNtPC9z
ZWNvbmRhcnktdGl0bGU+PC90aXRsZXM+PGRhdGVzPjx5ZWFyPjIwMjE8L3llYXI+PC9kYXRlcz48
dXJscz48L3VybHM+PC9yZWNvcmQ+PC9DaXRlPjwvRW5kTm90ZT5=
</w:fldData>
        </w:fldChar>
      </w:r>
      <w:r>
        <w:rPr>
          <w:rFonts w:ascii="Times New Roman" w:hAnsi="Times New Roman" w:cs="Times New Roman"/>
          <w:bCs/>
        </w:rPr>
        <w:instrText xml:space="preserve"> ADDIN EN.CITE.DATA </w:instrText>
      </w:r>
      <w:r>
        <w:rPr>
          <w:rFonts w:ascii="Times New Roman" w:hAnsi="Times New Roman" w:cs="Times New Roman"/>
          <w:bCs/>
        </w:rPr>
      </w:r>
      <w:r>
        <w:rPr>
          <w:rFonts w:ascii="Times New Roman" w:hAnsi="Times New Roman" w:cs="Times New Roman"/>
          <w:bCs/>
        </w:rPr>
        <w:fldChar w:fldCharType="end"/>
      </w:r>
      <w:r w:rsidRPr="00107B96">
        <w:rPr>
          <w:rFonts w:ascii="Times New Roman" w:hAnsi="Times New Roman" w:cs="Times New Roman"/>
          <w:bCs/>
        </w:rPr>
      </w:r>
      <w:r w:rsidRPr="00107B96">
        <w:rPr>
          <w:rFonts w:ascii="Times New Roman" w:hAnsi="Times New Roman" w:cs="Times New Roman"/>
          <w:bCs/>
        </w:rPr>
        <w:fldChar w:fldCharType="separate"/>
      </w:r>
      <w:r>
        <w:rPr>
          <w:rFonts w:ascii="Times New Roman" w:hAnsi="Times New Roman" w:cs="Times New Roman"/>
          <w:bCs/>
          <w:noProof/>
        </w:rPr>
        <w:t>(18, 19)</w:t>
      </w:r>
      <w:r w:rsidRPr="00107B96">
        <w:rPr>
          <w:rFonts w:ascii="Times New Roman" w:hAnsi="Times New Roman" w:cs="Times New Roman"/>
          <w:bCs/>
        </w:rPr>
        <w:fldChar w:fldCharType="end"/>
      </w:r>
      <w:r>
        <w:rPr>
          <w:rFonts w:ascii="Times New Roman" w:hAnsi="Times New Roman" w:cs="Times New Roman"/>
          <w:bCs/>
        </w:rPr>
        <w:t xml:space="preserve">. Similarly, social interest/affiliation is alluded to in both A1 and A3 symptom exemplars and has been shown to produce a separate factor from peer relationships in both single </w:t>
      </w:r>
      <w:r w:rsidRPr="00107B96">
        <w:rPr>
          <w:rFonts w:ascii="Times New Roman" w:hAnsi="Times New Roman" w:cs="Times New Roman"/>
          <w:bCs/>
        </w:rPr>
        <w:fldChar w:fldCharType="begin"/>
      </w:r>
      <w:r>
        <w:rPr>
          <w:rFonts w:ascii="Times New Roman" w:hAnsi="Times New Roman" w:cs="Times New Roman"/>
          <w:bCs/>
        </w:rPr>
        <w:instrText xml:space="preserve"> ADDIN EN.CITE &lt;EndNote&gt;&lt;Cite&gt;&lt;Author&gt;Frazier&lt;/Author&gt;&lt;Year&gt;2014&lt;/Year&gt;&lt;RecNum&gt;8674&lt;/RecNum&gt;&lt;DisplayText&gt;(23)&lt;/DisplayText&gt;&lt;record&gt;&lt;rec-number&gt;8674&lt;/rec-number&gt;&lt;foreign-keys&gt;&lt;key app="EN" db-id="xr9fv2ewnsx5zrex2035rdtq5rvvxrs5pdp2" timestamp="1389984917"&gt;8674&lt;/key&gt;&lt;/foreign-keys&gt;&lt;ref-type name="Journal Article"&gt;17&lt;/ref-type&gt;&lt;contributors&gt;&lt;authors&gt;&lt;author&gt;Frazier, T. W.&lt;/author&gt;&lt;author&gt;Ratliff, K. R.&lt;/author&gt;&lt;author&gt;Gruber, C.&lt;/author&gt;&lt;author&gt;Zhang, Y.&lt;/author&gt;&lt;author&gt;Law, P. A.&lt;/author&gt;&lt;author&gt;Constantino, J. N.&lt;/author&gt;&lt;/authors&gt;&lt;/contributors&gt;&lt;auth-address&gt;1Cleveland Clinic, USA.&lt;/auth-address&gt;&lt;titles&gt;&lt;title&gt;Confirmatory factor analytic structure and measurement invariance of quantitative autistic traits measured by the Social Responsiveness Scale-2&lt;/title&gt;&lt;secondary-title&gt;Autism&lt;/secondary-title&gt;&lt;/titles&gt;&lt;pages&gt;31-44&lt;/pages&gt;&lt;volume&gt;18&lt;/volume&gt;&lt;number&gt;1&lt;/number&gt;&lt;edition&gt;2013/09/11&lt;/edition&gt;&lt;dates&gt;&lt;year&gt;2014&lt;/year&gt;&lt;pub-dates&gt;&lt;date&gt;Jan&lt;/date&gt;&lt;/pub-dates&gt;&lt;/dates&gt;&lt;isbn&gt;1461-7005 (Electronic)&amp;#xD;1362-3613 (Linking)&lt;/isbn&gt;&lt;accession-num&gt;24019124&lt;/accession-num&gt;&lt;urls&gt;&lt;related-urls&gt;&lt;url&gt;http://www.ncbi.nlm.nih.gov/entrez/query.fcgi?cmd=Retrieve&amp;amp;db=PubMed&amp;amp;dopt=Citation&amp;amp;list_uids=24019124&lt;/url&gt;&lt;/related-urls&gt;&lt;/urls&gt;&lt;electronic-resource-num&gt;10.1177/1362361313500382&lt;/electronic-resource-num&gt;&lt;language&gt;eng&lt;/language&gt;&lt;/record&gt;&lt;/Cite&gt;&lt;/EndNote&gt;</w:instrText>
      </w:r>
      <w:r w:rsidRPr="00107B96">
        <w:rPr>
          <w:rFonts w:ascii="Times New Roman" w:hAnsi="Times New Roman" w:cs="Times New Roman"/>
          <w:bCs/>
        </w:rPr>
        <w:fldChar w:fldCharType="separate"/>
      </w:r>
      <w:r>
        <w:rPr>
          <w:rFonts w:ascii="Times New Roman" w:hAnsi="Times New Roman" w:cs="Times New Roman"/>
          <w:bCs/>
          <w:noProof/>
        </w:rPr>
        <w:t>(23)</w:t>
      </w:r>
      <w:r w:rsidRPr="00107B96">
        <w:rPr>
          <w:rFonts w:ascii="Times New Roman" w:hAnsi="Times New Roman" w:cs="Times New Roman"/>
          <w:bCs/>
        </w:rPr>
        <w:fldChar w:fldCharType="end"/>
      </w:r>
      <w:r w:rsidRPr="00107B96">
        <w:rPr>
          <w:rFonts w:ascii="Times New Roman" w:hAnsi="Times New Roman" w:cs="Times New Roman"/>
          <w:bCs/>
        </w:rPr>
        <w:t xml:space="preserve"> and multi-instrument factor analyses </w:t>
      </w:r>
      <w:r w:rsidRPr="00107B96">
        <w:rPr>
          <w:rFonts w:ascii="Times New Roman" w:hAnsi="Times New Roman" w:cs="Times New Roman"/>
          <w:bCs/>
        </w:rPr>
        <w:fldChar w:fldCharType="begin"/>
      </w:r>
      <w:r>
        <w:rPr>
          <w:rFonts w:ascii="Times New Roman" w:hAnsi="Times New Roman" w:cs="Times New Roman"/>
          <w:bCs/>
        </w:rPr>
        <w:instrText xml:space="preserve"> ADDIN EN.CITE &lt;EndNote&gt;&lt;Cite&gt;&lt;Author&gt;Frazier&lt;/Author&gt;&lt;Year&gt;2017&lt;/Year&gt;&lt;RecNum&gt;10306&lt;/RecNum&gt;&lt;DisplayText&gt;(18)&lt;/DisplayText&gt;&lt;record&gt;&lt;rec-number&gt;10306&lt;/rec-number&gt;&lt;foreign-keys&gt;&lt;key app="EN" db-id="xr9fv2ewnsx5zrex2035rdtq5rvvxrs5pdp2" timestamp="1540758077"&gt;10306&lt;/key&gt;&lt;/foreign-keys&gt;&lt;ref-type name="Journal Article"&gt;17&lt;/ref-type&gt;&lt;contributors&gt;&lt;authors&gt;&lt;author&gt;Frazier, T. W.&lt;/author&gt;&lt;author&gt;Hardan, A. Y.&lt;/author&gt;&lt;/authors&gt;&lt;/contributors&gt;&lt;auth-address&gt;1 Cleveland Clinic, USA.&amp;#xD;2 Stanford University, USA.&lt;/auth-address&gt;&lt;titles&gt;&lt;title&gt;Equivalence of symptom dimensions in females and males with autism&lt;/title&gt;&lt;secondary-title&gt;Autism&lt;/secondary-title&gt;&lt;/titles&gt;&lt;pages&gt;749-759&lt;/pages&gt;&lt;volume&gt;21&lt;/volume&gt;&lt;number&gt;6&lt;/number&gt;&lt;dates&gt;&lt;year&gt;2017&lt;/year&gt;&lt;pub-dates&gt;&lt;date&gt;Aug&lt;/date&gt;&lt;/pub-dates&gt;&lt;/dates&gt;&lt;isbn&gt;1461-7005 (Electronic)&amp;#xD;1362-3613 (Linking)&lt;/isbn&gt;&lt;accession-num&gt;27503465&lt;/accession-num&gt;&lt;urls&gt;&lt;related-urls&gt;&lt;url&gt;https://www.ncbi.nlm.nih.gov/pubmed/27503465&lt;/url&gt;&lt;/related-urls&gt;&lt;/urls&gt;&lt;electronic-resource-num&gt;10.1177/1362361316660066&lt;/electronic-resource-num&gt;&lt;/record&gt;&lt;/Cite&gt;&lt;/EndNote&gt;</w:instrText>
      </w:r>
      <w:r w:rsidRPr="00107B96">
        <w:rPr>
          <w:rFonts w:ascii="Times New Roman" w:hAnsi="Times New Roman" w:cs="Times New Roman"/>
          <w:bCs/>
        </w:rPr>
        <w:fldChar w:fldCharType="separate"/>
      </w:r>
      <w:r>
        <w:rPr>
          <w:rFonts w:ascii="Times New Roman" w:hAnsi="Times New Roman" w:cs="Times New Roman"/>
          <w:bCs/>
          <w:noProof/>
        </w:rPr>
        <w:t>(18)</w:t>
      </w:r>
      <w:r w:rsidRPr="00107B96">
        <w:rPr>
          <w:rFonts w:ascii="Times New Roman" w:hAnsi="Times New Roman" w:cs="Times New Roman"/>
          <w:bCs/>
        </w:rPr>
        <w:fldChar w:fldCharType="end"/>
      </w:r>
      <w:r w:rsidRPr="00107B96">
        <w:rPr>
          <w:rFonts w:ascii="Times New Roman" w:hAnsi="Times New Roman" w:cs="Times New Roman"/>
          <w:bCs/>
        </w:rPr>
        <w:t>, despite n</w:t>
      </w:r>
      <w:r>
        <w:rPr>
          <w:rFonts w:ascii="Times New Roman" w:hAnsi="Times New Roman" w:cs="Times New Roman"/>
          <w:bCs/>
        </w:rPr>
        <w:t xml:space="preserve">ot being a separate domain in diagnostic criteria. Finally, the ASD symptom literature has suggested that perspective taking (including understanding of others’ intentions and motivations) may be independent of basic social communication behaviors </w:t>
      </w:r>
      <w:r>
        <w:rPr>
          <w:rFonts w:ascii="Times New Roman" w:hAnsi="Times New Roman" w:cs="Times New Roman"/>
          <w:bCs/>
        </w:rPr>
        <w:fldChar w:fldCharType="begin">
          <w:fldData xml:space="preserve">PEVuZE5vdGU+PENpdGU+PEF1dGhvcj5MYXU8L0F1dGhvcj48WWVhcj4yMDEzPC9ZZWFyPjxSZWNO
dW0+MTA5MjA8L1JlY051bT48RGlzcGxheVRleHQ+KDIsIDI0KTwvRGlzcGxheVRleHQ+PHJlY29y
ZD48cmVjLW51bWJlcj4xMDkyMDwvcmVjLW51bWJlcj48Zm9yZWlnbi1rZXlzPjxrZXkgYXBwPSJF
TiIgZGItaWQ9InhyOWZ2MmV3bnN4NXpyZXgyMDM1cmR0cTVydnZ4cnM1cGRwMiIgdGltZXN0YW1w
PSIxNjE1MTU5MTYyIj4xMDkyMDwva2V5PjwvZm9yZWlnbi1rZXlzPjxyZWYtdHlwZSBuYW1lPSJK
b3VybmFsIEFydGljbGUiPjE3PC9yZWYtdHlwZT48Y29udHJpYnV0b3JzPjxhdXRob3JzPjxhdXRo
b3I+TGF1LCBXLiBZLjwvYXV0aG9yPjxhdXRob3I+S2VsbHksIEEuIEIuPC9hdXRob3I+PGF1dGhv
cj5QZXRlcnNvbiwgQy4gQy48L2F1dGhvcj48L2F1dGhvcnM+PC9jb250cmlidXRvcnM+PGF1dGgt
YWRkcmVzcz5TY2hvb2wgb2YgUHN5Y2hvbG9neSwgVW5pdmVyc2l0eSBvZiBRdWVlbnNsYW5kLCBC
cmlzYmFuZSwgUUxELCA0MDcyLCBBdXN0cmFsaWEuPC9hdXRoLWFkZHJlc3M+PHRpdGxlcz48dGl0
bGU+RnVydGhlciBldmlkZW5jZSBvbiB0aGUgZmFjdG9yaWFsIHN0cnVjdHVyZSBvZiB0aGUgQXV0
aXNtIFNwZWN0cnVtIFF1b3RpZW50IChBUSkgZm9yIGFkdWx0cyB3aXRoIGFuZCB3aXRob3V0IGEg
Y2xpbmljYWwgZGlhZ25vc2lzIG9mIGF1dGlzbTwvdGl0bGU+PHNlY29uZGFyeS10aXRsZT5KIEF1
dGlzbSBEZXYgRGlzb3JkPC9zZWNvbmRhcnktdGl0bGU+PC90aXRsZXM+PHBlcmlvZGljYWw+PGZ1
bGwtdGl0bGU+Sm91cm5hbCBvZiBBdXRpc20gYW5kIERldmVsb3BtZW50YWwgRGlzb3JkZXJzPC9m
dWxsLXRpdGxlPjxhYmJyLTE+Si4gQXV0aXNtIERldi4gRGlzb3JkLjwvYWJici0xPjxhYmJyLTI+
SiBBdXRpc20gRGV2IERpc29yZDwvYWJici0yPjxhYmJyLTM+Sm91cm5hbCBvZiBBdXRpc20gJmFt
cDsgRGV2ZWxvcG1lbnRhbCBEaXNvcmRlcnM8L2FiYnItMz48L3BlcmlvZGljYWw+PHBhZ2VzPjI4
MDctMTU8L3BhZ2VzPjx2b2x1bWU+NDM8L3ZvbHVtZT48bnVtYmVyPjEyPC9udW1iZXI+PGRhdGVz
Pjx5ZWFyPjIwMTM8L3llYXI+PHB1Yi1kYXRlcz48ZGF0ZT5EZWM8L2RhdGU+PC9wdWItZGF0ZXM+
PC9kYXRlcz48aXNibj4xNTczLTM0MzIgKEVsZWN0cm9uaWMpJiN4RDswMTYyLTMyNTcgKExpbmtp
bmcpPC9pc2JuPjxhY2Nlc3Npb24tbnVtPjIzNjE5OTUwPC9hY2Nlc3Npb24tbnVtPjx1cmxzPjxy
ZWxhdGVkLXVybHM+PHVybD5odHRwczovL3d3dy5uY2JpLm5sbS5uaWguZ292L3B1Ym1lZC8yMzYx
OTk1MDwvdXJsPjwvcmVsYXRlZC11cmxzPjwvdXJscz48ZWxlY3Ryb25pYy1yZXNvdXJjZS1udW0+
MTAuMTAwNy9zMTA4MDMtMDEzLTE4MjctNjwvZWxlY3Ryb25pYy1yZXNvdXJjZS1udW0+PC9yZWNv
cmQ+PC9DaXRlPjxDaXRlPjxBdXRob3I+VWxqYXJldmljPC9BdXRob3I+PFllYXI+MjAxOTwvWWVh
cj48UmVjTnVtPjEwNzI3PC9SZWNOdW0+PHJlY29yZD48cmVjLW51bWJlcj4xMDcyNzwvcmVjLW51
bWJlcj48Zm9yZWlnbi1rZXlzPjxrZXkgYXBwPSJFTiIgZGItaWQ9InhyOWZ2MmV3bnN4NXpyZXgy
MDM1cmR0cTVydnZ4cnM1cGRwMiIgdGltZXN0YW1wPSIxNTg3MzE0NDUxIj4xMDcyNzwva2V5Pjwv
Zm9yZWlnbi1rZXlzPjxyZWYtdHlwZSBuYW1lPSJKb3VybmFsIEFydGljbGUiPjE3PC9yZWYtdHlw
ZT48Y29udHJpYnV0b3JzPjxhdXRob3JzPjxhdXRob3I+VWxqYXJldmljLCBNLjwvYXV0aG9yPjxh
dXRob3I+RnJhemllciwgVC4gVy48L2F1dGhvcj48YXV0aG9yPlBoaWxsaXBzLCBKLiBNLjwvYXV0
aG9yPjxhdXRob3I+Sm8sIEIuPC9hdXRob3I+PGF1dGhvcj5MaXR0bGVmaWVsZCwgUy48L2F1dGhv
cj48YXV0aG9yPkhhcmRhbiwgQS4gWS48L2F1dGhvcj48L2F1dGhvcnM+PC9jb250cmlidXRvcnM+
PHRpdGxlcz48dGl0bGU+TWFwcGluZyB0aGUgUmVzZWFyY2ggRG9tYWluIENyaXRlcmlhIFNvY2lh
bCBQcm9jZXNzZXMgQ29uc3RydWN0cyB0byB0aGUgU29jaWFsIFJlc3BvbnNpdmVuZXNzIFNjYWxl
PC90aXRsZT48c2Vjb25kYXJ5LXRpdGxlPkogQW0gQWNhZCBDaGlsZCBBZG9sZXNjIFBzeWNoaWF0
cnk8L3NlY29uZGFyeS10aXRsZT48L3RpdGxlcz48cGVyaW9kaWNhbD48ZnVsbC10aXRsZT5Kb3Vy
bmFsIG9mIHRoZSBBbWVyaWNhbiBBY2FkZW15IG9mIENoaWxkIGFuZCBBZG9sZXNjZW50IFBzeWNo
aWF0cnk8L2Z1bGwtdGl0bGU+PGFiYnItMT5KLiBBbS4gQWNhZC4gQ2hpbGQgQWRvbGVzYy4gUHN5
Y2hpYXRyeTwvYWJici0xPjxhYmJyLTI+SiBBbSBBY2FkIENoaWxkIEFkb2xlc2MgUHN5Y2hpYXRy
eTwvYWJici0yPjxhYmJyLTM+Sm91cm5hbCBvZiB0aGUgQW1lcmljYW4gQWNhZGVteSBvZiBDaGls
ZCAmYW1wOyBBZG9sZXNjZW50IFBzeWNoaWF0cnk8L2FiYnItMz48L3BlcmlvZGljYWw+PHBhZ2Vz
PlMzMTE8L3BhZ2VzPjx2b2x1bWU+NTg8L3ZvbHVtZT48bnVtYmVyPjEwUzwvbnVtYmVyPjxkYXRl
cz48eWVhcj4yMDE5PC95ZWFyPjxwdWItZGF0ZXM+PGRhdGU+SnVsIDMxPC9kYXRlPjwvcHViLWRh
dGVzPjwvZGF0ZXM+PGlzYm4+MTUyNy01NDE4IChFbGVjdHJvbmljKSYjeEQ7MDg5MC04NTY3IChM
aW5raW5nKTwvaXNibj48YWNjZXNzaW9uLW51bT4zMTM3NjUwMDwvYWNjZXNzaW9uLW51bT48dXJs
cz48cmVsYXRlZC11cmxzPjx1cmw+aHR0cHM6Ly93d3cubmNiaS5ubG0ubmloLmdvdi9wdWJtZWQv
MzEzNzY1MDA8L3VybD48L3JlbGF0ZWQtdXJscz48L3VybHM+PGVsZWN0cm9uaWMtcmVzb3VyY2Ut
bnVtPjEwLjEwMTYvai5qYWFjLjIwMTkuMDcuOTM4PC9lbGVjdHJvbmljLXJlc291cmNlLW51bT48
L3JlY29yZD48L0NpdGU+PC9FbmROb3RlPgB=
</w:fldData>
        </w:fldChar>
      </w:r>
      <w:r>
        <w:rPr>
          <w:rFonts w:ascii="Times New Roman" w:hAnsi="Times New Roman" w:cs="Times New Roman"/>
          <w:bCs/>
        </w:rPr>
        <w:instrText xml:space="preserve"> ADDIN EN.CITE </w:instrText>
      </w:r>
      <w:r>
        <w:rPr>
          <w:rFonts w:ascii="Times New Roman" w:hAnsi="Times New Roman" w:cs="Times New Roman"/>
          <w:bCs/>
        </w:rPr>
        <w:fldChar w:fldCharType="begin">
          <w:fldData xml:space="preserve">PEVuZE5vdGU+PENpdGU+PEF1dGhvcj5MYXU8L0F1dGhvcj48WWVhcj4yMDEzPC9ZZWFyPjxSZWNO
dW0+MTA5MjA8L1JlY051bT48RGlzcGxheVRleHQ+KDIsIDI0KTwvRGlzcGxheVRleHQ+PHJlY29y
ZD48cmVjLW51bWJlcj4xMDkyMDwvcmVjLW51bWJlcj48Zm9yZWlnbi1rZXlzPjxrZXkgYXBwPSJF
TiIgZGItaWQ9InhyOWZ2MmV3bnN4NXpyZXgyMDM1cmR0cTVydnZ4cnM1cGRwMiIgdGltZXN0YW1w
PSIxNjE1MTU5MTYyIj4xMDkyMDwva2V5PjwvZm9yZWlnbi1rZXlzPjxyZWYtdHlwZSBuYW1lPSJK
b3VybmFsIEFydGljbGUiPjE3PC9yZWYtdHlwZT48Y29udHJpYnV0b3JzPjxhdXRob3JzPjxhdXRo
b3I+TGF1LCBXLiBZLjwvYXV0aG9yPjxhdXRob3I+S2VsbHksIEEuIEIuPC9hdXRob3I+PGF1dGhv
cj5QZXRlcnNvbiwgQy4gQy48L2F1dGhvcj48L2F1dGhvcnM+PC9jb250cmlidXRvcnM+PGF1dGgt
YWRkcmVzcz5TY2hvb2wgb2YgUHN5Y2hvbG9neSwgVW5pdmVyc2l0eSBvZiBRdWVlbnNsYW5kLCBC
cmlzYmFuZSwgUUxELCA0MDcyLCBBdXN0cmFsaWEuPC9hdXRoLWFkZHJlc3M+PHRpdGxlcz48dGl0
bGU+RnVydGhlciBldmlkZW5jZSBvbiB0aGUgZmFjdG9yaWFsIHN0cnVjdHVyZSBvZiB0aGUgQXV0
aXNtIFNwZWN0cnVtIFF1b3RpZW50IChBUSkgZm9yIGFkdWx0cyB3aXRoIGFuZCB3aXRob3V0IGEg
Y2xpbmljYWwgZGlhZ25vc2lzIG9mIGF1dGlzbTwvdGl0bGU+PHNlY29uZGFyeS10aXRsZT5KIEF1
dGlzbSBEZXYgRGlzb3JkPC9zZWNvbmRhcnktdGl0bGU+PC90aXRsZXM+PHBlcmlvZGljYWw+PGZ1
bGwtdGl0bGU+Sm91cm5hbCBvZiBBdXRpc20gYW5kIERldmVsb3BtZW50YWwgRGlzb3JkZXJzPC9m
dWxsLXRpdGxlPjxhYmJyLTE+Si4gQXV0aXNtIERldi4gRGlzb3JkLjwvYWJici0xPjxhYmJyLTI+
SiBBdXRpc20gRGV2IERpc29yZDwvYWJici0yPjxhYmJyLTM+Sm91cm5hbCBvZiBBdXRpc20gJmFt
cDsgRGV2ZWxvcG1lbnRhbCBEaXNvcmRlcnM8L2FiYnItMz48L3BlcmlvZGljYWw+PHBhZ2VzPjI4
MDctMTU8L3BhZ2VzPjx2b2x1bWU+NDM8L3ZvbHVtZT48bnVtYmVyPjEyPC9udW1iZXI+PGRhdGVz
Pjx5ZWFyPjIwMTM8L3llYXI+PHB1Yi1kYXRlcz48ZGF0ZT5EZWM8L2RhdGU+PC9wdWItZGF0ZXM+
PC9kYXRlcz48aXNibj4xNTczLTM0MzIgKEVsZWN0cm9uaWMpJiN4RDswMTYyLTMyNTcgKExpbmtp
bmcpPC9pc2JuPjxhY2Nlc3Npb24tbnVtPjIzNjE5OTUwPC9hY2Nlc3Npb24tbnVtPjx1cmxzPjxy
ZWxhdGVkLXVybHM+PHVybD5odHRwczovL3d3dy5uY2JpLm5sbS5uaWguZ292L3B1Ym1lZC8yMzYx
OTk1MDwvdXJsPjwvcmVsYXRlZC11cmxzPjwvdXJscz48ZWxlY3Ryb25pYy1yZXNvdXJjZS1udW0+
MTAuMTAwNy9zMTA4MDMtMDEzLTE4MjctNjwvZWxlY3Ryb25pYy1yZXNvdXJjZS1udW0+PC9yZWNv
cmQ+PC9DaXRlPjxDaXRlPjxBdXRob3I+VWxqYXJldmljPC9BdXRob3I+PFllYXI+MjAxOTwvWWVh
cj48UmVjTnVtPjEwNzI3PC9SZWNOdW0+PHJlY29yZD48cmVjLW51bWJlcj4xMDcyNzwvcmVjLW51
bWJlcj48Zm9yZWlnbi1rZXlzPjxrZXkgYXBwPSJFTiIgZGItaWQ9InhyOWZ2MmV3bnN4NXpyZXgy
MDM1cmR0cTVydnZ4cnM1cGRwMiIgdGltZXN0YW1wPSIxNTg3MzE0NDUxIj4xMDcyNzwva2V5Pjwv
Zm9yZWlnbi1rZXlzPjxyZWYtdHlwZSBuYW1lPSJKb3VybmFsIEFydGljbGUiPjE3PC9yZWYtdHlw
ZT48Y29udHJpYnV0b3JzPjxhdXRob3JzPjxhdXRob3I+VWxqYXJldmljLCBNLjwvYXV0aG9yPjxh
dXRob3I+RnJhemllciwgVC4gVy48L2F1dGhvcj48YXV0aG9yPlBoaWxsaXBzLCBKLiBNLjwvYXV0
aG9yPjxhdXRob3I+Sm8sIEIuPC9hdXRob3I+PGF1dGhvcj5MaXR0bGVmaWVsZCwgUy48L2F1dGhv
cj48YXV0aG9yPkhhcmRhbiwgQS4gWS48L2F1dGhvcj48L2F1dGhvcnM+PC9jb250cmlidXRvcnM+
PHRpdGxlcz48dGl0bGU+TWFwcGluZyB0aGUgUmVzZWFyY2ggRG9tYWluIENyaXRlcmlhIFNvY2lh
bCBQcm9jZXNzZXMgQ29uc3RydWN0cyB0byB0aGUgU29jaWFsIFJlc3BvbnNpdmVuZXNzIFNjYWxl
PC90aXRsZT48c2Vjb25kYXJ5LXRpdGxlPkogQW0gQWNhZCBDaGlsZCBBZG9sZXNjIFBzeWNoaWF0
cnk8L3NlY29uZGFyeS10aXRsZT48L3RpdGxlcz48cGVyaW9kaWNhbD48ZnVsbC10aXRsZT5Kb3Vy
bmFsIG9mIHRoZSBBbWVyaWNhbiBBY2FkZW15IG9mIENoaWxkIGFuZCBBZG9sZXNjZW50IFBzeWNo
aWF0cnk8L2Z1bGwtdGl0bGU+PGFiYnItMT5KLiBBbS4gQWNhZC4gQ2hpbGQgQWRvbGVzYy4gUHN5
Y2hpYXRyeTwvYWJici0xPjxhYmJyLTI+SiBBbSBBY2FkIENoaWxkIEFkb2xlc2MgUHN5Y2hpYXRy
eTwvYWJici0yPjxhYmJyLTM+Sm91cm5hbCBvZiB0aGUgQW1lcmljYW4gQWNhZGVteSBvZiBDaGls
ZCAmYW1wOyBBZG9sZXNjZW50IFBzeWNoaWF0cnk8L2FiYnItMz48L3BlcmlvZGljYWw+PHBhZ2Vz
PlMzMTE8L3BhZ2VzPjx2b2x1bWU+NTg8L3ZvbHVtZT48bnVtYmVyPjEwUzwvbnVtYmVyPjxkYXRl
cz48eWVhcj4yMDE5PC95ZWFyPjxwdWItZGF0ZXM+PGRhdGU+SnVsIDMxPC9kYXRlPjwvcHViLWRh
dGVzPjwvZGF0ZXM+PGlzYm4+MTUyNy01NDE4IChFbGVjdHJvbmljKSYjeEQ7MDg5MC04NTY3IChM
aW5raW5nKTwvaXNibj48YWNjZXNzaW9uLW51bT4zMTM3NjUwMDwvYWNjZXNzaW9uLW51bT48dXJs
cz48cmVsYXRlZC11cmxzPjx1cmw+aHR0cHM6Ly93d3cubmNiaS5ubG0ubmloLmdvdi9wdWJtZWQv
MzEzNzY1MDA8L3VybD48L3JlbGF0ZWQtdXJscz48L3VybHM+PGVsZWN0cm9uaWMtcmVzb3VyY2Ut
bnVtPjEwLjEwMTYvai5qYWFjLjIwMTkuMDcuOTM4PC9lbGVjdHJvbmljLXJlc291cmNlLW51bT48
L3JlY29yZD48L0NpdGU+PC9FbmROb3RlPgB=
</w:fldData>
        </w:fldChar>
      </w:r>
      <w:r>
        <w:rPr>
          <w:rFonts w:ascii="Times New Roman" w:hAnsi="Times New Roman" w:cs="Times New Roman"/>
          <w:bCs/>
        </w:rPr>
        <w:instrText xml:space="preserve"> ADDIN EN.CITE.DATA </w:instrText>
      </w:r>
      <w:r>
        <w:rPr>
          <w:rFonts w:ascii="Times New Roman" w:hAnsi="Times New Roman" w:cs="Times New Roman"/>
          <w:bCs/>
        </w:rPr>
      </w:r>
      <w:r>
        <w:rPr>
          <w:rFonts w:ascii="Times New Roman" w:hAnsi="Times New Roman" w:cs="Times New Roman"/>
          <w:bCs/>
        </w:rPr>
        <w:fldChar w:fldCharType="end"/>
      </w:r>
      <w:r>
        <w:rPr>
          <w:rFonts w:ascii="Times New Roman" w:hAnsi="Times New Roman" w:cs="Times New Roman"/>
          <w:bCs/>
        </w:rPr>
      </w:r>
      <w:r>
        <w:rPr>
          <w:rFonts w:ascii="Times New Roman" w:hAnsi="Times New Roman" w:cs="Times New Roman"/>
          <w:bCs/>
        </w:rPr>
        <w:fldChar w:fldCharType="separate"/>
      </w:r>
      <w:r>
        <w:rPr>
          <w:rFonts w:ascii="Times New Roman" w:hAnsi="Times New Roman" w:cs="Times New Roman"/>
          <w:bCs/>
          <w:noProof/>
        </w:rPr>
        <w:t>(2, 24)</w:t>
      </w:r>
      <w:r>
        <w:rPr>
          <w:rFonts w:ascii="Times New Roman" w:hAnsi="Times New Roman" w:cs="Times New Roman"/>
          <w:bCs/>
        </w:rPr>
        <w:fldChar w:fldCharType="end"/>
      </w:r>
      <w:r>
        <w:rPr>
          <w:rFonts w:ascii="Times New Roman" w:hAnsi="Times New Roman" w:cs="Times New Roman"/>
          <w:bCs/>
        </w:rPr>
        <w:t xml:space="preserve"> and may roughly correspond to the difference in DSM-5 socio-emotional reciprocity (A1) and non-verbal communication (A2) criteria, yet was not detected in Study 1 analyses. It was anticipated that addition of the six items chosen would permit identification of these specific factors in Study 2.</w:t>
      </w:r>
    </w:p>
    <w:p w14:paraId="178DE40A" w14:textId="77777777" w:rsidR="00037CF2" w:rsidRDefault="00037CF2" w:rsidP="00037CF2">
      <w:pPr>
        <w:widowControl w:val="0"/>
        <w:spacing w:line="480" w:lineRule="auto"/>
        <w:ind w:firstLine="720"/>
        <w:rPr>
          <w:rFonts w:ascii="Times New Roman" w:hAnsi="Times New Roman" w:cs="Times New Roman"/>
        </w:rPr>
      </w:pPr>
      <w:r>
        <w:rPr>
          <w:rFonts w:ascii="Times New Roman" w:hAnsi="Times New Roman" w:cs="Times New Roman"/>
          <w:bCs/>
        </w:rPr>
        <w:t xml:space="preserve">The following instruction was added to the revised measure: </w:t>
      </w:r>
      <w:r w:rsidRPr="00804672">
        <w:rPr>
          <w:rFonts w:ascii="Times New Roman" w:hAnsi="Times New Roman" w:cs="Times New Roman"/>
          <w:bCs/>
        </w:rPr>
        <w:t>“</w:t>
      </w:r>
      <w:r w:rsidRPr="00804672">
        <w:rPr>
          <w:rFonts w:ascii="Times New Roman" w:hAnsi="Times New Roman"/>
          <w:bCs/>
        </w:rPr>
        <w:t>If the question is not applicable to the person you are rating because they are too young, are not verbal, or you feel you do not have enough information to rate the behavior, select the last column (Not Applicable or Not Able to Rate).</w:t>
      </w:r>
      <w:r>
        <w:rPr>
          <w:rFonts w:ascii="Times New Roman" w:hAnsi="Times New Roman"/>
          <w:bCs/>
        </w:rPr>
        <w:t xml:space="preserve">” </w:t>
      </w:r>
      <w:r>
        <w:rPr>
          <w:rFonts w:ascii="Times New Roman" w:hAnsi="Times New Roman" w:cs="Times New Roman"/>
        </w:rPr>
        <w:t>Thus, p</w:t>
      </w:r>
      <w:r w:rsidRPr="00745C3B">
        <w:rPr>
          <w:rFonts w:ascii="Times New Roman" w:hAnsi="Times New Roman" w:cs="Times New Roman"/>
        </w:rPr>
        <w:t xml:space="preserve">articipants were given the option to </w:t>
      </w:r>
      <w:r>
        <w:rPr>
          <w:rFonts w:ascii="Times New Roman" w:hAnsi="Times New Roman" w:cs="Times New Roman"/>
        </w:rPr>
        <w:t>select “</w:t>
      </w:r>
      <w:r w:rsidRPr="00745C3B">
        <w:rPr>
          <w:rFonts w:ascii="Times New Roman" w:hAnsi="Times New Roman" w:cs="Times New Roman"/>
        </w:rPr>
        <w:t>not applicable</w:t>
      </w:r>
      <w:r>
        <w:rPr>
          <w:rFonts w:ascii="Times New Roman" w:hAnsi="Times New Roman" w:cs="Times New Roman"/>
        </w:rPr>
        <w:t xml:space="preserve"> or not able to rate” for any </w:t>
      </w:r>
      <w:r w:rsidRPr="00745C3B">
        <w:rPr>
          <w:rFonts w:ascii="Times New Roman" w:hAnsi="Times New Roman" w:cs="Times New Roman"/>
        </w:rPr>
        <w:t>item</w:t>
      </w:r>
      <w:r>
        <w:rPr>
          <w:rFonts w:ascii="Times New Roman" w:hAnsi="Times New Roman" w:cs="Times New Roman"/>
        </w:rPr>
        <w:t>, not just those</w:t>
      </w:r>
      <w:r w:rsidRPr="00745C3B">
        <w:rPr>
          <w:rFonts w:ascii="Times New Roman" w:hAnsi="Times New Roman" w:cs="Times New Roman"/>
        </w:rPr>
        <w:t xml:space="preserve"> </w:t>
      </w:r>
      <w:r>
        <w:rPr>
          <w:rFonts w:ascii="Times New Roman" w:hAnsi="Times New Roman" w:cs="Times New Roman"/>
        </w:rPr>
        <w:t>requiring speech as in Study 1. This was done in response to feedback from caregivers of young and more impaired children.</w:t>
      </w:r>
    </w:p>
    <w:p w14:paraId="3971FF64" w14:textId="77777777" w:rsidR="00037CF2" w:rsidRDefault="00037CF2" w:rsidP="00037CF2">
      <w:pPr>
        <w:widowControl w:val="0"/>
        <w:spacing w:after="0" w:line="480" w:lineRule="auto"/>
        <w:ind w:firstLine="720"/>
        <w:rPr>
          <w:rFonts w:ascii="Times New Roman" w:hAnsi="Times New Roman" w:cs="Times New Roman"/>
          <w:bCs/>
        </w:rPr>
      </w:pPr>
    </w:p>
    <w:p w14:paraId="655F7C2A" w14:textId="77777777" w:rsidR="00037CF2" w:rsidRPr="00CC0DC1" w:rsidRDefault="00037CF2" w:rsidP="00037CF2">
      <w:pPr>
        <w:pStyle w:val="CommentText"/>
        <w:widowControl w:val="0"/>
        <w:rPr>
          <w:sz w:val="2"/>
          <w:szCs w:val="2"/>
        </w:rPr>
      </w:pPr>
    </w:p>
    <w:tbl>
      <w:tblPr>
        <w:tblpPr w:leftFromText="180" w:rightFromText="180" w:vertAnchor="page" w:horzAnchor="margin" w:tblpXSpec="center" w:tblpY="1237"/>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2"/>
        <w:gridCol w:w="3048"/>
        <w:gridCol w:w="1564"/>
        <w:gridCol w:w="921"/>
        <w:gridCol w:w="485"/>
        <w:gridCol w:w="505"/>
        <w:gridCol w:w="540"/>
        <w:gridCol w:w="485"/>
        <w:gridCol w:w="540"/>
        <w:gridCol w:w="648"/>
      </w:tblGrid>
      <w:tr w:rsidR="00037CF2" w:rsidRPr="000E7041" w14:paraId="541C67DB" w14:textId="77777777" w:rsidTr="00D8005B">
        <w:trPr>
          <w:trHeight w:val="707"/>
        </w:trPr>
        <w:tc>
          <w:tcPr>
            <w:tcW w:w="2082" w:type="dxa"/>
            <w:vAlign w:val="center"/>
          </w:tcPr>
          <w:p w14:paraId="1B2B331F" w14:textId="77777777" w:rsidR="00037CF2" w:rsidRPr="000E7041" w:rsidRDefault="00037CF2" w:rsidP="00D8005B">
            <w:pPr>
              <w:widowControl w:val="0"/>
              <w:spacing w:after="0" w:line="240" w:lineRule="auto"/>
              <w:jc w:val="center"/>
            </w:pPr>
            <w:r>
              <w:lastRenderedPageBreak/>
              <w:t>Child’s</w:t>
            </w:r>
            <w:r w:rsidRPr="000E7041">
              <w:t xml:space="preserve"> Name</w:t>
            </w:r>
          </w:p>
        </w:tc>
        <w:tc>
          <w:tcPr>
            <w:tcW w:w="3048" w:type="dxa"/>
          </w:tcPr>
          <w:p w14:paraId="6354FA43" w14:textId="77777777" w:rsidR="00037CF2" w:rsidRPr="000E7041" w:rsidRDefault="00037CF2" w:rsidP="00D8005B">
            <w:pPr>
              <w:widowControl w:val="0"/>
              <w:spacing w:after="0" w:line="240" w:lineRule="auto"/>
            </w:pPr>
          </w:p>
          <w:p w14:paraId="4E11B98D" w14:textId="77777777" w:rsidR="00037CF2" w:rsidRPr="000E7041" w:rsidRDefault="00037CF2" w:rsidP="00D8005B">
            <w:pPr>
              <w:widowControl w:val="0"/>
              <w:spacing w:after="0" w:line="240" w:lineRule="auto"/>
            </w:pPr>
          </w:p>
          <w:p w14:paraId="19082E91" w14:textId="77777777" w:rsidR="00037CF2" w:rsidRPr="000E7041" w:rsidRDefault="00037CF2" w:rsidP="00D8005B">
            <w:pPr>
              <w:widowControl w:val="0"/>
              <w:spacing w:after="0" w:line="240" w:lineRule="auto"/>
            </w:pPr>
          </w:p>
        </w:tc>
        <w:tc>
          <w:tcPr>
            <w:tcW w:w="1564" w:type="dxa"/>
            <w:vAlign w:val="center"/>
          </w:tcPr>
          <w:p w14:paraId="69EF2A12" w14:textId="77777777" w:rsidR="00037CF2" w:rsidRPr="000E7041" w:rsidRDefault="00037CF2" w:rsidP="00D8005B">
            <w:pPr>
              <w:widowControl w:val="0"/>
              <w:spacing w:after="0" w:line="240" w:lineRule="auto"/>
              <w:jc w:val="center"/>
            </w:pPr>
            <w:r w:rsidRPr="000E7041">
              <w:t>Today’s Date</w:t>
            </w:r>
          </w:p>
        </w:tc>
        <w:tc>
          <w:tcPr>
            <w:tcW w:w="4124" w:type="dxa"/>
            <w:gridSpan w:val="7"/>
          </w:tcPr>
          <w:p w14:paraId="172DD3A0" w14:textId="77777777" w:rsidR="00037CF2" w:rsidRPr="000E7041" w:rsidRDefault="00037CF2" w:rsidP="00D8005B">
            <w:pPr>
              <w:widowControl w:val="0"/>
              <w:spacing w:after="0" w:line="240" w:lineRule="auto"/>
            </w:pPr>
          </w:p>
        </w:tc>
      </w:tr>
      <w:tr w:rsidR="00037CF2" w:rsidRPr="00442272" w14:paraId="05F16DC4" w14:textId="77777777" w:rsidTr="00D8005B">
        <w:trPr>
          <w:cantSplit/>
          <w:trHeight w:val="1433"/>
        </w:trPr>
        <w:tc>
          <w:tcPr>
            <w:tcW w:w="7615" w:type="dxa"/>
            <w:gridSpan w:val="4"/>
          </w:tcPr>
          <w:p w14:paraId="60C92861" w14:textId="77777777" w:rsidR="00037CF2" w:rsidRDefault="00037CF2" w:rsidP="00D8005B">
            <w:pPr>
              <w:pStyle w:val="ListParagraph"/>
              <w:widowControl w:val="0"/>
              <w:spacing w:after="0" w:line="240" w:lineRule="auto"/>
              <w:ind w:left="0"/>
              <w:rPr>
                <w:sz w:val="20"/>
                <w:szCs w:val="20"/>
              </w:rPr>
            </w:pPr>
            <w:r w:rsidRPr="00B44E80">
              <w:rPr>
                <w:b/>
                <w:i/>
                <w:sz w:val="20"/>
                <w:szCs w:val="20"/>
              </w:rPr>
              <w:t xml:space="preserve">Please indicate </w:t>
            </w:r>
            <w:r>
              <w:rPr>
                <w:b/>
                <w:i/>
                <w:sz w:val="20"/>
                <w:szCs w:val="20"/>
              </w:rPr>
              <w:t>how frequently</w:t>
            </w:r>
            <w:r w:rsidRPr="00B44E80">
              <w:rPr>
                <w:b/>
                <w:i/>
                <w:sz w:val="20"/>
                <w:szCs w:val="20"/>
              </w:rPr>
              <w:t xml:space="preserve"> </w:t>
            </w:r>
            <w:r>
              <w:rPr>
                <w:b/>
                <w:i/>
                <w:sz w:val="20"/>
                <w:szCs w:val="20"/>
              </w:rPr>
              <w:t>the person you are rating</w:t>
            </w:r>
            <w:r w:rsidRPr="00B44E80">
              <w:rPr>
                <w:b/>
                <w:i/>
                <w:sz w:val="20"/>
                <w:szCs w:val="20"/>
              </w:rPr>
              <w:t xml:space="preserve"> engages in each of the following behaviors. </w:t>
            </w:r>
            <w:r>
              <w:rPr>
                <w:b/>
                <w:i/>
                <w:sz w:val="20"/>
                <w:szCs w:val="20"/>
              </w:rPr>
              <w:t xml:space="preserve"> Please consider</w:t>
            </w:r>
            <w:r w:rsidRPr="00B44E80">
              <w:rPr>
                <w:b/>
                <w:i/>
                <w:sz w:val="20"/>
                <w:szCs w:val="20"/>
              </w:rPr>
              <w:t xml:space="preserve"> expectations for behavior given </w:t>
            </w:r>
            <w:r>
              <w:rPr>
                <w:b/>
                <w:i/>
                <w:sz w:val="20"/>
                <w:szCs w:val="20"/>
              </w:rPr>
              <w:t>the</w:t>
            </w:r>
            <w:r w:rsidRPr="00B44E80">
              <w:rPr>
                <w:b/>
                <w:i/>
                <w:sz w:val="20"/>
                <w:szCs w:val="20"/>
              </w:rPr>
              <w:t xml:space="preserve"> </w:t>
            </w:r>
            <w:r>
              <w:rPr>
                <w:b/>
                <w:i/>
                <w:sz w:val="20"/>
                <w:szCs w:val="20"/>
              </w:rPr>
              <w:t>person</w:t>
            </w:r>
            <w:r w:rsidRPr="00B44E80">
              <w:rPr>
                <w:b/>
                <w:i/>
                <w:sz w:val="20"/>
                <w:szCs w:val="20"/>
              </w:rPr>
              <w:t>’s age when responding to each question.</w:t>
            </w:r>
            <w:r w:rsidRPr="00B44E80">
              <w:rPr>
                <w:sz w:val="20"/>
                <w:szCs w:val="20"/>
              </w:rPr>
              <w:t xml:space="preserve"> </w:t>
            </w:r>
          </w:p>
          <w:p w14:paraId="201EF9B1" w14:textId="77777777" w:rsidR="00037CF2" w:rsidRDefault="00037CF2" w:rsidP="00D8005B">
            <w:pPr>
              <w:pStyle w:val="ListParagraph"/>
              <w:widowControl w:val="0"/>
              <w:spacing w:after="0" w:line="240" w:lineRule="auto"/>
              <w:ind w:left="0"/>
              <w:rPr>
                <w:b/>
                <w:sz w:val="20"/>
                <w:szCs w:val="20"/>
              </w:rPr>
            </w:pPr>
          </w:p>
          <w:p w14:paraId="5F5DB6B8" w14:textId="77777777" w:rsidR="00037CF2" w:rsidRPr="00B44E80" w:rsidRDefault="00037CF2" w:rsidP="00D8005B">
            <w:pPr>
              <w:pStyle w:val="ListParagraph"/>
              <w:widowControl w:val="0"/>
              <w:spacing w:after="0" w:line="240" w:lineRule="auto"/>
              <w:ind w:left="0"/>
              <w:rPr>
                <w:sz w:val="20"/>
                <w:szCs w:val="20"/>
              </w:rPr>
            </w:pPr>
            <w:r w:rsidRPr="00442272">
              <w:rPr>
                <w:b/>
                <w:sz w:val="20"/>
                <w:szCs w:val="20"/>
              </w:rPr>
              <w:t xml:space="preserve">If the question is not applicable to the person you are rating because they are too young, are not verbal, or you feel you </w:t>
            </w:r>
            <w:r>
              <w:rPr>
                <w:b/>
                <w:sz w:val="20"/>
                <w:szCs w:val="20"/>
              </w:rPr>
              <w:t>do not have enough information to</w:t>
            </w:r>
            <w:r w:rsidRPr="00442272">
              <w:rPr>
                <w:b/>
                <w:sz w:val="20"/>
                <w:szCs w:val="20"/>
              </w:rPr>
              <w:t xml:space="preserve"> rate the behavior</w:t>
            </w:r>
            <w:r>
              <w:rPr>
                <w:b/>
                <w:sz w:val="20"/>
                <w:szCs w:val="20"/>
              </w:rPr>
              <w:t>,</w:t>
            </w:r>
            <w:r w:rsidRPr="00442272">
              <w:rPr>
                <w:b/>
                <w:sz w:val="20"/>
                <w:szCs w:val="20"/>
              </w:rPr>
              <w:t xml:space="preserve"> select the last column (Not Applicable or Not Able to Rate).</w:t>
            </w:r>
          </w:p>
          <w:p w14:paraId="29378C42" w14:textId="77777777" w:rsidR="00037CF2" w:rsidRDefault="00037CF2" w:rsidP="00D8005B">
            <w:pPr>
              <w:widowControl w:val="0"/>
              <w:spacing w:after="0" w:line="240" w:lineRule="auto"/>
            </w:pPr>
          </w:p>
          <w:p w14:paraId="530C8A88" w14:textId="77777777" w:rsidR="00037CF2" w:rsidRPr="00B2538C" w:rsidRDefault="00037CF2" w:rsidP="00D8005B">
            <w:pPr>
              <w:widowControl w:val="0"/>
              <w:spacing w:after="0" w:line="240" w:lineRule="auto"/>
              <w:rPr>
                <w:sz w:val="26"/>
                <w:szCs w:val="26"/>
              </w:rPr>
            </w:pPr>
            <w:r w:rsidRPr="00B2538C">
              <w:rPr>
                <w:sz w:val="26"/>
                <w:szCs w:val="26"/>
              </w:rPr>
              <w:t xml:space="preserve">How often does </w:t>
            </w:r>
            <w:r>
              <w:rPr>
                <w:sz w:val="26"/>
                <w:szCs w:val="26"/>
              </w:rPr>
              <w:t>this</w:t>
            </w:r>
            <w:r w:rsidRPr="00B2538C">
              <w:rPr>
                <w:sz w:val="26"/>
                <w:szCs w:val="26"/>
              </w:rPr>
              <w:t xml:space="preserve"> </w:t>
            </w:r>
            <w:r>
              <w:rPr>
                <w:sz w:val="26"/>
                <w:szCs w:val="26"/>
              </w:rPr>
              <w:t>person</w:t>
            </w:r>
            <w:r w:rsidRPr="00B2538C">
              <w:rPr>
                <w:sz w:val="26"/>
                <w:szCs w:val="26"/>
              </w:rPr>
              <w:t>…</w:t>
            </w:r>
          </w:p>
        </w:tc>
        <w:tc>
          <w:tcPr>
            <w:tcW w:w="485" w:type="dxa"/>
            <w:textDirection w:val="btLr"/>
          </w:tcPr>
          <w:p w14:paraId="232B52FB" w14:textId="77777777" w:rsidR="00037CF2" w:rsidRPr="009950B3" w:rsidRDefault="00037CF2" w:rsidP="00D8005B">
            <w:pPr>
              <w:widowControl w:val="0"/>
              <w:spacing w:after="0" w:line="240" w:lineRule="auto"/>
              <w:ind w:left="113" w:right="113"/>
              <w:jc w:val="center"/>
              <w:rPr>
                <w:sz w:val="20"/>
                <w:szCs w:val="20"/>
              </w:rPr>
            </w:pPr>
            <w:r w:rsidRPr="009950B3">
              <w:rPr>
                <w:sz w:val="20"/>
                <w:szCs w:val="20"/>
              </w:rPr>
              <w:t>Never</w:t>
            </w:r>
          </w:p>
        </w:tc>
        <w:tc>
          <w:tcPr>
            <w:tcW w:w="505" w:type="dxa"/>
            <w:textDirection w:val="btLr"/>
          </w:tcPr>
          <w:p w14:paraId="501B3D47" w14:textId="77777777" w:rsidR="00037CF2" w:rsidRPr="009950B3" w:rsidRDefault="00037CF2" w:rsidP="00D8005B">
            <w:pPr>
              <w:widowControl w:val="0"/>
              <w:spacing w:after="0" w:line="240" w:lineRule="auto"/>
              <w:ind w:left="113" w:right="113"/>
              <w:jc w:val="center"/>
              <w:rPr>
                <w:sz w:val="20"/>
                <w:szCs w:val="20"/>
              </w:rPr>
            </w:pPr>
            <w:r w:rsidRPr="009950B3">
              <w:rPr>
                <w:sz w:val="20"/>
                <w:szCs w:val="20"/>
              </w:rPr>
              <w:t>Rarely</w:t>
            </w:r>
          </w:p>
        </w:tc>
        <w:tc>
          <w:tcPr>
            <w:tcW w:w="540" w:type="dxa"/>
            <w:textDirection w:val="btLr"/>
          </w:tcPr>
          <w:p w14:paraId="400A9B51" w14:textId="77777777" w:rsidR="00037CF2" w:rsidRPr="009950B3" w:rsidRDefault="00037CF2" w:rsidP="00D8005B">
            <w:pPr>
              <w:widowControl w:val="0"/>
              <w:spacing w:after="0" w:line="240" w:lineRule="auto"/>
              <w:ind w:left="113" w:right="113"/>
              <w:jc w:val="center"/>
              <w:rPr>
                <w:sz w:val="20"/>
                <w:szCs w:val="20"/>
              </w:rPr>
            </w:pPr>
            <w:r w:rsidRPr="009950B3">
              <w:rPr>
                <w:sz w:val="20"/>
                <w:szCs w:val="20"/>
              </w:rPr>
              <w:t>Sometimes</w:t>
            </w:r>
          </w:p>
        </w:tc>
        <w:tc>
          <w:tcPr>
            <w:tcW w:w="485" w:type="dxa"/>
            <w:textDirection w:val="btLr"/>
          </w:tcPr>
          <w:p w14:paraId="71F55A0D" w14:textId="77777777" w:rsidR="00037CF2" w:rsidRPr="009950B3" w:rsidRDefault="00037CF2" w:rsidP="00D8005B">
            <w:pPr>
              <w:widowControl w:val="0"/>
              <w:spacing w:after="0" w:line="240" w:lineRule="auto"/>
              <w:ind w:left="113" w:right="113"/>
              <w:jc w:val="center"/>
              <w:rPr>
                <w:sz w:val="20"/>
                <w:szCs w:val="20"/>
              </w:rPr>
            </w:pPr>
            <w:r w:rsidRPr="009950B3">
              <w:rPr>
                <w:sz w:val="20"/>
                <w:szCs w:val="20"/>
              </w:rPr>
              <w:t>Often</w:t>
            </w:r>
          </w:p>
        </w:tc>
        <w:tc>
          <w:tcPr>
            <w:tcW w:w="540" w:type="dxa"/>
            <w:tcBorders>
              <w:right w:val="thinThickSmallGap" w:sz="24" w:space="0" w:color="auto"/>
            </w:tcBorders>
            <w:textDirection w:val="btLr"/>
          </w:tcPr>
          <w:p w14:paraId="6C8C8694" w14:textId="77777777" w:rsidR="00037CF2" w:rsidRPr="009950B3" w:rsidRDefault="00037CF2" w:rsidP="00D8005B">
            <w:pPr>
              <w:widowControl w:val="0"/>
              <w:spacing w:after="0" w:line="240" w:lineRule="auto"/>
              <w:ind w:left="113" w:right="113"/>
              <w:jc w:val="center"/>
              <w:rPr>
                <w:sz w:val="20"/>
                <w:szCs w:val="20"/>
              </w:rPr>
            </w:pPr>
            <w:r w:rsidRPr="009950B3">
              <w:rPr>
                <w:sz w:val="20"/>
                <w:szCs w:val="20"/>
              </w:rPr>
              <w:t>Very Often</w:t>
            </w:r>
          </w:p>
        </w:tc>
        <w:tc>
          <w:tcPr>
            <w:tcW w:w="648" w:type="dxa"/>
            <w:tcBorders>
              <w:left w:val="thinThickSmallGap" w:sz="24" w:space="0" w:color="auto"/>
            </w:tcBorders>
            <w:shd w:val="pct15" w:color="auto" w:fill="auto"/>
            <w:textDirection w:val="btLr"/>
            <w:vAlign w:val="center"/>
          </w:tcPr>
          <w:p w14:paraId="6613BE4B" w14:textId="77777777" w:rsidR="00037CF2" w:rsidRDefault="00037CF2" w:rsidP="00D8005B">
            <w:pPr>
              <w:widowControl w:val="0"/>
              <w:spacing w:after="0" w:line="240" w:lineRule="auto"/>
              <w:ind w:left="113" w:right="113"/>
              <w:jc w:val="center"/>
              <w:rPr>
                <w:sz w:val="16"/>
                <w:szCs w:val="16"/>
              </w:rPr>
            </w:pPr>
            <w:r w:rsidRPr="00442272">
              <w:rPr>
                <w:sz w:val="16"/>
                <w:szCs w:val="16"/>
              </w:rPr>
              <w:t>N</w:t>
            </w:r>
            <w:r>
              <w:rPr>
                <w:sz w:val="16"/>
                <w:szCs w:val="16"/>
              </w:rPr>
              <w:t xml:space="preserve">ot Applicable or </w:t>
            </w:r>
          </w:p>
          <w:p w14:paraId="1E783E0E" w14:textId="77777777" w:rsidR="00037CF2" w:rsidRPr="00442272" w:rsidRDefault="00037CF2" w:rsidP="00D8005B">
            <w:pPr>
              <w:widowControl w:val="0"/>
              <w:spacing w:after="0" w:line="240" w:lineRule="auto"/>
              <w:ind w:left="113" w:right="113"/>
              <w:jc w:val="center"/>
              <w:rPr>
                <w:sz w:val="16"/>
                <w:szCs w:val="16"/>
              </w:rPr>
            </w:pPr>
            <w:r>
              <w:rPr>
                <w:sz w:val="16"/>
                <w:szCs w:val="16"/>
              </w:rPr>
              <w:t>Not Able to Rate</w:t>
            </w:r>
          </w:p>
        </w:tc>
      </w:tr>
      <w:tr w:rsidR="00037CF2" w:rsidRPr="009950B3" w14:paraId="6A6AE37D" w14:textId="77777777" w:rsidTr="00D8005B">
        <w:tc>
          <w:tcPr>
            <w:tcW w:w="7615" w:type="dxa"/>
            <w:gridSpan w:val="4"/>
          </w:tcPr>
          <w:p w14:paraId="1A0CA10B" w14:textId="77777777" w:rsidR="00037CF2" w:rsidRPr="009F4E10" w:rsidRDefault="00037CF2" w:rsidP="00D8005B">
            <w:pPr>
              <w:pStyle w:val="ListParagraph"/>
              <w:widowControl w:val="0"/>
              <w:numPr>
                <w:ilvl w:val="0"/>
                <w:numId w:val="1"/>
              </w:numPr>
              <w:spacing w:after="0" w:line="240" w:lineRule="auto"/>
              <w:rPr>
                <w:b/>
                <w:sz w:val="20"/>
                <w:szCs w:val="20"/>
              </w:rPr>
            </w:pPr>
            <w:r>
              <w:rPr>
                <w:b/>
                <w:sz w:val="20"/>
                <w:szCs w:val="20"/>
              </w:rPr>
              <w:t>Start</w:t>
            </w:r>
            <w:r w:rsidRPr="009F4E10">
              <w:rPr>
                <w:b/>
                <w:sz w:val="20"/>
                <w:szCs w:val="20"/>
              </w:rPr>
              <w:t xml:space="preserve"> interactions with others</w:t>
            </w:r>
            <w:r>
              <w:rPr>
                <w:b/>
                <w:sz w:val="20"/>
                <w:szCs w:val="20"/>
              </w:rPr>
              <w:t xml:space="preserve"> without prompting</w:t>
            </w:r>
            <w:r w:rsidRPr="009F4E10">
              <w:rPr>
                <w:b/>
                <w:sz w:val="20"/>
                <w:szCs w:val="20"/>
              </w:rPr>
              <w:t>?</w:t>
            </w:r>
          </w:p>
          <w:p w14:paraId="718AD63F" w14:textId="77777777" w:rsidR="00037CF2" w:rsidRPr="009950B3" w:rsidRDefault="00037CF2" w:rsidP="00D8005B">
            <w:pPr>
              <w:pStyle w:val="ListParagraph"/>
              <w:widowControl w:val="0"/>
              <w:spacing w:after="0" w:line="240" w:lineRule="auto"/>
              <w:ind w:left="450"/>
              <w:rPr>
                <w:sz w:val="19"/>
                <w:szCs w:val="19"/>
              </w:rPr>
            </w:pPr>
          </w:p>
        </w:tc>
        <w:tc>
          <w:tcPr>
            <w:tcW w:w="485" w:type="dxa"/>
            <w:vAlign w:val="center"/>
          </w:tcPr>
          <w:p w14:paraId="764A1204"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bookmarkStart w:id="0" w:name="Check1"/>
            <w:r w:rsidRPr="009950B3">
              <w:instrText xml:space="preserve"> FORMCHECKBOX </w:instrText>
            </w:r>
            <w:r>
              <w:fldChar w:fldCharType="separate"/>
            </w:r>
            <w:r w:rsidRPr="009950B3">
              <w:fldChar w:fldCharType="end"/>
            </w:r>
            <w:bookmarkEnd w:id="0"/>
          </w:p>
        </w:tc>
        <w:tc>
          <w:tcPr>
            <w:tcW w:w="505" w:type="dxa"/>
            <w:vAlign w:val="center"/>
          </w:tcPr>
          <w:p w14:paraId="12A20949"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6D4AE34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6CFEDA2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0803508D"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0235F0FE"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1A8FDC80" w14:textId="77777777" w:rsidTr="00D8005B">
        <w:trPr>
          <w:trHeight w:val="425"/>
        </w:trPr>
        <w:tc>
          <w:tcPr>
            <w:tcW w:w="7615" w:type="dxa"/>
            <w:gridSpan w:val="4"/>
          </w:tcPr>
          <w:p w14:paraId="21A61A7D" w14:textId="77777777" w:rsidR="00037CF2" w:rsidRPr="009F4E10" w:rsidRDefault="00037CF2" w:rsidP="00D8005B">
            <w:pPr>
              <w:pStyle w:val="ListParagraph"/>
              <w:widowControl w:val="0"/>
              <w:numPr>
                <w:ilvl w:val="0"/>
                <w:numId w:val="1"/>
              </w:numPr>
              <w:spacing w:after="0" w:line="240" w:lineRule="auto"/>
              <w:rPr>
                <w:b/>
                <w:sz w:val="20"/>
                <w:szCs w:val="20"/>
              </w:rPr>
            </w:pPr>
            <w:r>
              <w:rPr>
                <w:b/>
                <w:sz w:val="20"/>
                <w:szCs w:val="20"/>
              </w:rPr>
              <w:t>Prefer to be with family or friends rather than alone?</w:t>
            </w:r>
          </w:p>
        </w:tc>
        <w:tc>
          <w:tcPr>
            <w:tcW w:w="485" w:type="dxa"/>
            <w:vAlign w:val="center"/>
          </w:tcPr>
          <w:p w14:paraId="7C530359"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17B47AA6"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01D1FBF7"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6FBBD50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13E90E8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6EDFCB87"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0CB24A28" w14:textId="77777777" w:rsidTr="00D8005B">
        <w:trPr>
          <w:trHeight w:val="443"/>
        </w:trPr>
        <w:tc>
          <w:tcPr>
            <w:tcW w:w="7615" w:type="dxa"/>
            <w:gridSpan w:val="4"/>
          </w:tcPr>
          <w:p w14:paraId="1C0AE80E" w14:textId="77777777" w:rsidR="00037CF2" w:rsidRPr="009F4E10" w:rsidRDefault="00037CF2" w:rsidP="00D8005B">
            <w:pPr>
              <w:pStyle w:val="ListParagraph"/>
              <w:widowControl w:val="0"/>
              <w:numPr>
                <w:ilvl w:val="0"/>
                <w:numId w:val="1"/>
              </w:numPr>
              <w:spacing w:after="0" w:line="240" w:lineRule="auto"/>
              <w:rPr>
                <w:b/>
                <w:sz w:val="20"/>
                <w:szCs w:val="20"/>
              </w:rPr>
            </w:pPr>
            <w:r>
              <w:rPr>
                <w:b/>
                <w:sz w:val="20"/>
                <w:szCs w:val="20"/>
              </w:rPr>
              <w:t>Try to be physically and emotionally-connected to family and friends?</w:t>
            </w:r>
          </w:p>
        </w:tc>
        <w:tc>
          <w:tcPr>
            <w:tcW w:w="485" w:type="dxa"/>
            <w:vAlign w:val="center"/>
          </w:tcPr>
          <w:p w14:paraId="6975147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4B9FCA1D"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4C19980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0CEAD237"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278F30E5"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3B537B69"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10BE9476" w14:textId="77777777" w:rsidTr="00D8005B">
        <w:tc>
          <w:tcPr>
            <w:tcW w:w="7615" w:type="dxa"/>
            <w:gridSpan w:val="4"/>
            <w:tcBorders>
              <w:bottom w:val="single" w:sz="4" w:space="0" w:color="auto"/>
            </w:tcBorders>
          </w:tcPr>
          <w:p w14:paraId="2ED3A04C" w14:textId="77777777" w:rsidR="00037CF2" w:rsidRPr="009F4E10" w:rsidRDefault="00037CF2" w:rsidP="00D8005B">
            <w:pPr>
              <w:pStyle w:val="ListParagraph"/>
              <w:widowControl w:val="0"/>
              <w:numPr>
                <w:ilvl w:val="0"/>
                <w:numId w:val="1"/>
              </w:numPr>
              <w:spacing w:after="0" w:line="240" w:lineRule="auto"/>
              <w:rPr>
                <w:b/>
                <w:sz w:val="20"/>
                <w:szCs w:val="20"/>
              </w:rPr>
            </w:pPr>
            <w:r w:rsidRPr="009F4E10">
              <w:rPr>
                <w:b/>
                <w:sz w:val="20"/>
                <w:szCs w:val="20"/>
              </w:rPr>
              <w:t>Make expected eye contact</w:t>
            </w:r>
            <w:r>
              <w:rPr>
                <w:b/>
                <w:sz w:val="20"/>
                <w:szCs w:val="20"/>
              </w:rPr>
              <w:t>?</w:t>
            </w:r>
            <w:r w:rsidRPr="009F4E10">
              <w:rPr>
                <w:b/>
                <w:sz w:val="20"/>
                <w:szCs w:val="20"/>
              </w:rPr>
              <w:t xml:space="preserve"> </w:t>
            </w:r>
            <w:r w:rsidRPr="00F9384F">
              <w:rPr>
                <w:sz w:val="17"/>
                <w:szCs w:val="17"/>
              </w:rPr>
              <w:t>(not too brief, too intense, or looking past people)</w:t>
            </w:r>
          </w:p>
          <w:p w14:paraId="07B94D31" w14:textId="77777777" w:rsidR="00037CF2" w:rsidRPr="009950B3" w:rsidRDefault="00037CF2" w:rsidP="00D8005B">
            <w:pPr>
              <w:pStyle w:val="ListParagraph"/>
              <w:widowControl w:val="0"/>
              <w:spacing w:after="0" w:line="240" w:lineRule="auto"/>
              <w:ind w:left="450"/>
              <w:rPr>
                <w:sz w:val="19"/>
                <w:szCs w:val="19"/>
              </w:rPr>
            </w:pPr>
          </w:p>
        </w:tc>
        <w:tc>
          <w:tcPr>
            <w:tcW w:w="485" w:type="dxa"/>
            <w:tcBorders>
              <w:bottom w:val="single" w:sz="4" w:space="0" w:color="auto"/>
            </w:tcBorders>
            <w:vAlign w:val="center"/>
          </w:tcPr>
          <w:p w14:paraId="6AD3128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tcBorders>
              <w:bottom w:val="single" w:sz="4" w:space="0" w:color="auto"/>
            </w:tcBorders>
            <w:vAlign w:val="center"/>
          </w:tcPr>
          <w:p w14:paraId="3E7A10E5"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tcBorders>
            <w:vAlign w:val="center"/>
          </w:tcPr>
          <w:p w14:paraId="6BE6EAD8"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tcBorders>
              <w:bottom w:val="single" w:sz="4" w:space="0" w:color="auto"/>
            </w:tcBorders>
            <w:vAlign w:val="center"/>
          </w:tcPr>
          <w:p w14:paraId="14CC4F84"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right w:val="thinThickSmallGap" w:sz="24" w:space="0" w:color="auto"/>
            </w:tcBorders>
            <w:vAlign w:val="center"/>
          </w:tcPr>
          <w:p w14:paraId="7D1335E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650876B3"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72A0F014" w14:textId="77777777" w:rsidTr="00D8005B">
        <w:trPr>
          <w:trHeight w:val="515"/>
        </w:trPr>
        <w:tc>
          <w:tcPr>
            <w:tcW w:w="7615" w:type="dxa"/>
            <w:gridSpan w:val="4"/>
            <w:tcBorders>
              <w:bottom w:val="single" w:sz="4" w:space="0" w:color="auto"/>
            </w:tcBorders>
          </w:tcPr>
          <w:p w14:paraId="7A5227C3"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U</w:t>
            </w:r>
            <w:r w:rsidRPr="009F4E10">
              <w:rPr>
                <w:b/>
                <w:sz w:val="20"/>
                <w:szCs w:val="20"/>
              </w:rPr>
              <w:t>se gestures to communicate?</w:t>
            </w:r>
            <w:r>
              <w:rPr>
                <w:b/>
                <w:sz w:val="20"/>
                <w:szCs w:val="20"/>
              </w:rPr>
              <w:t xml:space="preserve"> </w:t>
            </w:r>
          </w:p>
          <w:p w14:paraId="3CCC6D2F" w14:textId="77777777" w:rsidR="00037CF2" w:rsidRPr="009F6673" w:rsidRDefault="00037CF2" w:rsidP="00D8005B">
            <w:pPr>
              <w:pStyle w:val="ListParagraph"/>
              <w:widowControl w:val="0"/>
              <w:spacing w:after="0" w:line="240" w:lineRule="auto"/>
              <w:ind w:left="360"/>
              <w:rPr>
                <w:b/>
                <w:i/>
                <w:sz w:val="20"/>
                <w:szCs w:val="20"/>
              </w:rPr>
            </w:pPr>
            <w:r w:rsidRPr="009F6673">
              <w:rPr>
                <w:i/>
                <w:sz w:val="17"/>
                <w:szCs w:val="17"/>
              </w:rPr>
              <w:t>(ex. wave, point, nod, shake head)</w:t>
            </w:r>
          </w:p>
        </w:tc>
        <w:tc>
          <w:tcPr>
            <w:tcW w:w="485" w:type="dxa"/>
            <w:tcBorders>
              <w:bottom w:val="single" w:sz="4" w:space="0" w:color="auto"/>
            </w:tcBorders>
            <w:vAlign w:val="center"/>
          </w:tcPr>
          <w:p w14:paraId="09857BF8"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tcBorders>
              <w:bottom w:val="single" w:sz="4" w:space="0" w:color="auto"/>
            </w:tcBorders>
            <w:vAlign w:val="center"/>
          </w:tcPr>
          <w:p w14:paraId="60F18F0A"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tcBorders>
            <w:vAlign w:val="center"/>
          </w:tcPr>
          <w:p w14:paraId="2E096A72"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tcBorders>
              <w:bottom w:val="single" w:sz="4" w:space="0" w:color="auto"/>
            </w:tcBorders>
            <w:vAlign w:val="center"/>
          </w:tcPr>
          <w:p w14:paraId="3A455BE6"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right w:val="thinThickSmallGap" w:sz="24" w:space="0" w:color="auto"/>
            </w:tcBorders>
            <w:vAlign w:val="center"/>
          </w:tcPr>
          <w:p w14:paraId="11E36125"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5B129312"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3A79F7F8" w14:textId="77777777" w:rsidTr="00D8005B">
        <w:tc>
          <w:tcPr>
            <w:tcW w:w="7615" w:type="dxa"/>
            <w:gridSpan w:val="4"/>
            <w:tcBorders>
              <w:bottom w:val="single" w:sz="4" w:space="0" w:color="auto"/>
            </w:tcBorders>
          </w:tcPr>
          <w:p w14:paraId="2327279A"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Communicate clearly so that other people know how they feel?</w:t>
            </w:r>
          </w:p>
          <w:p w14:paraId="30270DFF" w14:textId="77777777" w:rsidR="00037CF2" w:rsidRDefault="00037CF2" w:rsidP="00D8005B">
            <w:pPr>
              <w:pStyle w:val="ListParagraph"/>
              <w:widowControl w:val="0"/>
              <w:spacing w:after="0" w:line="240" w:lineRule="auto"/>
              <w:ind w:left="360"/>
              <w:rPr>
                <w:b/>
                <w:sz w:val="20"/>
                <w:szCs w:val="20"/>
              </w:rPr>
            </w:pPr>
            <w:r>
              <w:rPr>
                <w:b/>
                <w:sz w:val="20"/>
                <w:szCs w:val="20"/>
              </w:rPr>
              <w:t xml:space="preserve"> </w:t>
            </w:r>
          </w:p>
        </w:tc>
        <w:tc>
          <w:tcPr>
            <w:tcW w:w="485" w:type="dxa"/>
            <w:tcBorders>
              <w:bottom w:val="single" w:sz="4" w:space="0" w:color="auto"/>
            </w:tcBorders>
            <w:vAlign w:val="center"/>
          </w:tcPr>
          <w:p w14:paraId="6550BB50"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tcBorders>
              <w:bottom w:val="single" w:sz="4" w:space="0" w:color="auto"/>
            </w:tcBorders>
            <w:vAlign w:val="center"/>
          </w:tcPr>
          <w:p w14:paraId="652ED76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tcBorders>
            <w:vAlign w:val="center"/>
          </w:tcPr>
          <w:p w14:paraId="510BA254"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tcBorders>
              <w:bottom w:val="single" w:sz="4" w:space="0" w:color="auto"/>
            </w:tcBorders>
            <w:vAlign w:val="center"/>
          </w:tcPr>
          <w:p w14:paraId="465F44A9"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right w:val="thinThickSmallGap" w:sz="24" w:space="0" w:color="auto"/>
            </w:tcBorders>
            <w:vAlign w:val="center"/>
          </w:tcPr>
          <w:p w14:paraId="4FD9E08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7488ADA1"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2BB16F19" w14:textId="77777777" w:rsidTr="00D8005B">
        <w:trPr>
          <w:trHeight w:val="488"/>
        </w:trPr>
        <w:tc>
          <w:tcPr>
            <w:tcW w:w="7615" w:type="dxa"/>
            <w:gridSpan w:val="4"/>
            <w:tcBorders>
              <w:bottom w:val="single" w:sz="4" w:space="0" w:color="auto"/>
            </w:tcBorders>
          </w:tcPr>
          <w:p w14:paraId="742AAFF2" w14:textId="77777777" w:rsidR="00037CF2" w:rsidRPr="009F4E10" w:rsidRDefault="00037CF2" w:rsidP="00D8005B">
            <w:pPr>
              <w:pStyle w:val="ListParagraph"/>
              <w:widowControl w:val="0"/>
              <w:numPr>
                <w:ilvl w:val="0"/>
                <w:numId w:val="1"/>
              </w:numPr>
              <w:spacing w:after="0" w:line="240" w:lineRule="auto"/>
              <w:rPr>
                <w:b/>
                <w:sz w:val="20"/>
                <w:szCs w:val="20"/>
              </w:rPr>
            </w:pPr>
            <w:r>
              <w:rPr>
                <w:b/>
                <w:sz w:val="20"/>
                <w:szCs w:val="20"/>
              </w:rPr>
              <w:t>Offer comfort to others when they are upset or sick?</w:t>
            </w:r>
          </w:p>
        </w:tc>
        <w:tc>
          <w:tcPr>
            <w:tcW w:w="485" w:type="dxa"/>
            <w:tcBorders>
              <w:bottom w:val="single" w:sz="4" w:space="0" w:color="auto"/>
            </w:tcBorders>
            <w:vAlign w:val="center"/>
          </w:tcPr>
          <w:p w14:paraId="24ACC25D"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tcBorders>
              <w:bottom w:val="single" w:sz="4" w:space="0" w:color="auto"/>
            </w:tcBorders>
            <w:vAlign w:val="center"/>
          </w:tcPr>
          <w:p w14:paraId="12A92F8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tcBorders>
            <w:vAlign w:val="center"/>
          </w:tcPr>
          <w:p w14:paraId="7F91C574"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tcBorders>
              <w:bottom w:val="single" w:sz="4" w:space="0" w:color="auto"/>
            </w:tcBorders>
            <w:vAlign w:val="center"/>
          </w:tcPr>
          <w:p w14:paraId="1650EACE"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right w:val="thinThickSmallGap" w:sz="24" w:space="0" w:color="auto"/>
            </w:tcBorders>
            <w:vAlign w:val="center"/>
          </w:tcPr>
          <w:p w14:paraId="394C9776"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4A5B4D4D"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18505D90" w14:textId="77777777" w:rsidTr="00D8005B">
        <w:trPr>
          <w:trHeight w:val="443"/>
        </w:trPr>
        <w:tc>
          <w:tcPr>
            <w:tcW w:w="7615" w:type="dxa"/>
            <w:gridSpan w:val="4"/>
            <w:tcBorders>
              <w:bottom w:val="single" w:sz="4" w:space="0" w:color="auto"/>
            </w:tcBorders>
          </w:tcPr>
          <w:p w14:paraId="50FFC9AE" w14:textId="77777777" w:rsidR="00037CF2" w:rsidRPr="009B6A94" w:rsidRDefault="00037CF2" w:rsidP="00D8005B">
            <w:pPr>
              <w:pStyle w:val="ListParagraph"/>
              <w:widowControl w:val="0"/>
              <w:numPr>
                <w:ilvl w:val="0"/>
                <w:numId w:val="1"/>
              </w:numPr>
              <w:spacing w:after="0" w:line="240" w:lineRule="auto"/>
              <w:rPr>
                <w:sz w:val="19"/>
                <w:szCs w:val="19"/>
              </w:rPr>
            </w:pPr>
            <w:r w:rsidRPr="009F4E10">
              <w:rPr>
                <w:b/>
                <w:sz w:val="20"/>
                <w:szCs w:val="20"/>
              </w:rPr>
              <w:t>Share</w:t>
            </w:r>
            <w:r>
              <w:rPr>
                <w:b/>
                <w:sz w:val="20"/>
                <w:szCs w:val="20"/>
              </w:rPr>
              <w:t xml:space="preserve"> enjoyment about interests or activities</w:t>
            </w:r>
            <w:r w:rsidRPr="009F4E10">
              <w:rPr>
                <w:b/>
                <w:sz w:val="20"/>
                <w:szCs w:val="20"/>
              </w:rPr>
              <w:t xml:space="preserve"> with other</w:t>
            </w:r>
            <w:r>
              <w:rPr>
                <w:b/>
                <w:sz w:val="20"/>
                <w:szCs w:val="20"/>
              </w:rPr>
              <w:t xml:space="preserve"> people</w:t>
            </w:r>
            <w:r w:rsidRPr="009F4E10">
              <w:rPr>
                <w:b/>
                <w:sz w:val="20"/>
                <w:szCs w:val="20"/>
              </w:rPr>
              <w:t>?</w:t>
            </w:r>
          </w:p>
        </w:tc>
        <w:tc>
          <w:tcPr>
            <w:tcW w:w="485" w:type="dxa"/>
            <w:tcBorders>
              <w:bottom w:val="single" w:sz="4" w:space="0" w:color="auto"/>
            </w:tcBorders>
            <w:vAlign w:val="center"/>
          </w:tcPr>
          <w:p w14:paraId="7FE8E981"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tcBorders>
              <w:bottom w:val="single" w:sz="4" w:space="0" w:color="auto"/>
            </w:tcBorders>
            <w:vAlign w:val="center"/>
          </w:tcPr>
          <w:p w14:paraId="2552FD24"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tcBorders>
            <w:vAlign w:val="center"/>
          </w:tcPr>
          <w:p w14:paraId="7BC60A8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tcBorders>
              <w:bottom w:val="single" w:sz="4" w:space="0" w:color="auto"/>
            </w:tcBorders>
            <w:vAlign w:val="center"/>
          </w:tcPr>
          <w:p w14:paraId="778F66B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right w:val="thinThickSmallGap" w:sz="24" w:space="0" w:color="auto"/>
            </w:tcBorders>
            <w:vAlign w:val="center"/>
          </w:tcPr>
          <w:p w14:paraId="53653E65"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6E178B85"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7B4A2499" w14:textId="77777777" w:rsidTr="00D8005B">
        <w:trPr>
          <w:trHeight w:val="443"/>
        </w:trPr>
        <w:tc>
          <w:tcPr>
            <w:tcW w:w="7615" w:type="dxa"/>
            <w:gridSpan w:val="4"/>
            <w:tcBorders>
              <w:bottom w:val="single" w:sz="4" w:space="0" w:color="auto"/>
            </w:tcBorders>
          </w:tcPr>
          <w:p w14:paraId="5E2214AF" w14:textId="77777777" w:rsidR="00037CF2" w:rsidRPr="009F4E10" w:rsidRDefault="00037CF2" w:rsidP="00D8005B">
            <w:pPr>
              <w:pStyle w:val="ListParagraph"/>
              <w:widowControl w:val="0"/>
              <w:numPr>
                <w:ilvl w:val="0"/>
                <w:numId w:val="1"/>
              </w:numPr>
              <w:spacing w:after="0" w:line="240" w:lineRule="auto"/>
              <w:rPr>
                <w:b/>
                <w:sz w:val="20"/>
                <w:szCs w:val="20"/>
              </w:rPr>
            </w:pPr>
            <w:r w:rsidRPr="009F4E10">
              <w:rPr>
                <w:b/>
                <w:sz w:val="20"/>
                <w:szCs w:val="20"/>
              </w:rPr>
              <w:t>Engage in back and forth play with same</w:t>
            </w:r>
            <w:r>
              <w:rPr>
                <w:b/>
                <w:sz w:val="20"/>
                <w:szCs w:val="20"/>
              </w:rPr>
              <w:t>-</w:t>
            </w:r>
            <w:r w:rsidRPr="009F4E10">
              <w:rPr>
                <w:b/>
                <w:sz w:val="20"/>
                <w:szCs w:val="20"/>
              </w:rPr>
              <w:t xml:space="preserve">age peers? </w:t>
            </w:r>
          </w:p>
          <w:p w14:paraId="5C806054" w14:textId="77777777" w:rsidR="00037CF2" w:rsidRPr="009F4E10" w:rsidRDefault="00037CF2" w:rsidP="00D8005B">
            <w:pPr>
              <w:pStyle w:val="ListParagraph"/>
              <w:widowControl w:val="0"/>
              <w:spacing w:after="0" w:line="240" w:lineRule="auto"/>
              <w:ind w:left="360"/>
              <w:rPr>
                <w:b/>
                <w:sz w:val="20"/>
                <w:szCs w:val="20"/>
              </w:rPr>
            </w:pPr>
            <w:r w:rsidRPr="009F4E10">
              <w:rPr>
                <w:i/>
                <w:sz w:val="17"/>
                <w:szCs w:val="17"/>
              </w:rPr>
              <w:t>(ex: playing tag or cops-and-robbers by exchanging roles and allowing others to win OR in adolescents/adults playing turn-taking games or activities that require reciprocal give-and-take)</w:t>
            </w:r>
          </w:p>
        </w:tc>
        <w:tc>
          <w:tcPr>
            <w:tcW w:w="485" w:type="dxa"/>
            <w:tcBorders>
              <w:bottom w:val="single" w:sz="4" w:space="0" w:color="auto"/>
            </w:tcBorders>
            <w:vAlign w:val="center"/>
          </w:tcPr>
          <w:p w14:paraId="43FC5FCA"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05" w:type="dxa"/>
            <w:tcBorders>
              <w:bottom w:val="single" w:sz="4" w:space="0" w:color="auto"/>
            </w:tcBorders>
            <w:vAlign w:val="center"/>
          </w:tcPr>
          <w:p w14:paraId="43F3AA17"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bottom w:val="single" w:sz="4" w:space="0" w:color="auto"/>
            </w:tcBorders>
            <w:vAlign w:val="center"/>
          </w:tcPr>
          <w:p w14:paraId="75D108CC"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485" w:type="dxa"/>
            <w:tcBorders>
              <w:bottom w:val="single" w:sz="4" w:space="0" w:color="auto"/>
            </w:tcBorders>
            <w:vAlign w:val="center"/>
          </w:tcPr>
          <w:p w14:paraId="6F4B6F25"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bottom w:val="single" w:sz="4" w:space="0" w:color="auto"/>
              <w:right w:val="thinThickSmallGap" w:sz="24" w:space="0" w:color="auto"/>
            </w:tcBorders>
            <w:vAlign w:val="center"/>
          </w:tcPr>
          <w:p w14:paraId="3BF3D428"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141EC3CC"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3B277DB6" w14:textId="77777777" w:rsidTr="00D8005B">
        <w:trPr>
          <w:trHeight w:val="515"/>
        </w:trPr>
        <w:tc>
          <w:tcPr>
            <w:tcW w:w="7615" w:type="dxa"/>
            <w:gridSpan w:val="4"/>
            <w:tcBorders>
              <w:bottom w:val="single" w:sz="4" w:space="0" w:color="auto"/>
            </w:tcBorders>
          </w:tcPr>
          <w:p w14:paraId="666B0A53" w14:textId="77777777" w:rsidR="00037CF2" w:rsidRDefault="00037CF2" w:rsidP="00D8005B">
            <w:pPr>
              <w:pStyle w:val="ListParagraph"/>
              <w:widowControl w:val="0"/>
              <w:numPr>
                <w:ilvl w:val="0"/>
                <w:numId w:val="1"/>
              </w:numPr>
              <w:spacing w:after="0" w:line="240" w:lineRule="auto"/>
              <w:rPr>
                <w:b/>
                <w:sz w:val="20"/>
                <w:szCs w:val="20"/>
              </w:rPr>
            </w:pPr>
            <w:r w:rsidRPr="009F4E10">
              <w:rPr>
                <w:b/>
                <w:sz w:val="20"/>
                <w:szCs w:val="20"/>
              </w:rPr>
              <w:t xml:space="preserve">Respond appropriately when </w:t>
            </w:r>
            <w:r>
              <w:rPr>
                <w:b/>
                <w:sz w:val="20"/>
                <w:szCs w:val="20"/>
              </w:rPr>
              <w:t>others approach them</w:t>
            </w:r>
            <w:r w:rsidRPr="009F4E10">
              <w:rPr>
                <w:b/>
                <w:sz w:val="20"/>
                <w:szCs w:val="20"/>
              </w:rPr>
              <w:t>?</w:t>
            </w:r>
            <w:r>
              <w:rPr>
                <w:b/>
                <w:sz w:val="20"/>
                <w:szCs w:val="20"/>
              </w:rPr>
              <w:t xml:space="preserve">  </w:t>
            </w:r>
          </w:p>
          <w:p w14:paraId="3377FF06" w14:textId="77777777" w:rsidR="00037CF2" w:rsidRPr="009F6673" w:rsidRDefault="00037CF2" w:rsidP="00D8005B">
            <w:pPr>
              <w:pStyle w:val="ListParagraph"/>
              <w:widowControl w:val="0"/>
              <w:spacing w:after="0" w:line="240" w:lineRule="auto"/>
              <w:ind w:left="360"/>
              <w:rPr>
                <w:b/>
                <w:i/>
                <w:sz w:val="20"/>
                <w:szCs w:val="20"/>
              </w:rPr>
            </w:pPr>
            <w:r w:rsidRPr="009F6673">
              <w:rPr>
                <w:i/>
                <w:sz w:val="17"/>
                <w:szCs w:val="17"/>
              </w:rPr>
              <w:t>(ex. smiling, nodding, saying something back)</w:t>
            </w:r>
          </w:p>
        </w:tc>
        <w:tc>
          <w:tcPr>
            <w:tcW w:w="485" w:type="dxa"/>
            <w:tcBorders>
              <w:bottom w:val="single" w:sz="4" w:space="0" w:color="auto"/>
            </w:tcBorders>
            <w:vAlign w:val="center"/>
          </w:tcPr>
          <w:p w14:paraId="1D7F6019"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tcBorders>
              <w:bottom w:val="single" w:sz="4" w:space="0" w:color="auto"/>
            </w:tcBorders>
            <w:vAlign w:val="center"/>
          </w:tcPr>
          <w:p w14:paraId="3A966D88"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tcBorders>
            <w:vAlign w:val="center"/>
          </w:tcPr>
          <w:p w14:paraId="37F4DB11"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tcBorders>
              <w:bottom w:val="single" w:sz="4" w:space="0" w:color="auto"/>
            </w:tcBorders>
            <w:vAlign w:val="center"/>
          </w:tcPr>
          <w:p w14:paraId="4784DACA"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right w:val="thinThickSmallGap" w:sz="24" w:space="0" w:color="auto"/>
            </w:tcBorders>
            <w:vAlign w:val="center"/>
          </w:tcPr>
          <w:p w14:paraId="4ECA596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43D41B48"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626C9BE2" w14:textId="77777777" w:rsidTr="00D8005B">
        <w:trPr>
          <w:trHeight w:val="443"/>
        </w:trPr>
        <w:tc>
          <w:tcPr>
            <w:tcW w:w="7615" w:type="dxa"/>
            <w:gridSpan w:val="4"/>
            <w:tcBorders>
              <w:bottom w:val="single" w:sz="4" w:space="0" w:color="auto"/>
            </w:tcBorders>
          </w:tcPr>
          <w:p w14:paraId="750E7FD0" w14:textId="77777777" w:rsidR="00037CF2" w:rsidRPr="00CE6E84" w:rsidRDefault="00037CF2" w:rsidP="00D8005B">
            <w:pPr>
              <w:widowControl w:val="0"/>
              <w:numPr>
                <w:ilvl w:val="0"/>
                <w:numId w:val="1"/>
              </w:numPr>
              <w:spacing w:after="0" w:line="240" w:lineRule="auto"/>
              <w:rPr>
                <w:b/>
                <w:i/>
                <w:noProof/>
                <w:sz w:val="20"/>
                <w:szCs w:val="20"/>
                <w:lang w:eastAsia="zh-TW"/>
              </w:rPr>
            </w:pPr>
            <w:r w:rsidRPr="009F4E10">
              <w:rPr>
                <w:b/>
                <w:sz w:val="20"/>
                <w:szCs w:val="20"/>
              </w:rPr>
              <w:t xml:space="preserve">Have a back and forth conversation </w:t>
            </w:r>
            <w:r>
              <w:rPr>
                <w:b/>
                <w:sz w:val="20"/>
                <w:szCs w:val="20"/>
              </w:rPr>
              <w:t xml:space="preserve">about </w:t>
            </w:r>
            <w:r w:rsidRPr="001A6D48">
              <w:rPr>
                <w:b/>
                <w:sz w:val="20"/>
                <w:szCs w:val="20"/>
                <w:u w:val="single"/>
              </w:rPr>
              <w:t>another person’s</w:t>
            </w:r>
            <w:r w:rsidRPr="009F4E10">
              <w:rPr>
                <w:b/>
                <w:sz w:val="20"/>
                <w:szCs w:val="20"/>
              </w:rPr>
              <w:t xml:space="preserve"> interests and activities, not just their own?</w:t>
            </w:r>
          </w:p>
        </w:tc>
        <w:tc>
          <w:tcPr>
            <w:tcW w:w="485" w:type="dxa"/>
            <w:tcBorders>
              <w:bottom w:val="single" w:sz="4" w:space="0" w:color="auto"/>
            </w:tcBorders>
            <w:vAlign w:val="center"/>
          </w:tcPr>
          <w:p w14:paraId="484A4074"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05" w:type="dxa"/>
            <w:tcBorders>
              <w:bottom w:val="single" w:sz="4" w:space="0" w:color="auto"/>
            </w:tcBorders>
            <w:vAlign w:val="center"/>
          </w:tcPr>
          <w:p w14:paraId="63977F93"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bottom w:val="single" w:sz="4" w:space="0" w:color="auto"/>
            </w:tcBorders>
            <w:vAlign w:val="center"/>
          </w:tcPr>
          <w:p w14:paraId="460617A6"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485" w:type="dxa"/>
            <w:tcBorders>
              <w:bottom w:val="single" w:sz="4" w:space="0" w:color="auto"/>
            </w:tcBorders>
            <w:vAlign w:val="center"/>
          </w:tcPr>
          <w:p w14:paraId="72C60EB2"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bottom w:val="single" w:sz="4" w:space="0" w:color="auto"/>
              <w:right w:val="thinThickSmallGap" w:sz="24" w:space="0" w:color="auto"/>
            </w:tcBorders>
            <w:vAlign w:val="center"/>
          </w:tcPr>
          <w:p w14:paraId="332EC93D"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24EAE554"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46B48624" w14:textId="77777777" w:rsidTr="00D8005B">
        <w:trPr>
          <w:trHeight w:val="443"/>
        </w:trPr>
        <w:tc>
          <w:tcPr>
            <w:tcW w:w="7615" w:type="dxa"/>
            <w:gridSpan w:val="4"/>
            <w:tcBorders>
              <w:bottom w:val="single" w:sz="4" w:space="0" w:color="auto"/>
            </w:tcBorders>
          </w:tcPr>
          <w:p w14:paraId="7BA51B2B"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 xml:space="preserve">Read social cues? </w:t>
            </w:r>
          </w:p>
          <w:p w14:paraId="08103A4F" w14:textId="77777777" w:rsidR="00037CF2" w:rsidRPr="009F6673" w:rsidRDefault="00037CF2" w:rsidP="00D8005B">
            <w:pPr>
              <w:pStyle w:val="ListParagraph"/>
              <w:widowControl w:val="0"/>
              <w:spacing w:after="0" w:line="240" w:lineRule="auto"/>
              <w:ind w:left="360"/>
              <w:rPr>
                <w:b/>
                <w:i/>
                <w:sz w:val="20"/>
                <w:szCs w:val="20"/>
              </w:rPr>
            </w:pPr>
            <w:r w:rsidRPr="009F6673">
              <w:rPr>
                <w:i/>
                <w:sz w:val="17"/>
                <w:szCs w:val="17"/>
              </w:rPr>
              <w:t>(ex. facial expressions, gestures, body language)</w:t>
            </w:r>
          </w:p>
        </w:tc>
        <w:tc>
          <w:tcPr>
            <w:tcW w:w="485" w:type="dxa"/>
            <w:tcBorders>
              <w:bottom w:val="single" w:sz="4" w:space="0" w:color="auto"/>
            </w:tcBorders>
            <w:vAlign w:val="center"/>
          </w:tcPr>
          <w:p w14:paraId="71999B9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tcBorders>
              <w:bottom w:val="single" w:sz="4" w:space="0" w:color="auto"/>
            </w:tcBorders>
            <w:vAlign w:val="center"/>
          </w:tcPr>
          <w:p w14:paraId="2CF23D0E"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tcBorders>
            <w:vAlign w:val="center"/>
          </w:tcPr>
          <w:p w14:paraId="641D163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tcBorders>
              <w:bottom w:val="single" w:sz="4" w:space="0" w:color="auto"/>
            </w:tcBorders>
            <w:vAlign w:val="center"/>
          </w:tcPr>
          <w:p w14:paraId="4AEAAE99"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right w:val="thinThickSmallGap" w:sz="24" w:space="0" w:color="auto"/>
            </w:tcBorders>
            <w:vAlign w:val="center"/>
          </w:tcPr>
          <w:p w14:paraId="28390344"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2E3F1FD2"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0349FEB6" w14:textId="77777777" w:rsidTr="00D8005B">
        <w:trPr>
          <w:trHeight w:val="443"/>
        </w:trPr>
        <w:tc>
          <w:tcPr>
            <w:tcW w:w="7615" w:type="dxa"/>
            <w:gridSpan w:val="4"/>
            <w:tcBorders>
              <w:bottom w:val="single" w:sz="4" w:space="0" w:color="auto"/>
            </w:tcBorders>
          </w:tcPr>
          <w:p w14:paraId="168AFE87" w14:textId="77777777" w:rsidR="00037CF2" w:rsidRDefault="00037CF2" w:rsidP="00D8005B">
            <w:pPr>
              <w:widowControl w:val="0"/>
              <w:numPr>
                <w:ilvl w:val="0"/>
                <w:numId w:val="1"/>
              </w:numPr>
              <w:spacing w:after="0" w:line="240" w:lineRule="auto"/>
              <w:rPr>
                <w:b/>
                <w:noProof/>
                <w:sz w:val="20"/>
                <w:szCs w:val="20"/>
                <w:lang w:eastAsia="zh-TW"/>
              </w:rPr>
            </w:pPr>
            <w:r w:rsidRPr="009F4E10">
              <w:rPr>
                <w:b/>
                <w:sz w:val="20"/>
                <w:szCs w:val="20"/>
              </w:rPr>
              <w:t xml:space="preserve">Understand that expected behavior varies by social situation? </w:t>
            </w:r>
          </w:p>
          <w:p w14:paraId="6D5346A6" w14:textId="77777777" w:rsidR="00037CF2" w:rsidRDefault="00037CF2" w:rsidP="00D8005B">
            <w:pPr>
              <w:pStyle w:val="ListParagraph"/>
              <w:widowControl w:val="0"/>
              <w:spacing w:after="0" w:line="240" w:lineRule="auto"/>
              <w:ind w:left="360"/>
              <w:rPr>
                <w:b/>
                <w:sz w:val="20"/>
                <w:szCs w:val="20"/>
              </w:rPr>
            </w:pPr>
            <w:r>
              <w:rPr>
                <w:i/>
                <w:sz w:val="17"/>
                <w:szCs w:val="17"/>
              </w:rPr>
              <w:t>(</w:t>
            </w:r>
            <w:r w:rsidRPr="00CD79ED">
              <w:rPr>
                <w:i/>
                <w:sz w:val="17"/>
                <w:szCs w:val="17"/>
              </w:rPr>
              <w:t>ex: behave differently at the library than at a party)</w:t>
            </w:r>
          </w:p>
        </w:tc>
        <w:tc>
          <w:tcPr>
            <w:tcW w:w="485" w:type="dxa"/>
            <w:tcBorders>
              <w:bottom w:val="single" w:sz="4" w:space="0" w:color="auto"/>
            </w:tcBorders>
            <w:vAlign w:val="center"/>
          </w:tcPr>
          <w:p w14:paraId="2ECA44B1"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05" w:type="dxa"/>
            <w:tcBorders>
              <w:bottom w:val="single" w:sz="4" w:space="0" w:color="auto"/>
            </w:tcBorders>
            <w:vAlign w:val="center"/>
          </w:tcPr>
          <w:p w14:paraId="20BA13D8"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bottom w:val="single" w:sz="4" w:space="0" w:color="auto"/>
            </w:tcBorders>
            <w:vAlign w:val="center"/>
          </w:tcPr>
          <w:p w14:paraId="1D97FB45"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485" w:type="dxa"/>
            <w:tcBorders>
              <w:bottom w:val="single" w:sz="4" w:space="0" w:color="auto"/>
            </w:tcBorders>
            <w:vAlign w:val="center"/>
          </w:tcPr>
          <w:p w14:paraId="6A8F4993"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bottom w:val="single" w:sz="4" w:space="0" w:color="auto"/>
              <w:right w:val="thinThickSmallGap" w:sz="24" w:space="0" w:color="auto"/>
            </w:tcBorders>
            <w:vAlign w:val="center"/>
          </w:tcPr>
          <w:p w14:paraId="16067F7F"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1255DE9E"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6FA6CBD0" w14:textId="77777777" w:rsidTr="00D8005B">
        <w:trPr>
          <w:trHeight w:val="443"/>
        </w:trPr>
        <w:tc>
          <w:tcPr>
            <w:tcW w:w="7615" w:type="dxa"/>
            <w:gridSpan w:val="4"/>
            <w:tcBorders>
              <w:bottom w:val="single" w:sz="4" w:space="0" w:color="auto"/>
            </w:tcBorders>
          </w:tcPr>
          <w:p w14:paraId="48BD3F25"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Seem to understand what others are thinking or feeling?</w:t>
            </w:r>
          </w:p>
        </w:tc>
        <w:tc>
          <w:tcPr>
            <w:tcW w:w="485" w:type="dxa"/>
            <w:tcBorders>
              <w:bottom w:val="single" w:sz="4" w:space="0" w:color="auto"/>
            </w:tcBorders>
            <w:vAlign w:val="center"/>
          </w:tcPr>
          <w:p w14:paraId="1F2C3CA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tcBorders>
              <w:bottom w:val="single" w:sz="4" w:space="0" w:color="auto"/>
            </w:tcBorders>
            <w:vAlign w:val="center"/>
          </w:tcPr>
          <w:p w14:paraId="7F204EE0"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tcBorders>
            <w:vAlign w:val="center"/>
          </w:tcPr>
          <w:p w14:paraId="157ED0A7"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tcBorders>
              <w:bottom w:val="single" w:sz="4" w:space="0" w:color="auto"/>
            </w:tcBorders>
            <w:vAlign w:val="center"/>
          </w:tcPr>
          <w:p w14:paraId="3D175216"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right w:val="thinThickSmallGap" w:sz="24" w:space="0" w:color="auto"/>
            </w:tcBorders>
            <w:vAlign w:val="center"/>
          </w:tcPr>
          <w:p w14:paraId="42B4F168"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329DED56"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1CAA2864" w14:textId="77777777" w:rsidTr="00D8005B">
        <w:trPr>
          <w:trHeight w:val="443"/>
        </w:trPr>
        <w:tc>
          <w:tcPr>
            <w:tcW w:w="7615" w:type="dxa"/>
            <w:gridSpan w:val="4"/>
            <w:tcBorders>
              <w:bottom w:val="single" w:sz="4" w:space="0" w:color="auto"/>
            </w:tcBorders>
          </w:tcPr>
          <w:p w14:paraId="6CE5E704"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Show that relationships are important to them?*</w:t>
            </w:r>
          </w:p>
        </w:tc>
        <w:tc>
          <w:tcPr>
            <w:tcW w:w="485" w:type="dxa"/>
            <w:tcBorders>
              <w:bottom w:val="single" w:sz="4" w:space="0" w:color="auto"/>
            </w:tcBorders>
            <w:vAlign w:val="center"/>
          </w:tcPr>
          <w:p w14:paraId="4ADC796A"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tcBorders>
              <w:bottom w:val="single" w:sz="4" w:space="0" w:color="auto"/>
            </w:tcBorders>
            <w:vAlign w:val="center"/>
          </w:tcPr>
          <w:p w14:paraId="072AC62E"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tcBorders>
            <w:vAlign w:val="center"/>
          </w:tcPr>
          <w:p w14:paraId="0F01910E"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tcBorders>
              <w:bottom w:val="single" w:sz="4" w:space="0" w:color="auto"/>
            </w:tcBorders>
            <w:vAlign w:val="center"/>
          </w:tcPr>
          <w:p w14:paraId="4A267E5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right w:val="thinThickSmallGap" w:sz="24" w:space="0" w:color="auto"/>
            </w:tcBorders>
            <w:vAlign w:val="center"/>
          </w:tcPr>
          <w:p w14:paraId="41CA52B5"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09D3C7F1"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47FB6978" w14:textId="77777777" w:rsidTr="00D8005B">
        <w:trPr>
          <w:trHeight w:val="443"/>
        </w:trPr>
        <w:tc>
          <w:tcPr>
            <w:tcW w:w="7615" w:type="dxa"/>
            <w:gridSpan w:val="4"/>
            <w:tcBorders>
              <w:bottom w:val="single" w:sz="4" w:space="0" w:color="auto"/>
            </w:tcBorders>
          </w:tcPr>
          <w:p w14:paraId="46DC54E0"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Seek out playful interactions, playmates, or friendships?</w:t>
            </w:r>
          </w:p>
        </w:tc>
        <w:tc>
          <w:tcPr>
            <w:tcW w:w="485" w:type="dxa"/>
            <w:tcBorders>
              <w:bottom w:val="single" w:sz="4" w:space="0" w:color="auto"/>
            </w:tcBorders>
            <w:vAlign w:val="center"/>
          </w:tcPr>
          <w:p w14:paraId="0DB0F955"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tcBorders>
              <w:bottom w:val="single" w:sz="4" w:space="0" w:color="auto"/>
            </w:tcBorders>
            <w:vAlign w:val="center"/>
          </w:tcPr>
          <w:p w14:paraId="5959F131"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tcBorders>
            <w:vAlign w:val="center"/>
          </w:tcPr>
          <w:p w14:paraId="6A86D14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tcBorders>
              <w:bottom w:val="single" w:sz="4" w:space="0" w:color="auto"/>
            </w:tcBorders>
            <w:vAlign w:val="center"/>
          </w:tcPr>
          <w:p w14:paraId="51182B0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right w:val="thinThickSmallGap" w:sz="24" w:space="0" w:color="auto"/>
            </w:tcBorders>
            <w:vAlign w:val="center"/>
          </w:tcPr>
          <w:p w14:paraId="27384E6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3625174B"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9950B3" w14:paraId="24DD6A55" w14:textId="77777777" w:rsidTr="00D8005B">
        <w:trPr>
          <w:trHeight w:val="443"/>
        </w:trPr>
        <w:tc>
          <w:tcPr>
            <w:tcW w:w="7615" w:type="dxa"/>
            <w:gridSpan w:val="4"/>
            <w:tcBorders>
              <w:bottom w:val="single" w:sz="4" w:space="0" w:color="auto"/>
            </w:tcBorders>
          </w:tcPr>
          <w:p w14:paraId="1309F68A"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Engage with two or more close friends?*</w:t>
            </w:r>
          </w:p>
        </w:tc>
        <w:tc>
          <w:tcPr>
            <w:tcW w:w="485" w:type="dxa"/>
            <w:tcBorders>
              <w:bottom w:val="single" w:sz="4" w:space="0" w:color="auto"/>
            </w:tcBorders>
            <w:vAlign w:val="center"/>
          </w:tcPr>
          <w:p w14:paraId="0043CCBA"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05" w:type="dxa"/>
            <w:tcBorders>
              <w:bottom w:val="single" w:sz="4" w:space="0" w:color="auto"/>
            </w:tcBorders>
            <w:vAlign w:val="center"/>
          </w:tcPr>
          <w:p w14:paraId="44119EB6"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bottom w:val="single" w:sz="4" w:space="0" w:color="auto"/>
            </w:tcBorders>
            <w:vAlign w:val="center"/>
          </w:tcPr>
          <w:p w14:paraId="73028D39"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485" w:type="dxa"/>
            <w:tcBorders>
              <w:bottom w:val="single" w:sz="4" w:space="0" w:color="auto"/>
            </w:tcBorders>
            <w:vAlign w:val="center"/>
          </w:tcPr>
          <w:p w14:paraId="43F0BB84"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bottom w:val="single" w:sz="4" w:space="0" w:color="auto"/>
              <w:right w:val="thinThickSmallGap" w:sz="24" w:space="0" w:color="auto"/>
            </w:tcBorders>
            <w:vAlign w:val="center"/>
          </w:tcPr>
          <w:p w14:paraId="0556A1E1"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678CEFEE" w14:textId="77777777" w:rsidR="00037CF2" w:rsidRPr="009950B3"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B2538C" w14:paraId="22DE3F4A" w14:textId="77777777" w:rsidTr="00D8005B">
        <w:trPr>
          <w:trHeight w:val="747"/>
        </w:trPr>
        <w:tc>
          <w:tcPr>
            <w:tcW w:w="10818" w:type="dxa"/>
            <w:gridSpan w:val="10"/>
            <w:tcBorders>
              <w:top w:val="double" w:sz="4" w:space="0" w:color="auto"/>
              <w:left w:val="double" w:sz="4" w:space="0" w:color="auto"/>
              <w:bottom w:val="double" w:sz="4" w:space="0" w:color="auto"/>
              <w:right w:val="double" w:sz="4" w:space="0" w:color="auto"/>
            </w:tcBorders>
          </w:tcPr>
          <w:p w14:paraId="5D4515CB" w14:textId="77777777" w:rsidR="00037CF2" w:rsidRDefault="00037CF2" w:rsidP="00D8005B">
            <w:pPr>
              <w:pStyle w:val="CommentText"/>
              <w:widowControl w:val="0"/>
              <w:spacing w:after="0"/>
              <w:rPr>
                <w:i/>
                <w:sz w:val="2"/>
                <w:szCs w:val="2"/>
              </w:rPr>
            </w:pPr>
          </w:p>
          <w:p w14:paraId="3E62018F" w14:textId="77777777" w:rsidR="00037CF2" w:rsidRPr="00B2538C" w:rsidRDefault="00037CF2" w:rsidP="00D8005B">
            <w:pPr>
              <w:pStyle w:val="CommentText"/>
              <w:widowControl w:val="0"/>
              <w:spacing w:after="0"/>
              <w:rPr>
                <w:i/>
              </w:rPr>
            </w:pPr>
            <w:r w:rsidRPr="00B2538C">
              <w:rPr>
                <w:i/>
              </w:rPr>
              <w:t xml:space="preserve">The following set of questions examines </w:t>
            </w:r>
            <w:r>
              <w:rPr>
                <w:i/>
              </w:rPr>
              <w:t>unexpected</w:t>
            </w:r>
            <w:r w:rsidRPr="00B2538C">
              <w:rPr>
                <w:i/>
              </w:rPr>
              <w:t xml:space="preserve"> behaviors.</w:t>
            </w:r>
          </w:p>
          <w:p w14:paraId="50E2AB9B" w14:textId="77777777" w:rsidR="00037CF2" w:rsidRPr="00B2538C" w:rsidRDefault="00037CF2" w:rsidP="00D8005B">
            <w:pPr>
              <w:pStyle w:val="CommentText"/>
              <w:widowControl w:val="0"/>
              <w:spacing w:after="0"/>
              <w:rPr>
                <w:sz w:val="26"/>
                <w:szCs w:val="26"/>
              </w:rPr>
            </w:pPr>
            <w:r w:rsidRPr="00B2538C">
              <w:rPr>
                <w:sz w:val="26"/>
                <w:szCs w:val="26"/>
              </w:rPr>
              <w:t xml:space="preserve">How often does </w:t>
            </w:r>
            <w:r>
              <w:rPr>
                <w:sz w:val="26"/>
                <w:szCs w:val="26"/>
              </w:rPr>
              <w:t>this</w:t>
            </w:r>
            <w:r w:rsidRPr="00B2538C">
              <w:rPr>
                <w:sz w:val="26"/>
                <w:szCs w:val="26"/>
              </w:rPr>
              <w:t xml:space="preserve"> </w:t>
            </w:r>
            <w:r>
              <w:rPr>
                <w:sz w:val="26"/>
                <w:szCs w:val="26"/>
              </w:rPr>
              <w:t>person</w:t>
            </w:r>
            <w:r w:rsidRPr="00B2538C">
              <w:rPr>
                <w:sz w:val="26"/>
                <w:szCs w:val="26"/>
              </w:rPr>
              <w:t>…</w:t>
            </w:r>
          </w:p>
        </w:tc>
      </w:tr>
      <w:tr w:rsidR="00037CF2" w:rsidRPr="009950B3" w14:paraId="618E0A98" w14:textId="77777777" w:rsidTr="00D8005B">
        <w:tc>
          <w:tcPr>
            <w:tcW w:w="7615" w:type="dxa"/>
            <w:gridSpan w:val="4"/>
          </w:tcPr>
          <w:p w14:paraId="432EB587" w14:textId="77777777" w:rsidR="00037CF2" w:rsidRPr="009F4E10" w:rsidRDefault="00037CF2" w:rsidP="00D8005B">
            <w:pPr>
              <w:pStyle w:val="ListParagraph"/>
              <w:widowControl w:val="0"/>
              <w:numPr>
                <w:ilvl w:val="0"/>
                <w:numId w:val="1"/>
              </w:numPr>
              <w:spacing w:after="0" w:line="240" w:lineRule="auto"/>
              <w:rPr>
                <w:b/>
                <w:sz w:val="20"/>
                <w:szCs w:val="20"/>
              </w:rPr>
            </w:pPr>
            <w:r w:rsidRPr="009F4E10">
              <w:rPr>
                <w:b/>
                <w:sz w:val="20"/>
                <w:szCs w:val="20"/>
              </w:rPr>
              <w:t xml:space="preserve">Flap or move their hands in an unusual way? </w:t>
            </w:r>
          </w:p>
          <w:p w14:paraId="71F6C5FF" w14:textId="77777777" w:rsidR="00037CF2" w:rsidRDefault="00037CF2" w:rsidP="00D8005B">
            <w:pPr>
              <w:pStyle w:val="ListParagraph"/>
              <w:widowControl w:val="0"/>
              <w:spacing w:after="0" w:line="240" w:lineRule="auto"/>
              <w:ind w:left="0"/>
              <w:rPr>
                <w:i/>
                <w:sz w:val="17"/>
                <w:szCs w:val="17"/>
              </w:rPr>
            </w:pPr>
            <w:r w:rsidRPr="001B28AD">
              <w:rPr>
                <w:b/>
                <w:i/>
                <w:sz w:val="17"/>
                <w:szCs w:val="17"/>
              </w:rPr>
              <w:t xml:space="preserve">       </w:t>
            </w:r>
            <w:r>
              <w:rPr>
                <w:b/>
                <w:i/>
                <w:sz w:val="17"/>
                <w:szCs w:val="17"/>
              </w:rPr>
              <w:t xml:space="preserve"> </w:t>
            </w:r>
            <w:r w:rsidRPr="001B28AD">
              <w:rPr>
                <w:b/>
                <w:i/>
                <w:sz w:val="17"/>
                <w:szCs w:val="17"/>
              </w:rPr>
              <w:t xml:space="preserve"> </w:t>
            </w:r>
            <w:r w:rsidRPr="001B28AD">
              <w:rPr>
                <w:i/>
                <w:sz w:val="17"/>
                <w:szCs w:val="17"/>
              </w:rPr>
              <w:t>(ex</w:t>
            </w:r>
            <w:r>
              <w:rPr>
                <w:i/>
                <w:sz w:val="17"/>
                <w:szCs w:val="17"/>
              </w:rPr>
              <w:t xml:space="preserve">. claps or </w:t>
            </w:r>
            <w:r w:rsidRPr="001B28AD">
              <w:rPr>
                <w:i/>
                <w:sz w:val="17"/>
                <w:szCs w:val="17"/>
              </w:rPr>
              <w:t xml:space="preserve">flaps their hands </w:t>
            </w:r>
            <w:r>
              <w:rPr>
                <w:i/>
                <w:sz w:val="17"/>
                <w:szCs w:val="17"/>
              </w:rPr>
              <w:t xml:space="preserve">or flicks their fingers </w:t>
            </w:r>
            <w:r w:rsidRPr="001B28AD">
              <w:rPr>
                <w:i/>
                <w:sz w:val="17"/>
                <w:szCs w:val="17"/>
              </w:rPr>
              <w:t xml:space="preserve">when they are excited) </w:t>
            </w:r>
          </w:p>
          <w:p w14:paraId="2316AC31" w14:textId="77777777" w:rsidR="00037CF2" w:rsidRPr="00BF0F3C" w:rsidRDefault="00037CF2" w:rsidP="00D8005B">
            <w:pPr>
              <w:pStyle w:val="ListParagraph"/>
              <w:widowControl w:val="0"/>
              <w:spacing w:after="0" w:line="240" w:lineRule="auto"/>
              <w:ind w:left="0"/>
              <w:rPr>
                <w:sz w:val="4"/>
                <w:szCs w:val="4"/>
              </w:rPr>
            </w:pPr>
          </w:p>
        </w:tc>
        <w:tc>
          <w:tcPr>
            <w:tcW w:w="485" w:type="dxa"/>
            <w:vAlign w:val="center"/>
          </w:tcPr>
          <w:p w14:paraId="37D8A4A6"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0D314DC6"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378153C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77772778"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3132194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6A01C922"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4F6FFEBB" w14:textId="77777777" w:rsidTr="00D8005B">
        <w:tc>
          <w:tcPr>
            <w:tcW w:w="7615" w:type="dxa"/>
            <w:gridSpan w:val="4"/>
          </w:tcPr>
          <w:p w14:paraId="213962FB" w14:textId="77777777" w:rsidR="00037CF2" w:rsidRPr="000C4609" w:rsidRDefault="00037CF2" w:rsidP="00D8005B">
            <w:pPr>
              <w:pStyle w:val="ListParagraph"/>
              <w:widowControl w:val="0"/>
              <w:numPr>
                <w:ilvl w:val="0"/>
                <w:numId w:val="1"/>
              </w:numPr>
              <w:spacing w:after="0" w:line="240" w:lineRule="auto"/>
              <w:rPr>
                <w:b/>
                <w:sz w:val="20"/>
                <w:szCs w:val="19"/>
              </w:rPr>
            </w:pPr>
            <w:r w:rsidRPr="000C4609">
              <w:rPr>
                <w:b/>
                <w:sz w:val="20"/>
                <w:szCs w:val="19"/>
              </w:rPr>
              <w:lastRenderedPageBreak/>
              <w:t>Repetitively jump, rock their body, spin in circles, or do other whole-body motions?</w:t>
            </w:r>
          </w:p>
          <w:p w14:paraId="3196F108" w14:textId="77777777" w:rsidR="00037CF2" w:rsidRPr="009950B3" w:rsidRDefault="00037CF2" w:rsidP="00D8005B">
            <w:pPr>
              <w:pStyle w:val="ListParagraph"/>
              <w:widowControl w:val="0"/>
              <w:spacing w:after="0" w:line="240" w:lineRule="auto"/>
              <w:ind w:left="360"/>
              <w:rPr>
                <w:sz w:val="19"/>
                <w:szCs w:val="19"/>
              </w:rPr>
            </w:pPr>
          </w:p>
        </w:tc>
        <w:tc>
          <w:tcPr>
            <w:tcW w:w="485" w:type="dxa"/>
            <w:vAlign w:val="center"/>
          </w:tcPr>
          <w:p w14:paraId="06A97C14"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2F09B946"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23157A2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09FB640A"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bottom w:val="single" w:sz="4" w:space="0" w:color="auto"/>
              <w:right w:val="thinThickSmallGap" w:sz="24" w:space="0" w:color="auto"/>
            </w:tcBorders>
            <w:vAlign w:val="center"/>
          </w:tcPr>
          <w:p w14:paraId="0C39868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15EA0FE2"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22EC23DD" w14:textId="77777777" w:rsidTr="00D8005B">
        <w:trPr>
          <w:trHeight w:val="425"/>
        </w:trPr>
        <w:tc>
          <w:tcPr>
            <w:tcW w:w="7615" w:type="dxa"/>
            <w:gridSpan w:val="4"/>
          </w:tcPr>
          <w:p w14:paraId="168C3D87" w14:textId="77777777" w:rsidR="00037CF2" w:rsidRPr="006E16A3" w:rsidRDefault="00037CF2" w:rsidP="00D8005B">
            <w:pPr>
              <w:pStyle w:val="ListParagraph"/>
              <w:widowControl w:val="0"/>
              <w:numPr>
                <w:ilvl w:val="0"/>
                <w:numId w:val="1"/>
              </w:numPr>
              <w:spacing w:after="0" w:line="240" w:lineRule="auto"/>
              <w:rPr>
                <w:b/>
                <w:sz w:val="20"/>
                <w:szCs w:val="20"/>
              </w:rPr>
            </w:pPr>
            <w:r>
              <w:rPr>
                <w:b/>
                <w:sz w:val="20"/>
                <w:szCs w:val="20"/>
              </w:rPr>
              <w:t>R</w:t>
            </w:r>
            <w:r w:rsidRPr="009F4E10">
              <w:rPr>
                <w:b/>
                <w:sz w:val="20"/>
                <w:szCs w:val="20"/>
              </w:rPr>
              <w:t>epeat sounds, words, or lines</w:t>
            </w:r>
            <w:r>
              <w:rPr>
                <w:b/>
                <w:sz w:val="20"/>
                <w:szCs w:val="20"/>
              </w:rPr>
              <w:t xml:space="preserve"> from videos</w:t>
            </w:r>
            <w:r w:rsidRPr="009F4E10">
              <w:rPr>
                <w:b/>
                <w:sz w:val="20"/>
                <w:szCs w:val="20"/>
              </w:rPr>
              <w:t xml:space="preserve">? </w:t>
            </w:r>
          </w:p>
          <w:p w14:paraId="1D21259C" w14:textId="77777777" w:rsidR="00037CF2" w:rsidRPr="00BF0F3C" w:rsidRDefault="00037CF2" w:rsidP="00D8005B">
            <w:pPr>
              <w:pStyle w:val="ListParagraph"/>
              <w:widowControl w:val="0"/>
              <w:spacing w:after="0" w:line="240" w:lineRule="auto"/>
              <w:ind w:left="360"/>
              <w:rPr>
                <w:sz w:val="4"/>
                <w:szCs w:val="4"/>
              </w:rPr>
            </w:pPr>
          </w:p>
        </w:tc>
        <w:tc>
          <w:tcPr>
            <w:tcW w:w="485" w:type="dxa"/>
            <w:vAlign w:val="center"/>
          </w:tcPr>
          <w:p w14:paraId="1BAC82AD"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441DF8B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4CDC7F51"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420D2EA7"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shd w:val="clear" w:color="auto" w:fill="auto"/>
            <w:vAlign w:val="center"/>
          </w:tcPr>
          <w:p w14:paraId="0EC3898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bottom w:val="single" w:sz="4" w:space="0" w:color="auto"/>
            </w:tcBorders>
            <w:shd w:val="clear" w:color="auto" w:fill="FFFFFF" w:themeFill="background1"/>
            <w:vAlign w:val="center"/>
          </w:tcPr>
          <w:p w14:paraId="7E808145"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382D15CB" w14:textId="77777777" w:rsidTr="00D8005B">
        <w:tc>
          <w:tcPr>
            <w:tcW w:w="7615" w:type="dxa"/>
            <w:gridSpan w:val="4"/>
          </w:tcPr>
          <w:p w14:paraId="5828890F" w14:textId="77777777" w:rsidR="00037CF2" w:rsidRPr="009F4E10" w:rsidRDefault="00037CF2" w:rsidP="00D8005B">
            <w:pPr>
              <w:pStyle w:val="ListParagraph"/>
              <w:widowControl w:val="0"/>
              <w:numPr>
                <w:ilvl w:val="0"/>
                <w:numId w:val="1"/>
              </w:numPr>
              <w:spacing w:after="0" w:line="240" w:lineRule="auto"/>
              <w:rPr>
                <w:b/>
                <w:sz w:val="20"/>
                <w:szCs w:val="20"/>
              </w:rPr>
            </w:pPr>
            <w:r w:rsidRPr="009F4E10">
              <w:rPr>
                <w:b/>
                <w:sz w:val="20"/>
                <w:szCs w:val="20"/>
              </w:rPr>
              <w:t xml:space="preserve">Repetitively play with objects or repeat actions without a purpose? </w:t>
            </w:r>
          </w:p>
          <w:p w14:paraId="261EF1FF" w14:textId="77777777" w:rsidR="00037CF2" w:rsidRDefault="00037CF2" w:rsidP="00D8005B">
            <w:pPr>
              <w:pStyle w:val="ListParagraph"/>
              <w:widowControl w:val="0"/>
              <w:spacing w:after="0" w:line="240" w:lineRule="auto"/>
              <w:ind w:left="360"/>
              <w:rPr>
                <w:sz w:val="19"/>
                <w:szCs w:val="19"/>
              </w:rPr>
            </w:pPr>
            <w:r>
              <w:rPr>
                <w:b/>
                <w:i/>
                <w:sz w:val="18"/>
                <w:szCs w:val="18"/>
              </w:rPr>
              <w:t xml:space="preserve"> </w:t>
            </w:r>
            <w:r w:rsidRPr="001B28AD">
              <w:rPr>
                <w:i/>
                <w:sz w:val="17"/>
                <w:szCs w:val="17"/>
              </w:rPr>
              <w:t>(ex</w:t>
            </w:r>
            <w:r>
              <w:rPr>
                <w:i/>
                <w:sz w:val="17"/>
                <w:szCs w:val="17"/>
              </w:rPr>
              <w:t>.</w:t>
            </w:r>
            <w:r w:rsidRPr="001B28AD">
              <w:rPr>
                <w:i/>
                <w:sz w:val="17"/>
                <w:szCs w:val="17"/>
              </w:rPr>
              <w:t xml:space="preserve"> lining </w:t>
            </w:r>
            <w:r>
              <w:rPr>
                <w:i/>
                <w:sz w:val="17"/>
                <w:szCs w:val="17"/>
              </w:rPr>
              <w:t>up toys</w:t>
            </w:r>
            <w:r w:rsidRPr="001B28AD">
              <w:rPr>
                <w:i/>
                <w:sz w:val="17"/>
                <w:szCs w:val="17"/>
              </w:rPr>
              <w:t>, spinning wheels, opening an</w:t>
            </w:r>
            <w:r>
              <w:rPr>
                <w:i/>
                <w:sz w:val="17"/>
                <w:szCs w:val="17"/>
              </w:rPr>
              <w:t xml:space="preserve">d closing doors, turning lights </w:t>
            </w:r>
            <w:r w:rsidRPr="001B28AD">
              <w:rPr>
                <w:i/>
                <w:sz w:val="17"/>
                <w:szCs w:val="17"/>
              </w:rPr>
              <w:t>on and off</w:t>
            </w:r>
            <w:r>
              <w:rPr>
                <w:i/>
                <w:sz w:val="17"/>
                <w:szCs w:val="17"/>
              </w:rPr>
              <w:t>, etc.</w:t>
            </w:r>
            <w:r w:rsidRPr="001B28AD">
              <w:rPr>
                <w:i/>
                <w:sz w:val="17"/>
                <w:szCs w:val="17"/>
              </w:rPr>
              <w:t>)</w:t>
            </w:r>
            <w:r w:rsidRPr="009950B3">
              <w:rPr>
                <w:sz w:val="19"/>
                <w:szCs w:val="19"/>
              </w:rPr>
              <w:t xml:space="preserve"> </w:t>
            </w:r>
          </w:p>
          <w:p w14:paraId="0C368C8C" w14:textId="77777777" w:rsidR="00037CF2" w:rsidRPr="00BF0F3C" w:rsidRDefault="00037CF2" w:rsidP="00D8005B">
            <w:pPr>
              <w:pStyle w:val="ListParagraph"/>
              <w:widowControl w:val="0"/>
              <w:spacing w:after="0" w:line="240" w:lineRule="auto"/>
              <w:ind w:left="360"/>
              <w:rPr>
                <w:sz w:val="4"/>
                <w:szCs w:val="4"/>
              </w:rPr>
            </w:pPr>
          </w:p>
        </w:tc>
        <w:tc>
          <w:tcPr>
            <w:tcW w:w="485" w:type="dxa"/>
            <w:vAlign w:val="center"/>
          </w:tcPr>
          <w:p w14:paraId="23BA8039"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44D5C860"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5874D128"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1488D3E9"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60364618"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1D2BE641"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64C0B927" w14:textId="77777777" w:rsidTr="00D8005B">
        <w:trPr>
          <w:trHeight w:val="425"/>
        </w:trPr>
        <w:tc>
          <w:tcPr>
            <w:tcW w:w="7615" w:type="dxa"/>
            <w:gridSpan w:val="4"/>
          </w:tcPr>
          <w:p w14:paraId="34A9DFD8"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Insist on keeping a consistent</w:t>
            </w:r>
            <w:r w:rsidRPr="009F4E10">
              <w:rPr>
                <w:b/>
                <w:sz w:val="20"/>
                <w:szCs w:val="20"/>
              </w:rPr>
              <w:t xml:space="preserve"> </w:t>
            </w:r>
            <w:r>
              <w:rPr>
                <w:b/>
                <w:sz w:val="20"/>
                <w:szCs w:val="20"/>
              </w:rPr>
              <w:t xml:space="preserve">daily schedule? </w:t>
            </w:r>
          </w:p>
          <w:p w14:paraId="73FD25CD" w14:textId="77777777" w:rsidR="00037CF2" w:rsidRPr="009F6673" w:rsidRDefault="00037CF2" w:rsidP="00D8005B">
            <w:pPr>
              <w:pStyle w:val="ListParagraph"/>
              <w:widowControl w:val="0"/>
              <w:spacing w:after="0" w:line="240" w:lineRule="auto"/>
              <w:ind w:left="360"/>
              <w:rPr>
                <w:b/>
                <w:i/>
                <w:sz w:val="20"/>
                <w:szCs w:val="20"/>
              </w:rPr>
            </w:pPr>
            <w:r w:rsidRPr="009F6673">
              <w:rPr>
                <w:i/>
                <w:sz w:val="17"/>
                <w:szCs w:val="17"/>
              </w:rPr>
              <w:t>(ex. gets upset with changes in the routine)</w:t>
            </w:r>
          </w:p>
          <w:p w14:paraId="51A01C7D" w14:textId="77777777" w:rsidR="00037CF2" w:rsidRPr="00987470" w:rsidRDefault="00037CF2" w:rsidP="00D8005B">
            <w:pPr>
              <w:pStyle w:val="ListParagraph"/>
              <w:widowControl w:val="0"/>
              <w:spacing w:after="0" w:line="240" w:lineRule="auto"/>
              <w:ind w:left="360"/>
              <w:rPr>
                <w:b/>
                <w:sz w:val="4"/>
                <w:szCs w:val="4"/>
              </w:rPr>
            </w:pPr>
          </w:p>
        </w:tc>
        <w:tc>
          <w:tcPr>
            <w:tcW w:w="485" w:type="dxa"/>
            <w:vAlign w:val="center"/>
          </w:tcPr>
          <w:p w14:paraId="0671BA5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540711D2"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2E437A2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6DB32F31"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0E266E01"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7356D1EF"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3B902FD1" w14:textId="77777777" w:rsidTr="00D8005B">
        <w:trPr>
          <w:trHeight w:val="425"/>
        </w:trPr>
        <w:tc>
          <w:tcPr>
            <w:tcW w:w="7615" w:type="dxa"/>
            <w:gridSpan w:val="4"/>
          </w:tcPr>
          <w:p w14:paraId="508C0CC5" w14:textId="77777777" w:rsidR="00037CF2" w:rsidRPr="009F4E10" w:rsidRDefault="00037CF2" w:rsidP="00D8005B">
            <w:pPr>
              <w:pStyle w:val="ListParagraph"/>
              <w:widowControl w:val="0"/>
              <w:numPr>
                <w:ilvl w:val="0"/>
                <w:numId w:val="1"/>
              </w:numPr>
              <w:spacing w:after="0" w:line="240" w:lineRule="auto"/>
              <w:rPr>
                <w:b/>
                <w:sz w:val="20"/>
                <w:szCs w:val="20"/>
              </w:rPr>
            </w:pPr>
            <w:r>
              <w:rPr>
                <w:b/>
                <w:sz w:val="20"/>
                <w:szCs w:val="20"/>
              </w:rPr>
              <w:t>Have difficulty transitioning from one activity to another?</w:t>
            </w:r>
          </w:p>
        </w:tc>
        <w:tc>
          <w:tcPr>
            <w:tcW w:w="485" w:type="dxa"/>
            <w:vAlign w:val="center"/>
          </w:tcPr>
          <w:p w14:paraId="27D2C838"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5C57E056"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324634D6"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4A65B74E"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3B3602B4"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2212854A"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6BB162A7" w14:textId="77777777" w:rsidTr="00D8005B">
        <w:tc>
          <w:tcPr>
            <w:tcW w:w="7615" w:type="dxa"/>
            <w:gridSpan w:val="4"/>
          </w:tcPr>
          <w:p w14:paraId="258726CA" w14:textId="77777777" w:rsidR="00037CF2" w:rsidRPr="000C4609" w:rsidRDefault="00037CF2" w:rsidP="00D8005B">
            <w:pPr>
              <w:pStyle w:val="ListParagraph"/>
              <w:widowControl w:val="0"/>
              <w:numPr>
                <w:ilvl w:val="0"/>
                <w:numId w:val="1"/>
              </w:numPr>
              <w:spacing w:after="0" w:line="240" w:lineRule="auto"/>
              <w:rPr>
                <w:b/>
                <w:sz w:val="20"/>
                <w:szCs w:val="20"/>
              </w:rPr>
            </w:pPr>
            <w:r>
              <w:rPr>
                <w:b/>
                <w:sz w:val="20"/>
                <w:szCs w:val="20"/>
              </w:rPr>
              <w:t xml:space="preserve">Want to follow </w:t>
            </w:r>
            <w:r w:rsidRPr="000C4609">
              <w:rPr>
                <w:b/>
                <w:sz w:val="20"/>
                <w:szCs w:val="20"/>
              </w:rPr>
              <w:t>strict rules</w:t>
            </w:r>
            <w:r>
              <w:rPr>
                <w:b/>
                <w:sz w:val="20"/>
                <w:szCs w:val="20"/>
              </w:rPr>
              <w:t xml:space="preserve">, </w:t>
            </w:r>
            <w:r w:rsidRPr="000C4609">
              <w:rPr>
                <w:b/>
                <w:sz w:val="20"/>
                <w:szCs w:val="20"/>
              </w:rPr>
              <w:t>rituals</w:t>
            </w:r>
            <w:r>
              <w:rPr>
                <w:b/>
                <w:sz w:val="20"/>
                <w:szCs w:val="20"/>
              </w:rPr>
              <w:t>, or sequences</w:t>
            </w:r>
            <w:r w:rsidRPr="000C4609">
              <w:rPr>
                <w:b/>
                <w:sz w:val="20"/>
                <w:szCs w:val="20"/>
              </w:rPr>
              <w:t>?</w:t>
            </w:r>
          </w:p>
          <w:p w14:paraId="4CE7E042" w14:textId="77777777" w:rsidR="00037CF2" w:rsidRDefault="00037CF2" w:rsidP="00D8005B">
            <w:pPr>
              <w:pStyle w:val="ListParagraph"/>
              <w:widowControl w:val="0"/>
              <w:spacing w:after="0" w:line="240" w:lineRule="auto"/>
              <w:ind w:left="330"/>
              <w:rPr>
                <w:i/>
                <w:sz w:val="17"/>
                <w:szCs w:val="17"/>
              </w:rPr>
            </w:pPr>
            <w:r w:rsidRPr="001B28AD">
              <w:rPr>
                <w:i/>
                <w:sz w:val="17"/>
                <w:szCs w:val="17"/>
              </w:rPr>
              <w:t>(ex</w:t>
            </w:r>
            <w:r>
              <w:rPr>
                <w:i/>
                <w:sz w:val="17"/>
                <w:szCs w:val="17"/>
              </w:rPr>
              <w:t>.</w:t>
            </w:r>
            <w:r w:rsidRPr="001B28AD">
              <w:rPr>
                <w:i/>
                <w:sz w:val="17"/>
                <w:szCs w:val="17"/>
              </w:rPr>
              <w:t xml:space="preserve"> taking the same route to a destination, </w:t>
            </w:r>
            <w:r>
              <w:rPr>
                <w:i/>
                <w:sz w:val="17"/>
                <w:szCs w:val="17"/>
              </w:rPr>
              <w:t xml:space="preserve">touching things in a certain sequence, </w:t>
            </w:r>
            <w:r w:rsidRPr="001B28AD">
              <w:rPr>
                <w:i/>
                <w:sz w:val="17"/>
                <w:szCs w:val="17"/>
              </w:rPr>
              <w:t xml:space="preserve">eating foods in a </w:t>
            </w:r>
            <w:r>
              <w:rPr>
                <w:i/>
                <w:sz w:val="17"/>
                <w:szCs w:val="17"/>
              </w:rPr>
              <w:t xml:space="preserve">       </w:t>
            </w:r>
            <w:r w:rsidRPr="001B28AD">
              <w:rPr>
                <w:i/>
                <w:sz w:val="17"/>
                <w:szCs w:val="17"/>
              </w:rPr>
              <w:t>certain order, playing a game a certain way</w:t>
            </w:r>
            <w:r>
              <w:rPr>
                <w:i/>
                <w:sz w:val="17"/>
                <w:szCs w:val="17"/>
              </w:rPr>
              <w:t>, or performing activities until they are “just right”</w:t>
            </w:r>
            <w:r w:rsidRPr="001B28AD">
              <w:rPr>
                <w:i/>
                <w:sz w:val="17"/>
                <w:szCs w:val="17"/>
              </w:rPr>
              <w:t>)</w:t>
            </w:r>
          </w:p>
          <w:p w14:paraId="76932BC0" w14:textId="77777777" w:rsidR="00037CF2" w:rsidRPr="00BF0F3C" w:rsidRDefault="00037CF2" w:rsidP="00D8005B">
            <w:pPr>
              <w:pStyle w:val="ListParagraph"/>
              <w:widowControl w:val="0"/>
              <w:spacing w:after="0" w:line="240" w:lineRule="auto"/>
              <w:ind w:left="0"/>
              <w:rPr>
                <w:sz w:val="4"/>
                <w:szCs w:val="4"/>
              </w:rPr>
            </w:pPr>
          </w:p>
        </w:tc>
        <w:tc>
          <w:tcPr>
            <w:tcW w:w="485" w:type="dxa"/>
            <w:vAlign w:val="center"/>
          </w:tcPr>
          <w:p w14:paraId="0702548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7F7232A2"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5B0D5E65"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2AEB381D"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1CD467D6"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1BA0322B"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2EA2F0E4" w14:textId="77777777" w:rsidTr="00D8005B">
        <w:trPr>
          <w:trHeight w:val="407"/>
        </w:trPr>
        <w:tc>
          <w:tcPr>
            <w:tcW w:w="7615" w:type="dxa"/>
            <w:gridSpan w:val="4"/>
          </w:tcPr>
          <w:p w14:paraId="0F228201" w14:textId="77777777" w:rsidR="00037CF2" w:rsidRPr="00B15063" w:rsidRDefault="00037CF2" w:rsidP="00D8005B">
            <w:pPr>
              <w:pStyle w:val="ListParagraph"/>
              <w:widowControl w:val="0"/>
              <w:numPr>
                <w:ilvl w:val="0"/>
                <w:numId w:val="1"/>
              </w:numPr>
              <w:spacing w:after="0" w:line="240" w:lineRule="auto"/>
              <w:rPr>
                <w:b/>
                <w:sz w:val="20"/>
                <w:szCs w:val="20"/>
              </w:rPr>
            </w:pPr>
            <w:r>
              <w:rPr>
                <w:b/>
                <w:sz w:val="20"/>
                <w:szCs w:val="20"/>
              </w:rPr>
              <w:t>Have trouble changing their mind and being flexible?</w:t>
            </w:r>
          </w:p>
          <w:p w14:paraId="39E2120B" w14:textId="77777777" w:rsidR="00037CF2" w:rsidRPr="00BF0F3C" w:rsidRDefault="00037CF2" w:rsidP="00D8005B">
            <w:pPr>
              <w:pStyle w:val="ListParagraph"/>
              <w:widowControl w:val="0"/>
              <w:spacing w:after="0" w:line="240" w:lineRule="auto"/>
              <w:ind w:left="0"/>
              <w:rPr>
                <w:sz w:val="4"/>
                <w:szCs w:val="4"/>
              </w:rPr>
            </w:pPr>
          </w:p>
        </w:tc>
        <w:tc>
          <w:tcPr>
            <w:tcW w:w="485" w:type="dxa"/>
            <w:vAlign w:val="center"/>
          </w:tcPr>
          <w:p w14:paraId="30DAF3E2"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5ACAEE4E"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362511E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472DD15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43C5F14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1BC6A48A"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3028AA2C" w14:textId="77777777" w:rsidTr="00D8005B">
        <w:trPr>
          <w:trHeight w:val="398"/>
        </w:trPr>
        <w:tc>
          <w:tcPr>
            <w:tcW w:w="7615" w:type="dxa"/>
            <w:gridSpan w:val="4"/>
          </w:tcPr>
          <w:p w14:paraId="3C001B7E" w14:textId="77777777" w:rsidR="00037CF2" w:rsidRDefault="00037CF2" w:rsidP="00D8005B">
            <w:pPr>
              <w:pStyle w:val="ListParagraph"/>
              <w:widowControl w:val="0"/>
              <w:numPr>
                <w:ilvl w:val="0"/>
                <w:numId w:val="1"/>
              </w:numPr>
              <w:spacing w:after="0" w:line="240" w:lineRule="auto"/>
              <w:rPr>
                <w:b/>
                <w:sz w:val="20"/>
                <w:szCs w:val="20"/>
              </w:rPr>
            </w:pPr>
            <w:r w:rsidRPr="009F4E10">
              <w:rPr>
                <w:b/>
                <w:sz w:val="20"/>
                <w:szCs w:val="20"/>
              </w:rPr>
              <w:t>Appear overly sensitive to loud noises?</w:t>
            </w:r>
          </w:p>
          <w:p w14:paraId="6B2B813E" w14:textId="77777777" w:rsidR="00037CF2" w:rsidRPr="00BF0F3C" w:rsidRDefault="00037CF2" w:rsidP="00D8005B">
            <w:pPr>
              <w:pStyle w:val="ListParagraph"/>
              <w:widowControl w:val="0"/>
              <w:spacing w:after="0" w:line="240" w:lineRule="auto"/>
              <w:ind w:left="360"/>
              <w:rPr>
                <w:b/>
                <w:sz w:val="4"/>
                <w:szCs w:val="4"/>
              </w:rPr>
            </w:pPr>
          </w:p>
        </w:tc>
        <w:tc>
          <w:tcPr>
            <w:tcW w:w="485" w:type="dxa"/>
            <w:vAlign w:val="center"/>
          </w:tcPr>
          <w:p w14:paraId="7F0A2AD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441B96E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71784F4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2F85C48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39D0A324"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140F75D8"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534143" w14:paraId="68B9A2F6" w14:textId="77777777" w:rsidTr="00D8005B">
        <w:trPr>
          <w:trHeight w:val="398"/>
        </w:trPr>
        <w:tc>
          <w:tcPr>
            <w:tcW w:w="7615" w:type="dxa"/>
            <w:gridSpan w:val="4"/>
          </w:tcPr>
          <w:p w14:paraId="2315377F"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Get upset in crowded or busy places?*</w:t>
            </w:r>
          </w:p>
        </w:tc>
        <w:tc>
          <w:tcPr>
            <w:tcW w:w="485" w:type="dxa"/>
            <w:vAlign w:val="center"/>
          </w:tcPr>
          <w:p w14:paraId="7FFED0F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6DA4492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529870CE"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3D2C7BD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6E986569"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677759B7" w14:textId="77777777" w:rsidR="00037CF2" w:rsidRPr="0053414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08583260" w14:textId="77777777" w:rsidTr="00D8005B">
        <w:trPr>
          <w:trHeight w:val="398"/>
        </w:trPr>
        <w:tc>
          <w:tcPr>
            <w:tcW w:w="7615" w:type="dxa"/>
            <w:gridSpan w:val="4"/>
          </w:tcPr>
          <w:p w14:paraId="34AD9D45" w14:textId="77777777" w:rsidR="00037CF2" w:rsidRPr="009F4E10" w:rsidRDefault="00037CF2" w:rsidP="00D8005B">
            <w:pPr>
              <w:pStyle w:val="ListParagraph"/>
              <w:widowControl w:val="0"/>
              <w:numPr>
                <w:ilvl w:val="0"/>
                <w:numId w:val="1"/>
              </w:numPr>
              <w:spacing w:after="0" w:line="240" w:lineRule="auto"/>
              <w:rPr>
                <w:b/>
                <w:sz w:val="20"/>
                <w:szCs w:val="20"/>
              </w:rPr>
            </w:pPr>
            <w:r>
              <w:rPr>
                <w:b/>
                <w:sz w:val="20"/>
                <w:szCs w:val="20"/>
              </w:rPr>
              <w:t xml:space="preserve">Dislike certain lights, sounds, textures, </w:t>
            </w:r>
            <w:r w:rsidRPr="009F4E10">
              <w:rPr>
                <w:b/>
                <w:sz w:val="20"/>
                <w:szCs w:val="20"/>
              </w:rPr>
              <w:t>foods,</w:t>
            </w:r>
            <w:r>
              <w:rPr>
                <w:b/>
                <w:sz w:val="20"/>
                <w:szCs w:val="20"/>
              </w:rPr>
              <w:t xml:space="preserve"> </w:t>
            </w:r>
            <w:r w:rsidRPr="009F4E10">
              <w:rPr>
                <w:b/>
                <w:sz w:val="20"/>
                <w:szCs w:val="20"/>
              </w:rPr>
              <w:t>or smells</w:t>
            </w:r>
            <w:r>
              <w:rPr>
                <w:b/>
                <w:sz w:val="20"/>
                <w:szCs w:val="20"/>
              </w:rPr>
              <w:t>?</w:t>
            </w:r>
          </w:p>
        </w:tc>
        <w:tc>
          <w:tcPr>
            <w:tcW w:w="485" w:type="dxa"/>
            <w:vAlign w:val="center"/>
          </w:tcPr>
          <w:p w14:paraId="03773B1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102348E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34AFEA48"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5BBBA060"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48046302"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6B571F49"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534143" w14:paraId="1E2DAB96" w14:textId="77777777" w:rsidTr="00D8005B">
        <w:tc>
          <w:tcPr>
            <w:tcW w:w="7615" w:type="dxa"/>
            <w:gridSpan w:val="4"/>
          </w:tcPr>
          <w:p w14:paraId="3A915448"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Prefer to engage with specific parts of objects rather than the whole object?*</w:t>
            </w:r>
          </w:p>
          <w:p w14:paraId="745B2BF7" w14:textId="77777777" w:rsidR="00037CF2" w:rsidRPr="009F6673" w:rsidRDefault="00037CF2" w:rsidP="00D8005B">
            <w:pPr>
              <w:pStyle w:val="ListParagraph"/>
              <w:widowControl w:val="0"/>
              <w:spacing w:after="0" w:line="240" w:lineRule="auto"/>
              <w:ind w:left="360"/>
              <w:rPr>
                <w:b/>
                <w:i/>
                <w:sz w:val="20"/>
                <w:szCs w:val="20"/>
              </w:rPr>
            </w:pPr>
            <w:r w:rsidRPr="009F6673">
              <w:rPr>
                <w:i/>
                <w:sz w:val="16"/>
                <w:szCs w:val="16"/>
              </w:rPr>
              <w:t>(ex. parts of a toy, small pieces of a game, or parts of electrical equipment)</w:t>
            </w:r>
          </w:p>
        </w:tc>
        <w:tc>
          <w:tcPr>
            <w:tcW w:w="485" w:type="dxa"/>
            <w:vAlign w:val="center"/>
          </w:tcPr>
          <w:p w14:paraId="68B28C74"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24C3235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6D30B632"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00CA8F55"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75E96A65"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16A39F94" w14:textId="77777777" w:rsidR="00037CF2" w:rsidRPr="0053414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493A9D8A" w14:textId="77777777" w:rsidTr="00D8005B">
        <w:tc>
          <w:tcPr>
            <w:tcW w:w="7615" w:type="dxa"/>
            <w:gridSpan w:val="4"/>
          </w:tcPr>
          <w:p w14:paraId="591C6385" w14:textId="77777777" w:rsidR="00037CF2" w:rsidRPr="00297148" w:rsidRDefault="00037CF2" w:rsidP="00D8005B">
            <w:pPr>
              <w:pStyle w:val="ListParagraph"/>
              <w:widowControl w:val="0"/>
              <w:numPr>
                <w:ilvl w:val="0"/>
                <w:numId w:val="1"/>
              </w:numPr>
              <w:spacing w:after="0" w:line="240" w:lineRule="auto"/>
              <w:rPr>
                <w:b/>
                <w:sz w:val="20"/>
                <w:szCs w:val="20"/>
              </w:rPr>
            </w:pPr>
            <w:r w:rsidRPr="009F4E10">
              <w:rPr>
                <w:b/>
                <w:sz w:val="20"/>
                <w:szCs w:val="20"/>
              </w:rPr>
              <w:t xml:space="preserve">Appear fascinated </w:t>
            </w:r>
            <w:r>
              <w:rPr>
                <w:b/>
                <w:sz w:val="20"/>
                <w:szCs w:val="20"/>
              </w:rPr>
              <w:t>by</w:t>
            </w:r>
            <w:r w:rsidRPr="009F4E10">
              <w:rPr>
                <w:b/>
                <w:sz w:val="20"/>
                <w:szCs w:val="20"/>
              </w:rPr>
              <w:t xml:space="preserve"> sensory experiences? </w:t>
            </w:r>
            <w:r w:rsidRPr="00297148">
              <w:rPr>
                <w:i/>
                <w:sz w:val="17"/>
                <w:szCs w:val="17"/>
              </w:rPr>
              <w:t>(ex</w:t>
            </w:r>
            <w:r>
              <w:rPr>
                <w:i/>
                <w:sz w:val="17"/>
                <w:szCs w:val="17"/>
              </w:rPr>
              <w:t>.</w:t>
            </w:r>
            <w:r w:rsidRPr="00297148">
              <w:rPr>
                <w:i/>
                <w:sz w:val="17"/>
                <w:szCs w:val="17"/>
              </w:rPr>
              <w:t xml:space="preserve"> staring at lights, fans, running water, symmetrical patterns, street signs, falling or dangling objects, textures, smells, etc.)</w:t>
            </w:r>
          </w:p>
          <w:p w14:paraId="3122D0D7" w14:textId="77777777" w:rsidR="00037CF2" w:rsidRPr="00BF0F3C" w:rsidRDefault="00037CF2" w:rsidP="00D8005B">
            <w:pPr>
              <w:pStyle w:val="ListParagraph"/>
              <w:widowControl w:val="0"/>
              <w:spacing w:after="0" w:line="240" w:lineRule="auto"/>
              <w:ind w:left="360" w:hanging="360"/>
              <w:rPr>
                <w:sz w:val="4"/>
                <w:szCs w:val="4"/>
              </w:rPr>
            </w:pPr>
          </w:p>
        </w:tc>
        <w:tc>
          <w:tcPr>
            <w:tcW w:w="485" w:type="dxa"/>
            <w:vAlign w:val="center"/>
          </w:tcPr>
          <w:p w14:paraId="1FB294A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20FEC97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6984273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0DE20171"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325DFAF5"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5A71579A"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27B4709B" w14:textId="77777777" w:rsidTr="00D8005B">
        <w:trPr>
          <w:trHeight w:val="497"/>
        </w:trPr>
        <w:tc>
          <w:tcPr>
            <w:tcW w:w="7615" w:type="dxa"/>
            <w:gridSpan w:val="4"/>
          </w:tcPr>
          <w:p w14:paraId="68BA94DE"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 xml:space="preserve">Become preoccupied with visual patterns or sounds?* </w:t>
            </w:r>
          </w:p>
          <w:p w14:paraId="58EDEB67" w14:textId="77777777" w:rsidR="00037CF2" w:rsidRPr="009F6673" w:rsidRDefault="00037CF2" w:rsidP="00D8005B">
            <w:pPr>
              <w:pStyle w:val="ListParagraph"/>
              <w:widowControl w:val="0"/>
              <w:spacing w:after="0" w:line="240" w:lineRule="auto"/>
              <w:ind w:left="360"/>
              <w:rPr>
                <w:i/>
                <w:sz w:val="17"/>
                <w:szCs w:val="17"/>
              </w:rPr>
            </w:pPr>
            <w:r w:rsidRPr="009F6673">
              <w:rPr>
                <w:i/>
                <w:sz w:val="17"/>
                <w:szCs w:val="17"/>
              </w:rPr>
              <w:t>(ex. fascination with the way something looks or moves, excessive focus on certain sounds or videos)</w:t>
            </w:r>
          </w:p>
        </w:tc>
        <w:tc>
          <w:tcPr>
            <w:tcW w:w="485" w:type="dxa"/>
            <w:vAlign w:val="center"/>
          </w:tcPr>
          <w:p w14:paraId="3A6CB7B1"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77CFE301"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7D44982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4B8E9EB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396C688A"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0EF35299"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50D6758C" w14:textId="77777777" w:rsidTr="00D8005B">
        <w:trPr>
          <w:trHeight w:val="443"/>
        </w:trPr>
        <w:tc>
          <w:tcPr>
            <w:tcW w:w="7615" w:type="dxa"/>
            <w:gridSpan w:val="4"/>
          </w:tcPr>
          <w:p w14:paraId="5050A68D"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Think or talk about the same topic over and over?</w:t>
            </w:r>
          </w:p>
          <w:p w14:paraId="41124A8F" w14:textId="77777777" w:rsidR="00037CF2" w:rsidRPr="00BF0F3C" w:rsidRDefault="00037CF2" w:rsidP="00D8005B">
            <w:pPr>
              <w:pStyle w:val="ListParagraph"/>
              <w:widowControl w:val="0"/>
              <w:spacing w:after="0" w:line="240" w:lineRule="auto"/>
              <w:ind w:left="360"/>
              <w:rPr>
                <w:b/>
                <w:sz w:val="4"/>
                <w:szCs w:val="4"/>
              </w:rPr>
            </w:pPr>
          </w:p>
        </w:tc>
        <w:tc>
          <w:tcPr>
            <w:tcW w:w="485" w:type="dxa"/>
            <w:vAlign w:val="center"/>
          </w:tcPr>
          <w:p w14:paraId="75C339E5"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5D910040"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1EC36D0C"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4A3B180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5814FCD6"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38347E1A"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76998DA8" w14:textId="77777777" w:rsidTr="00D8005B">
        <w:trPr>
          <w:trHeight w:val="425"/>
        </w:trPr>
        <w:tc>
          <w:tcPr>
            <w:tcW w:w="7615" w:type="dxa"/>
            <w:gridSpan w:val="4"/>
          </w:tcPr>
          <w:p w14:paraId="4E686E59"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Seem overly fixated on one interest or activity?</w:t>
            </w:r>
          </w:p>
        </w:tc>
        <w:tc>
          <w:tcPr>
            <w:tcW w:w="485" w:type="dxa"/>
            <w:vAlign w:val="center"/>
          </w:tcPr>
          <w:p w14:paraId="175E3B27"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05" w:type="dxa"/>
            <w:vAlign w:val="center"/>
          </w:tcPr>
          <w:p w14:paraId="15101373"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vAlign w:val="center"/>
          </w:tcPr>
          <w:p w14:paraId="24C6D2CF"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485" w:type="dxa"/>
            <w:vAlign w:val="center"/>
          </w:tcPr>
          <w:p w14:paraId="7A92133B"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540" w:type="dxa"/>
            <w:tcBorders>
              <w:right w:val="thinThickSmallGap" w:sz="24" w:space="0" w:color="auto"/>
            </w:tcBorders>
            <w:vAlign w:val="center"/>
          </w:tcPr>
          <w:p w14:paraId="50F8BBF0" w14:textId="77777777" w:rsidR="00037CF2" w:rsidRPr="009950B3" w:rsidRDefault="00037CF2" w:rsidP="00D8005B">
            <w:pPr>
              <w:widowControl w:val="0"/>
              <w:spacing w:after="0" w:line="240" w:lineRule="auto"/>
              <w:jc w:val="center"/>
            </w:pPr>
            <w:r w:rsidRPr="009950B3">
              <w:fldChar w:fldCharType="begin">
                <w:ffData>
                  <w:name w:val="Check1"/>
                  <w:enabled/>
                  <w:calcOnExit w:val="0"/>
                  <w:checkBox>
                    <w:sizeAuto/>
                    <w:default w:val="0"/>
                  </w:checkBox>
                </w:ffData>
              </w:fldChar>
            </w:r>
            <w:r w:rsidRPr="009950B3">
              <w:instrText xml:space="preserve"> FORMCHECKBOX </w:instrText>
            </w:r>
            <w:r>
              <w:fldChar w:fldCharType="separate"/>
            </w:r>
            <w:r w:rsidRPr="009950B3">
              <w:fldChar w:fldCharType="end"/>
            </w:r>
          </w:p>
        </w:tc>
        <w:tc>
          <w:tcPr>
            <w:tcW w:w="648" w:type="dxa"/>
            <w:tcBorders>
              <w:left w:val="thinThickSmallGap" w:sz="24" w:space="0" w:color="auto"/>
            </w:tcBorders>
            <w:shd w:val="clear" w:color="auto" w:fill="FFFFFF" w:themeFill="background1"/>
            <w:vAlign w:val="center"/>
          </w:tcPr>
          <w:p w14:paraId="714EC99D"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5FA3D9DA" w14:textId="77777777" w:rsidTr="00D8005B">
        <w:trPr>
          <w:trHeight w:val="443"/>
        </w:trPr>
        <w:tc>
          <w:tcPr>
            <w:tcW w:w="7615" w:type="dxa"/>
            <w:gridSpan w:val="4"/>
          </w:tcPr>
          <w:p w14:paraId="7BDC6F85" w14:textId="77777777" w:rsidR="00037CF2" w:rsidRDefault="00037CF2" w:rsidP="00D8005B">
            <w:pPr>
              <w:pStyle w:val="ListParagraph"/>
              <w:widowControl w:val="0"/>
              <w:numPr>
                <w:ilvl w:val="0"/>
                <w:numId w:val="1"/>
              </w:numPr>
              <w:spacing w:after="0" w:line="240" w:lineRule="auto"/>
              <w:rPr>
                <w:b/>
                <w:sz w:val="20"/>
                <w:szCs w:val="20"/>
              </w:rPr>
            </w:pPr>
            <w:r>
              <w:rPr>
                <w:b/>
                <w:sz w:val="20"/>
                <w:szCs w:val="20"/>
              </w:rPr>
              <w:t>Spend too much time on a game or subject that is not interesting to others?*</w:t>
            </w:r>
          </w:p>
        </w:tc>
        <w:tc>
          <w:tcPr>
            <w:tcW w:w="485" w:type="dxa"/>
            <w:vAlign w:val="center"/>
          </w:tcPr>
          <w:p w14:paraId="52AF4D82"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05" w:type="dxa"/>
            <w:vAlign w:val="center"/>
          </w:tcPr>
          <w:p w14:paraId="2A3D485F"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vAlign w:val="center"/>
          </w:tcPr>
          <w:p w14:paraId="0C0E3DAE"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485" w:type="dxa"/>
            <w:vAlign w:val="center"/>
          </w:tcPr>
          <w:p w14:paraId="1960F589"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right w:val="thinThickSmallGap" w:sz="24" w:space="0" w:color="auto"/>
            </w:tcBorders>
            <w:vAlign w:val="center"/>
          </w:tcPr>
          <w:p w14:paraId="37B83A86" w14:textId="77777777" w:rsidR="00037CF2" w:rsidRPr="009950B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648" w:type="dxa"/>
            <w:tcBorders>
              <w:left w:val="thinThickSmallGap" w:sz="24" w:space="0" w:color="auto"/>
            </w:tcBorders>
            <w:shd w:val="clear" w:color="auto" w:fill="FFFFFF" w:themeFill="background1"/>
            <w:vAlign w:val="center"/>
          </w:tcPr>
          <w:p w14:paraId="31A9F189"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612ECE89" w14:textId="77777777" w:rsidTr="00D8005B">
        <w:trPr>
          <w:trHeight w:val="443"/>
        </w:trPr>
        <w:tc>
          <w:tcPr>
            <w:tcW w:w="7615" w:type="dxa"/>
            <w:gridSpan w:val="4"/>
          </w:tcPr>
          <w:p w14:paraId="2BE96C2B" w14:textId="77777777" w:rsidR="00037CF2" w:rsidRPr="002F4A72" w:rsidRDefault="00037CF2" w:rsidP="00D8005B">
            <w:pPr>
              <w:pStyle w:val="ListParagraph"/>
              <w:widowControl w:val="0"/>
              <w:numPr>
                <w:ilvl w:val="0"/>
                <w:numId w:val="1"/>
              </w:numPr>
              <w:spacing w:after="0" w:line="240" w:lineRule="auto"/>
              <w:rPr>
                <w:i/>
                <w:sz w:val="17"/>
                <w:szCs w:val="17"/>
              </w:rPr>
            </w:pPr>
            <w:r>
              <w:rPr>
                <w:b/>
                <w:sz w:val="20"/>
                <w:szCs w:val="20"/>
              </w:rPr>
              <w:t>Seem too focused on</w:t>
            </w:r>
            <w:r w:rsidRPr="002C1B79">
              <w:rPr>
                <w:b/>
                <w:sz w:val="20"/>
                <w:szCs w:val="20"/>
              </w:rPr>
              <w:t xml:space="preserve"> </w:t>
            </w:r>
            <w:r>
              <w:rPr>
                <w:b/>
                <w:sz w:val="20"/>
                <w:szCs w:val="20"/>
              </w:rPr>
              <w:t xml:space="preserve">an </w:t>
            </w:r>
            <w:r w:rsidRPr="002C1B79">
              <w:rPr>
                <w:b/>
                <w:sz w:val="20"/>
                <w:szCs w:val="20"/>
              </w:rPr>
              <w:t xml:space="preserve">interest that </w:t>
            </w:r>
            <w:r>
              <w:rPr>
                <w:b/>
                <w:sz w:val="20"/>
                <w:szCs w:val="20"/>
              </w:rPr>
              <w:t>is</w:t>
            </w:r>
            <w:r w:rsidRPr="002C1B79">
              <w:rPr>
                <w:b/>
                <w:sz w:val="20"/>
                <w:szCs w:val="20"/>
              </w:rPr>
              <w:t xml:space="preserve"> </w:t>
            </w:r>
            <w:r>
              <w:rPr>
                <w:b/>
                <w:sz w:val="20"/>
                <w:szCs w:val="20"/>
              </w:rPr>
              <w:t xml:space="preserve">highly specific or </w:t>
            </w:r>
            <w:r w:rsidRPr="002C1B79">
              <w:rPr>
                <w:b/>
                <w:sz w:val="20"/>
                <w:szCs w:val="20"/>
              </w:rPr>
              <w:t>narrow in scope?</w:t>
            </w:r>
          </w:p>
        </w:tc>
        <w:tc>
          <w:tcPr>
            <w:tcW w:w="485" w:type="dxa"/>
            <w:vAlign w:val="center"/>
          </w:tcPr>
          <w:p w14:paraId="34E77DA5" w14:textId="77777777" w:rsidR="00037CF2" w:rsidRPr="000E7041" w:rsidRDefault="00037CF2" w:rsidP="00D8005B">
            <w:pPr>
              <w:widowControl w:val="0"/>
              <w:spacing w:after="0" w:line="240" w:lineRule="auto"/>
              <w:jc w:val="center"/>
            </w:pPr>
            <w:r w:rsidRPr="002C1B79">
              <w:rPr>
                <w:i/>
              </w:rPr>
              <w:fldChar w:fldCharType="begin">
                <w:ffData>
                  <w:name w:val="Check1"/>
                  <w:enabled/>
                  <w:calcOnExit w:val="0"/>
                  <w:checkBox>
                    <w:sizeAuto/>
                    <w:default w:val="0"/>
                  </w:checkBox>
                </w:ffData>
              </w:fldChar>
            </w:r>
            <w:r w:rsidRPr="002C1B79">
              <w:rPr>
                <w:i/>
              </w:rPr>
              <w:instrText xml:space="preserve"> FORMCHECKBOX </w:instrText>
            </w:r>
            <w:r>
              <w:rPr>
                <w:i/>
              </w:rPr>
            </w:r>
            <w:r>
              <w:rPr>
                <w:i/>
              </w:rPr>
              <w:fldChar w:fldCharType="separate"/>
            </w:r>
            <w:r w:rsidRPr="002C1B79">
              <w:rPr>
                <w:i/>
              </w:rPr>
              <w:fldChar w:fldCharType="end"/>
            </w:r>
          </w:p>
        </w:tc>
        <w:tc>
          <w:tcPr>
            <w:tcW w:w="505" w:type="dxa"/>
            <w:vAlign w:val="center"/>
          </w:tcPr>
          <w:p w14:paraId="2FCBFC7B" w14:textId="77777777" w:rsidR="00037CF2" w:rsidRPr="000E7041" w:rsidRDefault="00037CF2" w:rsidP="00D8005B">
            <w:pPr>
              <w:widowControl w:val="0"/>
              <w:spacing w:after="0" w:line="240" w:lineRule="auto"/>
              <w:jc w:val="center"/>
            </w:pPr>
            <w:r w:rsidRPr="002C1B79">
              <w:rPr>
                <w:i/>
              </w:rPr>
              <w:fldChar w:fldCharType="begin">
                <w:ffData>
                  <w:name w:val="Check1"/>
                  <w:enabled/>
                  <w:calcOnExit w:val="0"/>
                  <w:checkBox>
                    <w:sizeAuto/>
                    <w:default w:val="0"/>
                  </w:checkBox>
                </w:ffData>
              </w:fldChar>
            </w:r>
            <w:r w:rsidRPr="002C1B79">
              <w:rPr>
                <w:i/>
              </w:rPr>
              <w:instrText xml:space="preserve"> FORMCHECKBOX </w:instrText>
            </w:r>
            <w:r>
              <w:rPr>
                <w:i/>
              </w:rPr>
            </w:r>
            <w:r>
              <w:rPr>
                <w:i/>
              </w:rPr>
              <w:fldChar w:fldCharType="separate"/>
            </w:r>
            <w:r w:rsidRPr="002C1B79">
              <w:rPr>
                <w:i/>
              </w:rPr>
              <w:fldChar w:fldCharType="end"/>
            </w:r>
          </w:p>
        </w:tc>
        <w:tc>
          <w:tcPr>
            <w:tcW w:w="540" w:type="dxa"/>
            <w:vAlign w:val="center"/>
          </w:tcPr>
          <w:p w14:paraId="3FA1D6D9" w14:textId="77777777" w:rsidR="00037CF2" w:rsidRPr="000E7041" w:rsidRDefault="00037CF2" w:rsidP="00D8005B">
            <w:pPr>
              <w:widowControl w:val="0"/>
              <w:spacing w:after="0" w:line="240" w:lineRule="auto"/>
              <w:jc w:val="center"/>
            </w:pPr>
            <w:r w:rsidRPr="002C1B79">
              <w:rPr>
                <w:i/>
              </w:rPr>
              <w:fldChar w:fldCharType="begin">
                <w:ffData>
                  <w:name w:val="Check1"/>
                  <w:enabled/>
                  <w:calcOnExit w:val="0"/>
                  <w:checkBox>
                    <w:sizeAuto/>
                    <w:default w:val="0"/>
                  </w:checkBox>
                </w:ffData>
              </w:fldChar>
            </w:r>
            <w:r w:rsidRPr="002C1B79">
              <w:rPr>
                <w:i/>
              </w:rPr>
              <w:instrText xml:space="preserve"> FORMCHECKBOX </w:instrText>
            </w:r>
            <w:r>
              <w:rPr>
                <w:i/>
              </w:rPr>
            </w:r>
            <w:r>
              <w:rPr>
                <w:i/>
              </w:rPr>
              <w:fldChar w:fldCharType="separate"/>
            </w:r>
            <w:r w:rsidRPr="002C1B79">
              <w:rPr>
                <w:i/>
              </w:rPr>
              <w:fldChar w:fldCharType="end"/>
            </w:r>
          </w:p>
        </w:tc>
        <w:tc>
          <w:tcPr>
            <w:tcW w:w="485" w:type="dxa"/>
            <w:vAlign w:val="center"/>
          </w:tcPr>
          <w:p w14:paraId="3EBC0658" w14:textId="77777777" w:rsidR="00037CF2" w:rsidRPr="000E7041" w:rsidRDefault="00037CF2" w:rsidP="00D8005B">
            <w:pPr>
              <w:widowControl w:val="0"/>
              <w:spacing w:after="0" w:line="240" w:lineRule="auto"/>
              <w:jc w:val="center"/>
            </w:pPr>
            <w:r w:rsidRPr="002C1B79">
              <w:rPr>
                <w:i/>
              </w:rPr>
              <w:fldChar w:fldCharType="begin">
                <w:ffData>
                  <w:name w:val="Check1"/>
                  <w:enabled/>
                  <w:calcOnExit w:val="0"/>
                  <w:checkBox>
                    <w:sizeAuto/>
                    <w:default w:val="0"/>
                  </w:checkBox>
                </w:ffData>
              </w:fldChar>
            </w:r>
            <w:r w:rsidRPr="002C1B79">
              <w:rPr>
                <w:i/>
              </w:rPr>
              <w:instrText xml:space="preserve"> FORMCH</w:instrText>
            </w:r>
            <w:r w:rsidRPr="002C1B79">
              <w:instrText xml:space="preserve">ECKBOX </w:instrText>
            </w:r>
            <w:r>
              <w:fldChar w:fldCharType="separate"/>
            </w:r>
            <w:r w:rsidRPr="002C1B79">
              <w:fldChar w:fldCharType="end"/>
            </w:r>
          </w:p>
        </w:tc>
        <w:tc>
          <w:tcPr>
            <w:tcW w:w="540" w:type="dxa"/>
            <w:tcBorders>
              <w:right w:val="thinThickSmallGap" w:sz="24" w:space="0" w:color="auto"/>
            </w:tcBorders>
            <w:vAlign w:val="center"/>
          </w:tcPr>
          <w:p w14:paraId="4E4C2AB2" w14:textId="77777777" w:rsidR="00037CF2" w:rsidRPr="000E7041" w:rsidRDefault="00037CF2" w:rsidP="00D8005B">
            <w:pPr>
              <w:widowControl w:val="0"/>
              <w:spacing w:after="0" w:line="240" w:lineRule="auto"/>
              <w:jc w:val="center"/>
            </w:pPr>
            <w:r w:rsidRPr="002C1B79">
              <w:fldChar w:fldCharType="begin">
                <w:ffData>
                  <w:name w:val="Check1"/>
                  <w:enabled/>
                  <w:calcOnExit w:val="0"/>
                  <w:checkBox>
                    <w:sizeAuto/>
                    <w:default w:val="0"/>
                  </w:checkBox>
                </w:ffData>
              </w:fldChar>
            </w:r>
            <w:r w:rsidRPr="002C1B79">
              <w:instrText xml:space="preserve"> FORMCHECKBOX </w:instrText>
            </w:r>
            <w:r>
              <w:fldChar w:fldCharType="separate"/>
            </w:r>
            <w:r w:rsidRPr="002C1B79">
              <w:fldChar w:fldCharType="end"/>
            </w:r>
          </w:p>
        </w:tc>
        <w:tc>
          <w:tcPr>
            <w:tcW w:w="648" w:type="dxa"/>
            <w:tcBorders>
              <w:left w:val="thinThickSmallGap" w:sz="24" w:space="0" w:color="auto"/>
            </w:tcBorders>
            <w:shd w:val="clear" w:color="auto" w:fill="FFFFFF" w:themeFill="background1"/>
            <w:vAlign w:val="center"/>
          </w:tcPr>
          <w:p w14:paraId="5B0EC880"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9950B3" w14:paraId="294EAB09" w14:textId="77777777" w:rsidTr="00D8005B">
        <w:trPr>
          <w:trHeight w:val="470"/>
        </w:trPr>
        <w:tc>
          <w:tcPr>
            <w:tcW w:w="7615" w:type="dxa"/>
            <w:gridSpan w:val="4"/>
          </w:tcPr>
          <w:p w14:paraId="5BB63728" w14:textId="77777777" w:rsidR="00037CF2" w:rsidRDefault="00037CF2" w:rsidP="00D8005B">
            <w:pPr>
              <w:pStyle w:val="ListParagraph"/>
              <w:widowControl w:val="0"/>
              <w:numPr>
                <w:ilvl w:val="0"/>
                <w:numId w:val="1"/>
              </w:numPr>
              <w:spacing w:after="0" w:line="240" w:lineRule="auto"/>
              <w:rPr>
                <w:b/>
                <w:sz w:val="20"/>
                <w:szCs w:val="20"/>
              </w:rPr>
            </w:pPr>
            <w:r w:rsidRPr="009F4E10">
              <w:rPr>
                <w:b/>
                <w:sz w:val="20"/>
                <w:szCs w:val="20"/>
              </w:rPr>
              <w:t>Prefer to make lists</w:t>
            </w:r>
            <w:r>
              <w:rPr>
                <w:b/>
                <w:sz w:val="20"/>
                <w:szCs w:val="20"/>
              </w:rPr>
              <w:t xml:space="preserve">, </w:t>
            </w:r>
            <w:r w:rsidRPr="009F4E10">
              <w:rPr>
                <w:b/>
                <w:sz w:val="20"/>
                <w:szCs w:val="20"/>
              </w:rPr>
              <w:t>memorize facts</w:t>
            </w:r>
            <w:r>
              <w:rPr>
                <w:b/>
                <w:sz w:val="20"/>
                <w:szCs w:val="20"/>
              </w:rPr>
              <w:t>, or learn about technical subjects</w:t>
            </w:r>
            <w:r w:rsidRPr="009F4E10">
              <w:rPr>
                <w:b/>
                <w:sz w:val="20"/>
                <w:szCs w:val="20"/>
              </w:rPr>
              <w:t>?</w:t>
            </w:r>
          </w:p>
        </w:tc>
        <w:tc>
          <w:tcPr>
            <w:tcW w:w="485" w:type="dxa"/>
            <w:vAlign w:val="center"/>
          </w:tcPr>
          <w:p w14:paraId="786EEE1E" w14:textId="77777777" w:rsidR="00037CF2" w:rsidRPr="002C1B79" w:rsidRDefault="00037CF2" w:rsidP="00D8005B">
            <w:pPr>
              <w:widowControl w:val="0"/>
              <w:spacing w:after="0" w:line="240" w:lineRule="auto"/>
              <w:jc w:val="center"/>
              <w:rPr>
                <w:i/>
              </w:rP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05" w:type="dxa"/>
            <w:vAlign w:val="center"/>
          </w:tcPr>
          <w:p w14:paraId="52B1E703" w14:textId="77777777" w:rsidR="00037CF2" w:rsidRPr="002C1B79" w:rsidRDefault="00037CF2" w:rsidP="00D8005B">
            <w:pPr>
              <w:widowControl w:val="0"/>
              <w:spacing w:after="0" w:line="240" w:lineRule="auto"/>
              <w:jc w:val="center"/>
              <w:rPr>
                <w:i/>
              </w:rP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vAlign w:val="center"/>
          </w:tcPr>
          <w:p w14:paraId="0DF85082" w14:textId="77777777" w:rsidR="00037CF2" w:rsidRPr="002C1B79" w:rsidRDefault="00037CF2" w:rsidP="00D8005B">
            <w:pPr>
              <w:widowControl w:val="0"/>
              <w:spacing w:after="0" w:line="240" w:lineRule="auto"/>
              <w:jc w:val="center"/>
              <w:rPr>
                <w:i/>
              </w:rP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485" w:type="dxa"/>
            <w:vAlign w:val="center"/>
          </w:tcPr>
          <w:p w14:paraId="0A354CB8" w14:textId="77777777" w:rsidR="00037CF2" w:rsidRPr="002C1B79" w:rsidRDefault="00037CF2" w:rsidP="00D8005B">
            <w:pPr>
              <w:widowControl w:val="0"/>
              <w:spacing w:after="0" w:line="240" w:lineRule="auto"/>
              <w:jc w:val="center"/>
              <w:rPr>
                <w:i/>
              </w:rP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right w:val="thinThickSmallGap" w:sz="24" w:space="0" w:color="auto"/>
            </w:tcBorders>
            <w:vAlign w:val="center"/>
          </w:tcPr>
          <w:p w14:paraId="39CCD8E1" w14:textId="77777777" w:rsidR="00037CF2" w:rsidRPr="002C1B79"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648" w:type="dxa"/>
            <w:tcBorders>
              <w:left w:val="thinThickSmallGap" w:sz="24" w:space="0" w:color="auto"/>
            </w:tcBorders>
            <w:shd w:val="clear" w:color="auto" w:fill="FFFFFF" w:themeFill="background1"/>
            <w:vAlign w:val="center"/>
          </w:tcPr>
          <w:p w14:paraId="02A905C3" w14:textId="77777777" w:rsidR="00037CF2" w:rsidRPr="009950B3" w:rsidRDefault="00037CF2" w:rsidP="00D8005B">
            <w:pPr>
              <w:widowControl w:val="0"/>
              <w:spacing w:after="0" w:line="240" w:lineRule="auto"/>
              <w:jc w:val="center"/>
            </w:pPr>
            <w:r w:rsidRPr="00534143">
              <w:fldChar w:fldCharType="begin">
                <w:ffData>
                  <w:name w:val="Check1"/>
                  <w:enabled/>
                  <w:calcOnExit w:val="0"/>
                  <w:checkBox>
                    <w:sizeAuto/>
                    <w:default w:val="0"/>
                  </w:checkBox>
                </w:ffData>
              </w:fldChar>
            </w:r>
            <w:r w:rsidRPr="00534143">
              <w:instrText xml:space="preserve"> FORMCHECKBOX </w:instrText>
            </w:r>
            <w:r>
              <w:fldChar w:fldCharType="separate"/>
            </w:r>
            <w:r w:rsidRPr="00534143">
              <w:fldChar w:fldCharType="end"/>
            </w:r>
          </w:p>
        </w:tc>
      </w:tr>
      <w:tr w:rsidR="00037CF2" w:rsidRPr="000E7041" w14:paraId="188158C6" w14:textId="77777777" w:rsidTr="00D8005B">
        <w:trPr>
          <w:trHeight w:val="470"/>
        </w:trPr>
        <w:tc>
          <w:tcPr>
            <w:tcW w:w="7615" w:type="dxa"/>
            <w:gridSpan w:val="4"/>
          </w:tcPr>
          <w:p w14:paraId="4A043DA8" w14:textId="77777777" w:rsidR="00037CF2" w:rsidRDefault="00037CF2" w:rsidP="00D8005B">
            <w:pPr>
              <w:widowControl w:val="0"/>
              <w:numPr>
                <w:ilvl w:val="0"/>
                <w:numId w:val="1"/>
              </w:numPr>
              <w:spacing w:after="0" w:line="240" w:lineRule="auto"/>
              <w:rPr>
                <w:b/>
                <w:noProof/>
                <w:sz w:val="20"/>
                <w:szCs w:val="20"/>
                <w:lang w:eastAsia="zh-TW"/>
              </w:rPr>
            </w:pPr>
            <w:r w:rsidRPr="009F4E10">
              <w:rPr>
                <w:b/>
                <w:sz w:val="20"/>
                <w:szCs w:val="20"/>
              </w:rPr>
              <w:t xml:space="preserve">Stand too close or show unexpected body language when interacting with others? </w:t>
            </w:r>
          </w:p>
          <w:p w14:paraId="1FBE2828" w14:textId="77777777" w:rsidR="00037CF2" w:rsidRPr="009F4E10" w:rsidRDefault="00037CF2" w:rsidP="00D8005B">
            <w:pPr>
              <w:pStyle w:val="ListParagraph"/>
              <w:widowControl w:val="0"/>
              <w:spacing w:after="0" w:line="240" w:lineRule="auto"/>
              <w:ind w:left="360"/>
              <w:rPr>
                <w:b/>
                <w:sz w:val="20"/>
                <w:szCs w:val="20"/>
              </w:rPr>
            </w:pPr>
            <w:r w:rsidRPr="002C1B79">
              <w:rPr>
                <w:i/>
                <w:sz w:val="17"/>
                <w:szCs w:val="17"/>
              </w:rPr>
              <w:t xml:space="preserve">(ex: a facial expression that doesn’t match what the </w:t>
            </w:r>
            <w:r>
              <w:rPr>
                <w:i/>
                <w:sz w:val="17"/>
                <w:szCs w:val="17"/>
              </w:rPr>
              <w:t>person</w:t>
            </w:r>
            <w:r w:rsidRPr="002C1B79">
              <w:rPr>
                <w:i/>
                <w:sz w:val="17"/>
                <w:szCs w:val="17"/>
              </w:rPr>
              <w:t xml:space="preserve"> is saying or having their body turned away during conversation)</w:t>
            </w:r>
          </w:p>
        </w:tc>
        <w:tc>
          <w:tcPr>
            <w:tcW w:w="485" w:type="dxa"/>
            <w:vAlign w:val="center"/>
          </w:tcPr>
          <w:p w14:paraId="5D173D01"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05" w:type="dxa"/>
            <w:vAlign w:val="center"/>
          </w:tcPr>
          <w:p w14:paraId="5F8C2B39"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vAlign w:val="center"/>
          </w:tcPr>
          <w:p w14:paraId="1F631E13"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485" w:type="dxa"/>
            <w:vAlign w:val="center"/>
          </w:tcPr>
          <w:p w14:paraId="388575C0"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right w:val="thinThickSmallGap" w:sz="24" w:space="0" w:color="auto"/>
            </w:tcBorders>
            <w:vAlign w:val="center"/>
          </w:tcPr>
          <w:p w14:paraId="73031F16"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648" w:type="dxa"/>
            <w:tcBorders>
              <w:left w:val="thinThickSmallGap" w:sz="24" w:space="0" w:color="auto"/>
            </w:tcBorders>
            <w:shd w:val="clear" w:color="auto" w:fill="FFFFFF" w:themeFill="background1"/>
            <w:vAlign w:val="center"/>
          </w:tcPr>
          <w:p w14:paraId="59CC951D" w14:textId="77777777" w:rsidR="00037CF2" w:rsidRPr="000E7041" w:rsidRDefault="00037CF2" w:rsidP="00D8005B">
            <w:pPr>
              <w:widowControl w:val="0"/>
              <w:spacing w:after="0" w:line="240" w:lineRule="auto"/>
              <w:jc w:val="center"/>
            </w:pPr>
            <w:r w:rsidRPr="00276EDF">
              <w:fldChar w:fldCharType="begin">
                <w:ffData>
                  <w:name w:val="Check1"/>
                  <w:enabled/>
                  <w:calcOnExit w:val="0"/>
                  <w:checkBox>
                    <w:sizeAuto/>
                    <w:default w:val="0"/>
                  </w:checkBox>
                </w:ffData>
              </w:fldChar>
            </w:r>
            <w:r w:rsidRPr="00276EDF">
              <w:instrText xml:space="preserve"> FORMCHECKBOX </w:instrText>
            </w:r>
            <w:r>
              <w:fldChar w:fldCharType="separate"/>
            </w:r>
            <w:r w:rsidRPr="00276EDF">
              <w:fldChar w:fldCharType="end"/>
            </w:r>
          </w:p>
        </w:tc>
      </w:tr>
      <w:tr w:rsidR="00037CF2" w:rsidRPr="00534143" w14:paraId="64E437EE" w14:textId="77777777" w:rsidTr="00D8005B">
        <w:trPr>
          <w:trHeight w:val="470"/>
        </w:trPr>
        <w:tc>
          <w:tcPr>
            <w:tcW w:w="7615" w:type="dxa"/>
            <w:gridSpan w:val="4"/>
          </w:tcPr>
          <w:p w14:paraId="3537523D" w14:textId="77777777" w:rsidR="00037CF2" w:rsidRDefault="00037CF2" w:rsidP="00D8005B">
            <w:pPr>
              <w:pStyle w:val="ListParagraph"/>
              <w:widowControl w:val="0"/>
              <w:numPr>
                <w:ilvl w:val="0"/>
                <w:numId w:val="1"/>
              </w:numPr>
              <w:spacing w:after="0" w:line="240" w:lineRule="auto"/>
              <w:rPr>
                <w:b/>
                <w:sz w:val="20"/>
                <w:szCs w:val="20"/>
              </w:rPr>
            </w:pPr>
            <w:r w:rsidRPr="009F4E10">
              <w:rPr>
                <w:b/>
                <w:sz w:val="20"/>
                <w:szCs w:val="20"/>
              </w:rPr>
              <w:t xml:space="preserve">Take things too literally? </w:t>
            </w:r>
          </w:p>
          <w:p w14:paraId="265AAB61" w14:textId="77777777" w:rsidR="00037CF2" w:rsidRPr="001B42DB" w:rsidRDefault="00037CF2" w:rsidP="00D8005B">
            <w:pPr>
              <w:pStyle w:val="ListParagraph"/>
              <w:widowControl w:val="0"/>
              <w:spacing w:after="0" w:line="240" w:lineRule="auto"/>
              <w:ind w:left="360"/>
              <w:rPr>
                <w:i/>
                <w:sz w:val="17"/>
                <w:szCs w:val="17"/>
              </w:rPr>
            </w:pPr>
            <w:r w:rsidRPr="002C1B79">
              <w:rPr>
                <w:i/>
                <w:sz w:val="17"/>
                <w:szCs w:val="17"/>
              </w:rPr>
              <w:t xml:space="preserve">(ex: not understanding </w:t>
            </w:r>
            <w:r>
              <w:rPr>
                <w:i/>
                <w:sz w:val="17"/>
                <w:szCs w:val="17"/>
              </w:rPr>
              <w:t xml:space="preserve">when people are sarcastic, joking, or using </w:t>
            </w:r>
            <w:r w:rsidRPr="002C1B79">
              <w:rPr>
                <w:i/>
                <w:sz w:val="17"/>
                <w:szCs w:val="17"/>
              </w:rPr>
              <w:t xml:space="preserve">figures of speech </w:t>
            </w:r>
            <w:r>
              <w:rPr>
                <w:i/>
                <w:sz w:val="17"/>
                <w:szCs w:val="17"/>
              </w:rPr>
              <w:t xml:space="preserve">such as </w:t>
            </w:r>
            <w:r w:rsidRPr="002C1B79">
              <w:rPr>
                <w:i/>
                <w:sz w:val="17"/>
                <w:szCs w:val="17"/>
              </w:rPr>
              <w:t>“It’s raining cats and dogs!” Or “A leopard can’t change his spots!”)</w:t>
            </w:r>
          </w:p>
        </w:tc>
        <w:tc>
          <w:tcPr>
            <w:tcW w:w="485" w:type="dxa"/>
            <w:vAlign w:val="center"/>
          </w:tcPr>
          <w:p w14:paraId="7F6D6B12"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05" w:type="dxa"/>
            <w:vAlign w:val="center"/>
          </w:tcPr>
          <w:p w14:paraId="23B192A4"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vAlign w:val="center"/>
          </w:tcPr>
          <w:p w14:paraId="6E537637"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485" w:type="dxa"/>
            <w:vAlign w:val="center"/>
          </w:tcPr>
          <w:p w14:paraId="12EB179E"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right w:val="thinThickSmallGap" w:sz="24" w:space="0" w:color="auto"/>
            </w:tcBorders>
            <w:vAlign w:val="center"/>
          </w:tcPr>
          <w:p w14:paraId="5FF5B0C8"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648" w:type="dxa"/>
            <w:tcBorders>
              <w:left w:val="thinThickSmallGap" w:sz="24" w:space="0" w:color="auto"/>
            </w:tcBorders>
            <w:shd w:val="clear" w:color="auto" w:fill="FFFFFF" w:themeFill="background1"/>
            <w:vAlign w:val="center"/>
          </w:tcPr>
          <w:p w14:paraId="6F8BE52F" w14:textId="77777777" w:rsidR="00037CF2" w:rsidRPr="0053414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r>
      <w:tr w:rsidR="00037CF2" w:rsidRPr="00534143" w14:paraId="4EC6E8F7" w14:textId="77777777" w:rsidTr="00D8005B">
        <w:trPr>
          <w:trHeight w:val="470"/>
        </w:trPr>
        <w:tc>
          <w:tcPr>
            <w:tcW w:w="7615" w:type="dxa"/>
            <w:gridSpan w:val="4"/>
          </w:tcPr>
          <w:p w14:paraId="2242890B" w14:textId="77777777" w:rsidR="00037CF2" w:rsidRPr="001B42DB" w:rsidRDefault="00037CF2" w:rsidP="00D8005B">
            <w:pPr>
              <w:pStyle w:val="ListParagraph"/>
              <w:widowControl w:val="0"/>
              <w:numPr>
                <w:ilvl w:val="0"/>
                <w:numId w:val="1"/>
              </w:numPr>
              <w:spacing w:after="0" w:line="240" w:lineRule="auto"/>
              <w:rPr>
                <w:b/>
                <w:sz w:val="20"/>
                <w:szCs w:val="20"/>
              </w:rPr>
            </w:pPr>
            <w:r w:rsidRPr="009F4E10">
              <w:rPr>
                <w:b/>
                <w:sz w:val="20"/>
                <w:szCs w:val="20"/>
              </w:rPr>
              <w:t>Speak with an unusual volume, tone, rhythm, or rate of speech?</w:t>
            </w:r>
          </w:p>
        </w:tc>
        <w:tc>
          <w:tcPr>
            <w:tcW w:w="485" w:type="dxa"/>
            <w:vAlign w:val="center"/>
          </w:tcPr>
          <w:p w14:paraId="6D902DD4"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05" w:type="dxa"/>
            <w:vAlign w:val="center"/>
          </w:tcPr>
          <w:p w14:paraId="4F3B1F1E"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vAlign w:val="center"/>
          </w:tcPr>
          <w:p w14:paraId="2A259A8A"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485" w:type="dxa"/>
            <w:vAlign w:val="center"/>
          </w:tcPr>
          <w:p w14:paraId="7FA67566"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540" w:type="dxa"/>
            <w:tcBorders>
              <w:right w:val="thinThickSmallGap" w:sz="24" w:space="0" w:color="auto"/>
            </w:tcBorders>
            <w:vAlign w:val="center"/>
          </w:tcPr>
          <w:p w14:paraId="2FF2BF05" w14:textId="77777777" w:rsidR="00037CF2" w:rsidRPr="000E7041"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c>
          <w:tcPr>
            <w:tcW w:w="648" w:type="dxa"/>
            <w:tcBorders>
              <w:left w:val="thinThickSmallGap" w:sz="24" w:space="0" w:color="auto"/>
            </w:tcBorders>
            <w:shd w:val="clear" w:color="auto" w:fill="FFFFFF" w:themeFill="background1"/>
            <w:vAlign w:val="center"/>
          </w:tcPr>
          <w:p w14:paraId="0E96EB20" w14:textId="77777777" w:rsidR="00037CF2" w:rsidRPr="00534143" w:rsidRDefault="00037CF2" w:rsidP="00D8005B">
            <w:pPr>
              <w:widowControl w:val="0"/>
              <w:spacing w:after="0" w:line="240" w:lineRule="auto"/>
              <w:jc w:val="center"/>
            </w:pPr>
            <w:r w:rsidRPr="000E7041">
              <w:fldChar w:fldCharType="begin">
                <w:ffData>
                  <w:name w:val="Check1"/>
                  <w:enabled/>
                  <w:calcOnExit w:val="0"/>
                  <w:checkBox>
                    <w:sizeAuto/>
                    <w:default w:val="0"/>
                  </w:checkBox>
                </w:ffData>
              </w:fldChar>
            </w:r>
            <w:r w:rsidRPr="000E7041">
              <w:instrText xml:space="preserve"> FORMCHECKBOX </w:instrText>
            </w:r>
            <w:r>
              <w:fldChar w:fldCharType="separate"/>
            </w:r>
            <w:r w:rsidRPr="000E7041">
              <w:fldChar w:fldCharType="end"/>
            </w:r>
          </w:p>
        </w:tc>
      </w:tr>
    </w:tbl>
    <w:p w14:paraId="3FE42A5D" w14:textId="77777777" w:rsidR="00037CF2" w:rsidRPr="00444042" w:rsidRDefault="00037CF2" w:rsidP="00037CF2">
      <w:pPr>
        <w:pStyle w:val="CommentText"/>
        <w:widowControl w:val="0"/>
        <w:rPr>
          <w:rFonts w:ascii="Times New Roman" w:hAnsi="Times New Roman" w:cs="Times New Roman"/>
          <w:sz w:val="22"/>
          <w:szCs w:val="22"/>
        </w:rPr>
      </w:pPr>
      <w:r w:rsidRPr="00444042">
        <w:rPr>
          <w:rFonts w:ascii="Times New Roman" w:hAnsi="Times New Roman" w:cs="Times New Roman"/>
          <w:sz w:val="22"/>
          <w:szCs w:val="22"/>
        </w:rPr>
        <w:t>Note. *indicates</w:t>
      </w:r>
      <w:r>
        <w:rPr>
          <w:rFonts w:ascii="Times New Roman" w:hAnsi="Times New Roman" w:cs="Times New Roman"/>
          <w:sz w:val="22"/>
          <w:szCs w:val="22"/>
        </w:rPr>
        <w:t xml:space="preserve"> </w:t>
      </w:r>
      <w:r w:rsidRPr="00444042">
        <w:rPr>
          <w:rFonts w:ascii="Times New Roman" w:hAnsi="Times New Roman" w:cs="Times New Roman"/>
          <w:sz w:val="22"/>
          <w:szCs w:val="22"/>
        </w:rPr>
        <w:t>items</w:t>
      </w:r>
      <w:r>
        <w:rPr>
          <w:rFonts w:ascii="Times New Roman" w:hAnsi="Times New Roman" w:cs="Times New Roman"/>
          <w:sz w:val="22"/>
          <w:szCs w:val="22"/>
        </w:rPr>
        <w:t xml:space="preserve"> added in Study 2</w:t>
      </w:r>
      <w:r w:rsidRPr="00444042">
        <w:rPr>
          <w:rFonts w:ascii="Times New Roman" w:hAnsi="Times New Roman" w:cs="Times New Roman"/>
          <w:sz w:val="22"/>
          <w:szCs w:val="22"/>
        </w:rPr>
        <w:t>.</w:t>
      </w:r>
    </w:p>
    <w:p w14:paraId="2F3A1B6F" w14:textId="77777777" w:rsidR="00037CF2" w:rsidRDefault="00037CF2" w:rsidP="00037CF2">
      <w:pPr>
        <w:widowControl w:val="0"/>
        <w:rPr>
          <w:rFonts w:ascii="Times New Roman" w:hAnsi="Times New Roman" w:cs="Times New Roman"/>
        </w:rPr>
      </w:pPr>
      <w:r>
        <w:rPr>
          <w:rFonts w:ascii="Times New Roman" w:hAnsi="Times New Roman" w:cs="Times New Roman"/>
        </w:rPr>
        <w:t>CC BY 4.0 Thomas W. Frazier, PhD</w:t>
      </w:r>
    </w:p>
    <w:p w14:paraId="633B4F82" w14:textId="77777777" w:rsidR="00037CF2" w:rsidRDefault="00037CF2" w:rsidP="00037CF2">
      <w:pPr>
        <w:widowControl w:val="0"/>
        <w:rPr>
          <w:rFonts w:ascii="Times New Roman" w:hAnsi="Times New Roman" w:cs="Times New Roman"/>
        </w:rPr>
      </w:pPr>
      <w:r>
        <w:rPr>
          <w:rFonts w:ascii="Times New Roman" w:hAnsi="Times New Roman" w:cs="Times New Roman"/>
        </w:rPr>
        <w:t>Copyright (2021). Thomas W. Frazier, PhD</w:t>
      </w:r>
    </w:p>
    <w:p w14:paraId="7566146D" w14:textId="77777777" w:rsidR="00037CF2" w:rsidRDefault="00037CF2" w:rsidP="00037CF2">
      <w:pPr>
        <w:widowControl w:val="0"/>
        <w:rPr>
          <w:rFonts w:ascii="Times New Roman" w:hAnsi="Times New Roman" w:cs="Times New Roman"/>
        </w:rPr>
      </w:pPr>
    </w:p>
    <w:p w14:paraId="682A9082" w14:textId="77777777" w:rsidR="00037CF2" w:rsidRPr="00324A1C" w:rsidRDefault="00037CF2" w:rsidP="00037CF2">
      <w:pPr>
        <w:pStyle w:val="EndNoteBibliographyTitle"/>
        <w:rPr>
          <w:b/>
        </w:rPr>
      </w:pPr>
      <w:r w:rsidRPr="00A43911">
        <w:rPr>
          <w:b/>
          <w:bCs/>
        </w:rPr>
        <w:t>Supplementary</w:t>
      </w:r>
      <w:r>
        <w:t xml:space="preserve"> </w:t>
      </w:r>
      <w:r>
        <w:fldChar w:fldCharType="begin"/>
      </w:r>
      <w:r>
        <w:instrText xml:space="preserve"> ADDIN EN.REFLIST </w:instrText>
      </w:r>
      <w:r>
        <w:fldChar w:fldCharType="separate"/>
      </w:r>
      <w:r w:rsidRPr="00324A1C">
        <w:rPr>
          <w:b/>
        </w:rPr>
        <w:t>References</w:t>
      </w:r>
    </w:p>
    <w:p w14:paraId="43F6AF42" w14:textId="77777777" w:rsidR="00037CF2" w:rsidRPr="00324A1C" w:rsidRDefault="00037CF2" w:rsidP="00037CF2">
      <w:pPr>
        <w:pStyle w:val="EndNoteBibliographyTitle"/>
        <w:rPr>
          <w:b/>
        </w:rPr>
      </w:pPr>
    </w:p>
    <w:p w14:paraId="69AE3D42" w14:textId="77777777" w:rsidR="00037CF2" w:rsidRPr="00324A1C" w:rsidRDefault="00037CF2" w:rsidP="00037CF2">
      <w:pPr>
        <w:pStyle w:val="EndNoteBibliography"/>
        <w:spacing w:after="0"/>
      </w:pPr>
      <w:r w:rsidRPr="00324A1C">
        <w:lastRenderedPageBreak/>
        <w:t>1.</w:t>
      </w:r>
      <w:r w:rsidRPr="00324A1C">
        <w:tab/>
        <w:t>Frazier TW, Youngstrom EA, Speer L, Embacher R, Law P, Constantino J, et al. Validation of proposed DSM-5 criteria for autism spectrum disorder. J Am Acad Child Adolesc Psychiatry. 2012;51(1):28-40 e3.</w:t>
      </w:r>
    </w:p>
    <w:p w14:paraId="5C70F55A" w14:textId="77777777" w:rsidR="00037CF2" w:rsidRPr="00324A1C" w:rsidRDefault="00037CF2" w:rsidP="00037CF2">
      <w:pPr>
        <w:pStyle w:val="EndNoteBibliography"/>
        <w:spacing w:after="0"/>
      </w:pPr>
      <w:r w:rsidRPr="00324A1C">
        <w:t>2.</w:t>
      </w:r>
      <w:r w:rsidRPr="00324A1C">
        <w:tab/>
        <w:t>Uljarevic M, Frazier TW, Phillips JM, Jo B, Littlefield S, Hardan AY. Mapping the Research Domain Criteria Social Processes Constructs to the Social Responsiveness Scale. J Am Acad Child Adolesc Psychiatry. 2019;58(10S):S311.</w:t>
      </w:r>
    </w:p>
    <w:p w14:paraId="74815881" w14:textId="77777777" w:rsidR="00037CF2" w:rsidRPr="00324A1C" w:rsidRDefault="00037CF2" w:rsidP="00037CF2">
      <w:pPr>
        <w:pStyle w:val="EndNoteBibliography"/>
        <w:spacing w:after="0"/>
      </w:pPr>
      <w:r w:rsidRPr="00324A1C">
        <w:t>3.</w:t>
      </w:r>
      <w:r w:rsidRPr="00324A1C">
        <w:tab/>
        <w:t>Uljarevic M, Frazier TW, Phillips JM, Jo B, Littlefield S, Hardan AY. Quantifying Research Domain Criteria Social Communication Subconstructs Using the Social Communication Questionnaire in Youth. J Clin Child Adolesc Psychol. 2020:1-11.</w:t>
      </w:r>
    </w:p>
    <w:p w14:paraId="212D52C3" w14:textId="77777777" w:rsidR="00037CF2" w:rsidRPr="00324A1C" w:rsidRDefault="00037CF2" w:rsidP="00037CF2">
      <w:pPr>
        <w:pStyle w:val="EndNoteBibliography"/>
        <w:spacing w:after="0"/>
      </w:pPr>
      <w:r w:rsidRPr="00324A1C">
        <w:t>4.</w:t>
      </w:r>
      <w:r w:rsidRPr="00324A1C">
        <w:tab/>
        <w:t>Marsh HW, Morin AJ, Parker PD, Kaur G. Exploratory structural equation modeling: an integration of the best features of exploratory and confirmatory factor analysis. Annu Rev Clin Psychol. 2014;10:85-110.</w:t>
      </w:r>
    </w:p>
    <w:p w14:paraId="62CCCD18" w14:textId="77777777" w:rsidR="00037CF2" w:rsidRPr="00324A1C" w:rsidRDefault="00037CF2" w:rsidP="00037CF2">
      <w:pPr>
        <w:pStyle w:val="EndNoteBibliography"/>
        <w:spacing w:after="0"/>
      </w:pPr>
      <w:r w:rsidRPr="00324A1C">
        <w:t>5.</w:t>
      </w:r>
      <w:r w:rsidRPr="00324A1C">
        <w:tab/>
        <w:t>Morin AJS, Arens AK, Marsh HW. A Bifactor Exploratory Structural Equation Modeling Framework for the Identification of Distinct Sources of Construct-Relevant Psychometric Multidimensionality. Structural Equation Modeling-a Multidisciplinary Journal. 2016;23(1):116-39.</w:t>
      </w:r>
    </w:p>
    <w:p w14:paraId="65E4EBC8" w14:textId="77777777" w:rsidR="00037CF2" w:rsidRPr="00324A1C" w:rsidRDefault="00037CF2" w:rsidP="00037CF2">
      <w:pPr>
        <w:pStyle w:val="EndNoteBibliography"/>
        <w:spacing w:after="0"/>
      </w:pPr>
      <w:r w:rsidRPr="00324A1C">
        <w:t>6.</w:t>
      </w:r>
      <w:r w:rsidRPr="00324A1C">
        <w:tab/>
        <w:t>Morin AJS, Asparouhov T. Estimation of a hierarchical exploratory sturctural equation model (ESEM) using ESEM-within-CFA. Montreal, QC: Substantive Methodological Synergy Research Laboratory; 2018.</w:t>
      </w:r>
    </w:p>
    <w:p w14:paraId="1A363E3C" w14:textId="77777777" w:rsidR="00037CF2" w:rsidRPr="00324A1C" w:rsidRDefault="00037CF2" w:rsidP="00037CF2">
      <w:pPr>
        <w:pStyle w:val="EndNoteBibliography"/>
        <w:spacing w:after="0"/>
      </w:pPr>
      <w:r w:rsidRPr="00324A1C">
        <w:t>7.</w:t>
      </w:r>
      <w:r w:rsidRPr="00324A1C">
        <w:tab/>
        <w:t>Yu CY, Muthén BO. Evaluation of model fit indices for latent variable models with categorical and continuous outcomes (Technical Report). Los Angeles: University of California at Los Angeles, Graduate School of Education and Information Studies; 2002.</w:t>
      </w:r>
    </w:p>
    <w:p w14:paraId="2DFE50D3" w14:textId="77777777" w:rsidR="00037CF2" w:rsidRPr="00324A1C" w:rsidRDefault="00037CF2" w:rsidP="00037CF2">
      <w:pPr>
        <w:pStyle w:val="EndNoteBibliography"/>
        <w:spacing w:after="0"/>
      </w:pPr>
      <w:r w:rsidRPr="00324A1C">
        <w:t>8.</w:t>
      </w:r>
      <w:r w:rsidRPr="00324A1C">
        <w:tab/>
        <w:t>Marsh HW, Hau KT, Wen Z. In search of golden rules: Comment on hypothesis-testing approaches to setting cutoff values for fit indices and dangers in overgeneralizing Hu and Bentler's (1999) findings. Structural equation modeling. 2004;11:320-41.</w:t>
      </w:r>
    </w:p>
    <w:p w14:paraId="106F7E01" w14:textId="77777777" w:rsidR="00037CF2" w:rsidRPr="00324A1C" w:rsidRDefault="00037CF2" w:rsidP="00037CF2">
      <w:pPr>
        <w:pStyle w:val="EndNoteBibliography"/>
        <w:spacing w:after="0"/>
      </w:pPr>
      <w:r w:rsidRPr="00324A1C">
        <w:t>9.</w:t>
      </w:r>
      <w:r w:rsidRPr="00324A1C">
        <w:tab/>
        <w:t>Hu L, Bentler P. Cutoff criteria for fit indexes in covariance structure analysis: Conventional criteria versus new alternatives. Structural equation modeling. 1999;6:1-55.</w:t>
      </w:r>
    </w:p>
    <w:p w14:paraId="2041AD8E" w14:textId="77777777" w:rsidR="00037CF2" w:rsidRPr="00324A1C" w:rsidRDefault="00037CF2" w:rsidP="00037CF2">
      <w:pPr>
        <w:pStyle w:val="EndNoteBibliography"/>
        <w:spacing w:after="0"/>
      </w:pPr>
      <w:r w:rsidRPr="00324A1C">
        <w:lastRenderedPageBreak/>
        <w:t>10.</w:t>
      </w:r>
      <w:r w:rsidRPr="00324A1C">
        <w:tab/>
        <w:t>Kline RB. Principles and practice of structural equation modeling. New York: Guilford; 1998.</w:t>
      </w:r>
    </w:p>
    <w:p w14:paraId="12ABD51D" w14:textId="77777777" w:rsidR="00037CF2" w:rsidRPr="00324A1C" w:rsidRDefault="00037CF2" w:rsidP="00037CF2">
      <w:pPr>
        <w:pStyle w:val="EndNoteBibliography"/>
        <w:spacing w:after="0"/>
      </w:pPr>
      <w:r w:rsidRPr="00324A1C">
        <w:t>11.</w:t>
      </w:r>
      <w:r w:rsidRPr="00324A1C">
        <w:tab/>
        <w:t>Browne MW, Cudeck R. Alternative ways of assessing model fit. In: Bollen KA, Long JS, editors. Testing structural equation models. Newbury Park, CA: Sage; 1993.</w:t>
      </w:r>
    </w:p>
    <w:p w14:paraId="651B79AC" w14:textId="77777777" w:rsidR="00037CF2" w:rsidRPr="00324A1C" w:rsidRDefault="00037CF2" w:rsidP="00037CF2">
      <w:pPr>
        <w:pStyle w:val="EndNoteBibliography"/>
        <w:spacing w:after="0"/>
      </w:pPr>
      <w:r w:rsidRPr="00324A1C">
        <w:t>12.</w:t>
      </w:r>
      <w:r w:rsidRPr="00324A1C">
        <w:tab/>
        <w:t>Allison C, Auyeung B, Baron-Cohen S. Toward brief "Red Flags" for autism screening: The Short Autism Spectrum Quotient and the Short Quantitative Checklist for Autism in toddlers in 1,000 cases and 3,000 controls [corrected]. J Am Acad Child Adolesc Psychiatry. 2012;51(2):202-12 e7.</w:t>
      </w:r>
    </w:p>
    <w:p w14:paraId="6A17A7E7" w14:textId="77777777" w:rsidR="00037CF2" w:rsidRPr="00324A1C" w:rsidRDefault="00037CF2" w:rsidP="00037CF2">
      <w:pPr>
        <w:pStyle w:val="EndNoteBibliography"/>
        <w:spacing w:after="0"/>
      </w:pPr>
      <w:r w:rsidRPr="00324A1C">
        <w:t>13.</w:t>
      </w:r>
      <w:r w:rsidRPr="00324A1C">
        <w:tab/>
        <w:t>Baron-Cohen S, Wheelwright S, Skinner R, Martin J, Clubley E. The autism-spectrum quotient (AQ): evidence from Asperger syndrome/high-functioning autism, males and females, scientists and mathematicians. J Autism Dev Disord. 2001;31(1):5-17.</w:t>
      </w:r>
    </w:p>
    <w:p w14:paraId="289142C1" w14:textId="77777777" w:rsidR="00037CF2" w:rsidRPr="00324A1C" w:rsidRDefault="00037CF2" w:rsidP="00037CF2">
      <w:pPr>
        <w:pStyle w:val="EndNoteBibliography"/>
        <w:spacing w:after="0"/>
      </w:pPr>
      <w:r w:rsidRPr="00324A1C">
        <w:t>14.</w:t>
      </w:r>
      <w:r w:rsidRPr="00324A1C">
        <w:tab/>
        <w:t>Wolf EJ, Harrington KM, Clark SL, Miller MW. Sample Size Requirements for Structural Equation Models: An Evaluation of Power, Bias, and Solution Propriety. Educ Psychol Meas. 2013;76(6):913-34.</w:t>
      </w:r>
    </w:p>
    <w:p w14:paraId="67BAA6ED" w14:textId="77777777" w:rsidR="00037CF2" w:rsidRPr="00324A1C" w:rsidRDefault="00037CF2" w:rsidP="00037CF2">
      <w:pPr>
        <w:pStyle w:val="EndNoteBibliography"/>
        <w:spacing w:after="0"/>
      </w:pPr>
      <w:r w:rsidRPr="00324A1C">
        <w:t>15.</w:t>
      </w:r>
      <w:r w:rsidRPr="00324A1C">
        <w:tab/>
        <w:t>Forero CG, Maydeu-Olivares A. Estimation of IRT graded response models: limited versus full information methods. Psychol Methods. 2009;14(3):275-99.</w:t>
      </w:r>
    </w:p>
    <w:p w14:paraId="7EA2B081" w14:textId="77777777" w:rsidR="00037CF2" w:rsidRPr="00324A1C" w:rsidRDefault="00037CF2" w:rsidP="00037CF2">
      <w:pPr>
        <w:pStyle w:val="EndNoteBibliography"/>
        <w:spacing w:after="0"/>
      </w:pPr>
      <w:r w:rsidRPr="00324A1C">
        <w:t>16.</w:t>
      </w:r>
      <w:r w:rsidRPr="00324A1C">
        <w:tab/>
        <w:t>IBM Corp. IBM SPSS Statistics for Windows. 27.0 ed. Armonk, NY: IBM Corp; 2020.</w:t>
      </w:r>
    </w:p>
    <w:p w14:paraId="425A3FF8" w14:textId="77777777" w:rsidR="00037CF2" w:rsidRPr="00324A1C" w:rsidRDefault="00037CF2" w:rsidP="00037CF2">
      <w:pPr>
        <w:pStyle w:val="EndNoteBibliography"/>
        <w:spacing w:after="0"/>
      </w:pPr>
      <w:r w:rsidRPr="00324A1C">
        <w:t>17.</w:t>
      </w:r>
      <w:r w:rsidRPr="00324A1C">
        <w:tab/>
        <w:t>Muthén LK, Muthén BO. Mplus User's Guide. Eighth Edition. Los Angeles, CA: Muthén &amp; Muthén; 1998-2017.</w:t>
      </w:r>
    </w:p>
    <w:p w14:paraId="1B54F7B8" w14:textId="77777777" w:rsidR="00037CF2" w:rsidRPr="00324A1C" w:rsidRDefault="00037CF2" w:rsidP="00037CF2">
      <w:pPr>
        <w:pStyle w:val="EndNoteBibliography"/>
        <w:spacing w:after="0"/>
      </w:pPr>
      <w:r w:rsidRPr="00324A1C">
        <w:t>18.</w:t>
      </w:r>
      <w:r w:rsidRPr="00324A1C">
        <w:tab/>
        <w:t>Frazier TW, Hardan AY. Equivalence of symptom dimensions in females and males with autism. Autism. 2017;21(6):749-59.</w:t>
      </w:r>
    </w:p>
    <w:p w14:paraId="25B01387" w14:textId="77777777" w:rsidR="00037CF2" w:rsidRPr="00324A1C" w:rsidRDefault="00037CF2" w:rsidP="00037CF2">
      <w:pPr>
        <w:pStyle w:val="EndNoteBibliography"/>
        <w:spacing w:after="0"/>
      </w:pPr>
      <w:r w:rsidRPr="00324A1C">
        <w:t>19.</w:t>
      </w:r>
      <w:r w:rsidRPr="00324A1C">
        <w:tab/>
        <w:t>Uljarević M, Jo B, Frazier TW, Scahill L, Youngstrom EA, Hardan AY. Using the big data approach to clarify the structure of restricted repetitive behaviors across the most commonly used autism spectrum disorder measures. Molecular Autism. 2021.</w:t>
      </w:r>
    </w:p>
    <w:p w14:paraId="6EE9F908" w14:textId="77777777" w:rsidR="00037CF2" w:rsidRPr="00324A1C" w:rsidRDefault="00037CF2" w:rsidP="00037CF2">
      <w:pPr>
        <w:pStyle w:val="EndNoteBibliography"/>
        <w:spacing w:after="0"/>
      </w:pPr>
      <w:r w:rsidRPr="00324A1C">
        <w:t>20.</w:t>
      </w:r>
      <w:r w:rsidRPr="00324A1C">
        <w:tab/>
        <w:t>Van Meter AR, Moreira ALR, Youngstrom EA. Debate: Looking forward: choose data over opinions to best serve youth with bipolar spectrum disorders - commentary on Parry et al. (2018). Child Adolesc Ment Health. 2019;24(1):88-91.</w:t>
      </w:r>
    </w:p>
    <w:p w14:paraId="2103A3B1" w14:textId="77777777" w:rsidR="00037CF2" w:rsidRPr="00324A1C" w:rsidRDefault="00037CF2" w:rsidP="00037CF2">
      <w:pPr>
        <w:pStyle w:val="EndNoteBibliography"/>
        <w:spacing w:after="0"/>
      </w:pPr>
      <w:r w:rsidRPr="00324A1C">
        <w:lastRenderedPageBreak/>
        <w:t>21.</w:t>
      </w:r>
      <w:r w:rsidRPr="00324A1C">
        <w:tab/>
        <w:t>Walentynowicz M, Schneider S, Stone AA. The effects of time frames on self-report. PLoS One. 2018;13(8):e0201655.</w:t>
      </w:r>
    </w:p>
    <w:p w14:paraId="23AB737A" w14:textId="77777777" w:rsidR="00037CF2" w:rsidRPr="00324A1C" w:rsidRDefault="00037CF2" w:rsidP="00037CF2">
      <w:pPr>
        <w:pStyle w:val="EndNoteBibliography"/>
        <w:spacing w:after="0"/>
      </w:pPr>
      <w:r w:rsidRPr="00324A1C">
        <w:t>22.</w:t>
      </w:r>
      <w:r w:rsidRPr="00324A1C">
        <w:tab/>
        <w:t>Cella D, Riley W, Stone A, Rothrock N, Reeve B, Yount S, et al. The Patient-Reported Outcomes Measurement Information System (PROMIS) developed and tested its first wave of adult self-reported health outcome item banks: 2005-2008. J Clin Epidemiol. 2010;63(11):1179-94.</w:t>
      </w:r>
    </w:p>
    <w:p w14:paraId="0379CF50" w14:textId="77777777" w:rsidR="00037CF2" w:rsidRPr="00324A1C" w:rsidRDefault="00037CF2" w:rsidP="00037CF2">
      <w:pPr>
        <w:pStyle w:val="EndNoteBibliography"/>
        <w:spacing w:after="0"/>
      </w:pPr>
      <w:r w:rsidRPr="00324A1C">
        <w:t>23.</w:t>
      </w:r>
      <w:r w:rsidRPr="00324A1C">
        <w:tab/>
        <w:t>Frazier TW, Ratliff KR, Gruber C, Zhang Y, Law PA, Constantino JN. Confirmatory factor analytic structure and measurement invariance of quantitative autistic traits measured by the Social Responsiveness Scale-2. Autism. 2014;18(1):31-44.</w:t>
      </w:r>
    </w:p>
    <w:p w14:paraId="7312E82E" w14:textId="77777777" w:rsidR="00037CF2" w:rsidRPr="00324A1C" w:rsidRDefault="00037CF2" w:rsidP="00037CF2">
      <w:pPr>
        <w:pStyle w:val="EndNoteBibliography"/>
        <w:spacing w:after="0"/>
      </w:pPr>
      <w:r w:rsidRPr="00324A1C">
        <w:t>24.</w:t>
      </w:r>
      <w:r w:rsidRPr="00324A1C">
        <w:tab/>
        <w:t>Lau WY, Kelly AB, Peterson CC. Further evidence on the factorial structure of the Autism Spectrum Quotient (AQ) for adults with and without a clinical diagnosis of autism. J Autism Dev Disord. 2013;43(12):2807-15.</w:t>
      </w:r>
    </w:p>
    <w:p w14:paraId="37622ECA" w14:textId="77777777" w:rsidR="00037CF2" w:rsidRPr="00324A1C" w:rsidRDefault="00037CF2" w:rsidP="00037CF2">
      <w:pPr>
        <w:pStyle w:val="EndNoteBibliography"/>
        <w:spacing w:after="0"/>
      </w:pPr>
      <w:r w:rsidRPr="00324A1C">
        <w:t>25.</w:t>
      </w:r>
      <w:r w:rsidRPr="00324A1C">
        <w:tab/>
        <w:t>Marjanovic Z, Bajkov L, MacDonald J. The Conscientious Responders Scale Helps Researchers Verify the Integrity of Personality Questionnaire Data. Psychol Rep. 2019;122(4):1529-49.</w:t>
      </w:r>
    </w:p>
    <w:p w14:paraId="4CA9BB72" w14:textId="77777777" w:rsidR="00037CF2" w:rsidRPr="00324A1C" w:rsidRDefault="00037CF2" w:rsidP="00037CF2">
      <w:pPr>
        <w:pStyle w:val="EndNoteBibliography"/>
        <w:spacing w:after="0"/>
      </w:pPr>
      <w:r w:rsidRPr="00324A1C">
        <w:t>26.</w:t>
      </w:r>
      <w:r w:rsidRPr="00324A1C">
        <w:tab/>
        <w:t>Sparrow SS, Cicchetti DV, Balla DA. Vineland Adaptive Behavior Scales, Second Edition. San Antonio, TX: Pearson; 2005.</w:t>
      </w:r>
    </w:p>
    <w:p w14:paraId="2688E9DE" w14:textId="77777777" w:rsidR="00037CF2" w:rsidRPr="00324A1C" w:rsidRDefault="00037CF2" w:rsidP="00037CF2">
      <w:pPr>
        <w:pStyle w:val="EndNoteBibliography"/>
        <w:spacing w:after="0"/>
      </w:pPr>
      <w:r w:rsidRPr="00324A1C">
        <w:t>27.</w:t>
      </w:r>
      <w:r w:rsidRPr="00324A1C">
        <w:tab/>
        <w:t>Bruininks RH, Woodcock RW, Weatherman RF, Hill BK. Scales of Independent Behavior - Revised comprehensive manual. Chicago, IL: Riverside; 1996.</w:t>
      </w:r>
    </w:p>
    <w:p w14:paraId="6D80C13D" w14:textId="77777777" w:rsidR="00037CF2" w:rsidRPr="00324A1C" w:rsidRDefault="00037CF2" w:rsidP="00037CF2">
      <w:pPr>
        <w:pStyle w:val="EndNoteBibliography"/>
        <w:spacing w:after="0"/>
      </w:pPr>
      <w:r w:rsidRPr="00324A1C">
        <w:t>28.</w:t>
      </w:r>
      <w:r w:rsidRPr="00324A1C">
        <w:tab/>
        <w:t>Harrison P, Oakland T. Adaptive Behavior Assessment System. 3rd ed. Torrance, CA: Western Psychological Services; 2015.</w:t>
      </w:r>
    </w:p>
    <w:p w14:paraId="7F8227F5" w14:textId="77777777" w:rsidR="00037CF2" w:rsidRPr="00324A1C" w:rsidRDefault="00037CF2" w:rsidP="00037CF2">
      <w:pPr>
        <w:pStyle w:val="EndNoteBibliography"/>
        <w:spacing w:after="0"/>
      </w:pPr>
      <w:r w:rsidRPr="00324A1C">
        <w:t>29.</w:t>
      </w:r>
      <w:r w:rsidRPr="00324A1C">
        <w:tab/>
        <w:t>Gioia G, Isquith P, Guy S, Kenworthy L. BRIEF: Behavior Rating Inventory of Executive Function: Professional Manual. Lutz, FL: PAR, Inc.; 2000.</w:t>
      </w:r>
    </w:p>
    <w:p w14:paraId="3F43EA4D" w14:textId="77777777" w:rsidR="00037CF2" w:rsidRPr="00324A1C" w:rsidRDefault="00037CF2" w:rsidP="00037CF2">
      <w:pPr>
        <w:pStyle w:val="EndNoteBibliography"/>
        <w:spacing w:after="0"/>
      </w:pPr>
      <w:r w:rsidRPr="00324A1C">
        <w:t>30.</w:t>
      </w:r>
      <w:r w:rsidRPr="00324A1C">
        <w:tab/>
        <w:t>Reynolds CR, Kamphaus RW. BASC-3: Behavior Assessment System for Children, Third Edition. Bloomington, MN: NCS Pearson, Inc.; 2015.</w:t>
      </w:r>
    </w:p>
    <w:p w14:paraId="2B804F09" w14:textId="77777777" w:rsidR="00037CF2" w:rsidRPr="00324A1C" w:rsidRDefault="00037CF2" w:rsidP="00037CF2">
      <w:pPr>
        <w:pStyle w:val="EndNoteBibliography"/>
        <w:spacing w:after="0"/>
      </w:pPr>
      <w:r w:rsidRPr="00324A1C">
        <w:t>31.</w:t>
      </w:r>
      <w:r w:rsidRPr="00324A1C">
        <w:tab/>
        <w:t>Putnick DL, Bornstein MH. Measurement Invariance Conventions and Reporting: The State of the Art and Future Directions for Psychological Research. Dev Rev. 2016;41:71-90.</w:t>
      </w:r>
    </w:p>
    <w:p w14:paraId="7464D58C" w14:textId="77777777" w:rsidR="00037CF2" w:rsidRPr="00324A1C" w:rsidRDefault="00037CF2" w:rsidP="00037CF2">
      <w:pPr>
        <w:pStyle w:val="EndNoteBibliography"/>
        <w:spacing w:after="0"/>
      </w:pPr>
      <w:r w:rsidRPr="00324A1C">
        <w:lastRenderedPageBreak/>
        <w:t>32.</w:t>
      </w:r>
      <w:r w:rsidRPr="00324A1C">
        <w:tab/>
        <w:t>Cheung GW, Rensvold RB. Evaluating goodness-of-fit indexes for testing measurement invariance. Structural Equation Modeling: A Multidisciplinary Journal. 2002;9(2):233-55.</w:t>
      </w:r>
    </w:p>
    <w:p w14:paraId="5B614E6C" w14:textId="77777777" w:rsidR="00037CF2" w:rsidRPr="00324A1C" w:rsidRDefault="00037CF2" w:rsidP="00037CF2">
      <w:pPr>
        <w:pStyle w:val="EndNoteBibliography"/>
        <w:spacing w:after="0"/>
      </w:pPr>
      <w:r w:rsidRPr="00324A1C">
        <w:t>33.</w:t>
      </w:r>
      <w:r w:rsidRPr="00324A1C">
        <w:tab/>
        <w:t>Vandenberg RJ, Lance CE. A review and synthesis of the measurement equivalence literature: Suggestions, practices, and recommendations for organizational research. Organizational Research Methods. 2000;3:4-70.</w:t>
      </w:r>
    </w:p>
    <w:p w14:paraId="3F0A7B19" w14:textId="77777777" w:rsidR="00037CF2" w:rsidRPr="00324A1C" w:rsidRDefault="00037CF2" w:rsidP="00037CF2">
      <w:pPr>
        <w:pStyle w:val="EndNoteBibliography"/>
        <w:spacing w:after="0"/>
      </w:pPr>
      <w:r w:rsidRPr="00324A1C">
        <w:t>34.</w:t>
      </w:r>
      <w:r w:rsidRPr="00324A1C">
        <w:tab/>
        <w:t>Chen FF. Sensitivity of goodness of fit indexes to lack of measurement invariance. Structural equation modeling. 2007;14(3):464-504.</w:t>
      </w:r>
    </w:p>
    <w:p w14:paraId="10213D36" w14:textId="77777777" w:rsidR="00037CF2" w:rsidRPr="00324A1C" w:rsidRDefault="00037CF2" w:rsidP="00037CF2">
      <w:pPr>
        <w:pStyle w:val="EndNoteBibliography"/>
        <w:spacing w:after="0"/>
      </w:pPr>
      <w:r w:rsidRPr="00324A1C">
        <w:t>35.</w:t>
      </w:r>
      <w:r w:rsidRPr="00324A1C">
        <w:tab/>
        <w:t>Satorra A, Bentler PM. Ensuring Positiveness of the Scaled Difference Chi-square Test Statistic. Psychometrika. 2010;75(2):243-8.</w:t>
      </w:r>
    </w:p>
    <w:p w14:paraId="6635ECE6" w14:textId="77777777" w:rsidR="00037CF2" w:rsidRPr="00324A1C" w:rsidRDefault="00037CF2" w:rsidP="00037CF2">
      <w:pPr>
        <w:pStyle w:val="EndNoteBibliography"/>
        <w:spacing w:after="0"/>
      </w:pPr>
      <w:r w:rsidRPr="00324A1C">
        <w:t>36.</w:t>
      </w:r>
      <w:r w:rsidRPr="00324A1C">
        <w:tab/>
        <w:t>Rodriguez A, Reise SP, Haviland MG. Evaluating Bifactor Models: Calculating and Interpreting Statistical Indices. Psychological Methods. 2016;21(2):137-50.</w:t>
      </w:r>
    </w:p>
    <w:p w14:paraId="3DCE1ACE" w14:textId="77777777" w:rsidR="00037CF2" w:rsidRPr="00324A1C" w:rsidRDefault="00037CF2" w:rsidP="00037CF2">
      <w:pPr>
        <w:pStyle w:val="EndNoteBibliography"/>
        <w:spacing w:after="0"/>
      </w:pPr>
      <w:r w:rsidRPr="00324A1C">
        <w:t>37.</w:t>
      </w:r>
      <w:r w:rsidRPr="00324A1C">
        <w:tab/>
        <w:t>Turygin NC, Matson JL, Adams H, Belva B. The effect of DSM-5 criteria on externalizing, internalizing, behavioral and adaptive symptoms in children diagnosed with autism. Dev Neurorehabil. 2013;16(4):277-82.</w:t>
      </w:r>
    </w:p>
    <w:p w14:paraId="26E73637" w14:textId="77777777" w:rsidR="00037CF2" w:rsidRPr="00324A1C" w:rsidRDefault="00037CF2" w:rsidP="00037CF2">
      <w:pPr>
        <w:pStyle w:val="EndNoteBibliography"/>
        <w:spacing w:after="0"/>
      </w:pPr>
      <w:r w:rsidRPr="00324A1C">
        <w:t>38.</w:t>
      </w:r>
      <w:r w:rsidRPr="00324A1C">
        <w:tab/>
        <w:t>Frazier TW, Youngstrom EA, Embacher R, Hardan AY, Constantino JN, Law P, et al. Demographic and clinical correlates of autism symptom domains and autism spectrum diagnosis. Autism. 2014;18(5):571-82.</w:t>
      </w:r>
    </w:p>
    <w:p w14:paraId="0F17AC9B" w14:textId="77777777" w:rsidR="00037CF2" w:rsidRPr="00324A1C" w:rsidRDefault="00037CF2" w:rsidP="00037CF2">
      <w:pPr>
        <w:pStyle w:val="EndNoteBibliography"/>
        <w:spacing w:after="0"/>
      </w:pPr>
      <w:r w:rsidRPr="00324A1C">
        <w:t>39.</w:t>
      </w:r>
      <w:r w:rsidRPr="00324A1C">
        <w:tab/>
        <w:t>Corbett BA, Constantine LJ, Hendren R, Rocke D, Ozonoff S. Examining executive functioning in children with autism spectrum disorder, attention deficit hyperactivity disorder and typical development. Psychiatry Res. 2009;166(2-3):210-22.</w:t>
      </w:r>
    </w:p>
    <w:p w14:paraId="1A457ADF" w14:textId="77777777" w:rsidR="00037CF2" w:rsidRPr="00324A1C" w:rsidRDefault="00037CF2" w:rsidP="00037CF2">
      <w:pPr>
        <w:pStyle w:val="EndNoteBibliography"/>
        <w:spacing w:after="0"/>
      </w:pPr>
      <w:r w:rsidRPr="00324A1C">
        <w:t>40.</w:t>
      </w:r>
      <w:r w:rsidRPr="00324A1C">
        <w:tab/>
        <w:t>Tillmann J, San Jose Caceres A, Chatham CH, Crawley D, Holt R, Oakley B, et al. Investigating the factors underlying adaptive functioning in autism in the EU-AIMS Longitudinal European Autism Project. Autism Res. 2019;12(4):645-57.</w:t>
      </w:r>
    </w:p>
    <w:p w14:paraId="76877834" w14:textId="77777777" w:rsidR="00037CF2" w:rsidRPr="00324A1C" w:rsidRDefault="00037CF2" w:rsidP="00037CF2">
      <w:pPr>
        <w:pStyle w:val="EndNoteBibliography"/>
        <w:spacing w:after="0"/>
      </w:pPr>
      <w:r w:rsidRPr="00324A1C">
        <w:t>41.</w:t>
      </w:r>
      <w:r w:rsidRPr="00324A1C">
        <w:tab/>
        <w:t>Hawks ZW, Marrus N, Glowinski AL, Constantino JN. Early Origins of Autism Comorbidity: Neuropsychiatric Traits Correlated in Childhood Are Independent in Infancy. J Abnorm Child Psychol. 2019;47(2):369-79.</w:t>
      </w:r>
    </w:p>
    <w:p w14:paraId="461B4FC3" w14:textId="77777777" w:rsidR="00037CF2" w:rsidRPr="00324A1C" w:rsidRDefault="00037CF2" w:rsidP="00037CF2">
      <w:pPr>
        <w:pStyle w:val="EndNoteBibliography"/>
        <w:spacing w:after="0"/>
      </w:pPr>
      <w:r w:rsidRPr="00324A1C">
        <w:lastRenderedPageBreak/>
        <w:t>42.</w:t>
      </w:r>
      <w:r w:rsidRPr="00324A1C">
        <w:tab/>
        <w:t>Frazier TW, Youngstrom EA, Hardan AY, Georgiades S, Constantino JN, Eng C. Quantitative autism symptom patterns recapitulate differential mechanisms of genetic transmission in single and multiple incidence families. Mol Autism. 2015;6:58.</w:t>
      </w:r>
    </w:p>
    <w:p w14:paraId="20CFC2D5" w14:textId="77777777" w:rsidR="00037CF2" w:rsidRPr="00324A1C" w:rsidRDefault="00037CF2" w:rsidP="00037CF2">
      <w:pPr>
        <w:pStyle w:val="EndNoteBibliography"/>
        <w:spacing w:after="0"/>
      </w:pPr>
      <w:r w:rsidRPr="00324A1C">
        <w:t>43.</w:t>
      </w:r>
      <w:r w:rsidRPr="00324A1C">
        <w:tab/>
        <w:t>Daniels AM, Rosenberg RE, Anderson C, Law JK, Marvin AR, Law PA. Verification of parent-report of child autism spectrum disorder diagnosis to a web-based autism registry. J Autism Dev Disord. 2012;42(2):257-65.</w:t>
      </w:r>
    </w:p>
    <w:p w14:paraId="5D723ACC" w14:textId="77777777" w:rsidR="00037CF2" w:rsidRPr="00B62172" w:rsidRDefault="00037CF2" w:rsidP="00037CF2">
      <w:pPr>
        <w:pStyle w:val="EndNoteBibliography"/>
        <w:spacing w:after="0"/>
        <w:rPr>
          <w:lang w:val="de-CH"/>
        </w:rPr>
      </w:pPr>
      <w:r w:rsidRPr="00324A1C">
        <w:t>44.</w:t>
      </w:r>
      <w:r w:rsidRPr="00324A1C">
        <w:tab/>
        <w:t xml:space="preserve">Lee H, Marvin AR, Watson T, Piggot J, Law JK, Law PA, et al. Accuracy of phenotyping of autistic children based on Internet implemented parent report. </w:t>
      </w:r>
      <w:r w:rsidRPr="00B62172">
        <w:rPr>
          <w:lang w:val="de-CH"/>
        </w:rPr>
        <w:t>Am J Med Genet B Neuropsychiatr Genet. 2010;153B(6):1119-26.</w:t>
      </w:r>
    </w:p>
    <w:p w14:paraId="024680A6" w14:textId="77777777" w:rsidR="00037CF2" w:rsidRPr="00324A1C" w:rsidRDefault="00037CF2" w:rsidP="00037CF2">
      <w:pPr>
        <w:pStyle w:val="EndNoteBibliography"/>
        <w:spacing w:after="0"/>
      </w:pPr>
      <w:r w:rsidRPr="00B62172">
        <w:rPr>
          <w:lang w:val="de-CH"/>
        </w:rPr>
        <w:t>45.</w:t>
      </w:r>
      <w:r w:rsidRPr="00B62172">
        <w:rPr>
          <w:lang w:val="de-CH"/>
        </w:rPr>
        <w:tab/>
        <w:t xml:space="preserve">Fombonne E, Coppola L, Mastel S, O'Roak BJ. </w:t>
      </w:r>
      <w:r w:rsidRPr="00324A1C">
        <w:t>Validation of Autism Diagnosis and Clinical Data in the SPARK Cohort. J Autism Dev Disord. 2021.</w:t>
      </w:r>
    </w:p>
    <w:p w14:paraId="65C2204B" w14:textId="77777777" w:rsidR="00037CF2" w:rsidRPr="00324A1C" w:rsidRDefault="00037CF2" w:rsidP="00037CF2">
      <w:pPr>
        <w:pStyle w:val="EndNoteBibliography"/>
        <w:spacing w:after="0"/>
      </w:pPr>
      <w:r w:rsidRPr="00324A1C">
        <w:t>46.</w:t>
      </w:r>
      <w:r w:rsidRPr="00324A1C">
        <w:tab/>
        <w:t>Warnell F, George B, McConachie H, Johnson M, Hardy R, Parr JR. Designing and recruiting to UK autism spectrum disorder research databases: do they include representative children with valid ASD diagnoses? BMJ Open. 2015;5(9):e008625.</w:t>
      </w:r>
    </w:p>
    <w:p w14:paraId="635DBBBB" w14:textId="77777777" w:rsidR="00037CF2" w:rsidRPr="00324A1C" w:rsidRDefault="00037CF2" w:rsidP="00037CF2">
      <w:pPr>
        <w:pStyle w:val="EndNoteBibliography"/>
        <w:spacing w:after="0"/>
      </w:pPr>
      <w:r w:rsidRPr="00324A1C">
        <w:t>47.</w:t>
      </w:r>
      <w:r w:rsidRPr="00324A1C">
        <w:tab/>
        <w:t>Marvin AR, Marvin DJ, Lipkin PH, Law JK. Analysis of Social Communication Questionnaire (SCQ) Screening for Children Less Than Age 4. Curr Dev Disord Rep. 2017;4(4):137-44.</w:t>
      </w:r>
    </w:p>
    <w:p w14:paraId="1DF7E7A7" w14:textId="77777777" w:rsidR="00037CF2" w:rsidRPr="00324A1C" w:rsidRDefault="00037CF2" w:rsidP="00037CF2">
      <w:pPr>
        <w:pStyle w:val="EndNoteBibliography"/>
        <w:spacing w:after="0"/>
      </w:pPr>
      <w:r w:rsidRPr="00324A1C">
        <w:t>48.</w:t>
      </w:r>
      <w:r w:rsidRPr="00324A1C">
        <w:tab/>
        <w:t>English MCW, Gignac GE, Visser TAW, Whitehouse AJO, Enns JT, Maybery MT. The Comprehensive Autistic Trait Inventory (CATI): development and validation of a new measure of autistic traits in the general population. Mol Autism. 2021;12(1):37.</w:t>
      </w:r>
    </w:p>
    <w:p w14:paraId="4A7EA8AA" w14:textId="77777777" w:rsidR="00037CF2" w:rsidRPr="00324A1C" w:rsidRDefault="00037CF2" w:rsidP="00037CF2">
      <w:pPr>
        <w:pStyle w:val="EndNoteBibliography"/>
        <w:spacing w:after="0"/>
      </w:pPr>
      <w:r w:rsidRPr="00324A1C">
        <w:t>49.</w:t>
      </w:r>
      <w:r w:rsidRPr="00324A1C">
        <w:tab/>
        <w:t>Russell G, Mandy W, Elliott D, White R, Pittwood T, Ford T. Selection bias on intellectual ability in autism research: a cross-sectional review and meta-analysis. Mol Autism. 2019;10:9.</w:t>
      </w:r>
    </w:p>
    <w:p w14:paraId="78196808" w14:textId="77777777" w:rsidR="00037CF2" w:rsidRPr="00324A1C" w:rsidRDefault="00037CF2" w:rsidP="00037CF2">
      <w:pPr>
        <w:pStyle w:val="EndNoteBibliography"/>
      </w:pPr>
      <w:r w:rsidRPr="00324A1C">
        <w:t>50.</w:t>
      </w:r>
      <w:r w:rsidRPr="00324A1C">
        <w:tab/>
        <w:t>Pierce NP, O'Reilly MF, Sorrells AM, Fragale CL, White PJ, Aguilar JM, et al. Ethnicity reporting practices for empirical research in three autism-related journals. J Autism Dev Disord. 2014;44(7):1507-19.</w:t>
      </w:r>
    </w:p>
    <w:p w14:paraId="4E9165F0" w14:textId="01B8F8CA" w:rsidR="00F10554" w:rsidRPr="00037CF2" w:rsidRDefault="00037CF2" w:rsidP="00037CF2">
      <w:r>
        <w:fldChar w:fldCharType="end"/>
      </w:r>
    </w:p>
    <w:sectPr w:rsidR="00F10554" w:rsidRPr="00037CF2" w:rsidSect="003E31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33165"/>
    <w:multiLevelType w:val="hybridMultilevel"/>
    <w:tmpl w:val="874A92C2"/>
    <w:lvl w:ilvl="0" w:tplc="C3C2781C">
      <w:start w:val="1"/>
      <w:numFmt w:val="decimal"/>
      <w:lvlText w:val="%1."/>
      <w:lvlJc w:val="left"/>
      <w:pPr>
        <w:ind w:left="360" w:hanging="360"/>
      </w:pPr>
      <w:rPr>
        <w:rFonts w:hint="default"/>
        <w:b/>
        <w:i w:val="0"/>
        <w:sz w:val="20"/>
        <w:szCs w:val="2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1DCD021D"/>
    <w:multiLevelType w:val="hybridMultilevel"/>
    <w:tmpl w:val="5A364AC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2A5F292D"/>
    <w:multiLevelType w:val="hybridMultilevel"/>
    <w:tmpl w:val="090EC6F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0904B1"/>
    <w:multiLevelType w:val="hybridMultilevel"/>
    <w:tmpl w:val="61D228E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37A61148"/>
    <w:multiLevelType w:val="hybridMultilevel"/>
    <w:tmpl w:val="5F525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EA5CB3"/>
    <w:multiLevelType w:val="hybridMultilevel"/>
    <w:tmpl w:val="74C292B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74467318"/>
    <w:multiLevelType w:val="multilevel"/>
    <w:tmpl w:val="7BA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C036D"/>
    <w:multiLevelType w:val="hybridMultilevel"/>
    <w:tmpl w:val="878CAE0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77275DF1"/>
    <w:multiLevelType w:val="hybridMultilevel"/>
    <w:tmpl w:val="E75A1D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8209617">
    <w:abstractNumId w:val="0"/>
  </w:num>
  <w:num w:numId="2" w16cid:durableId="1154301145">
    <w:abstractNumId w:val="5"/>
  </w:num>
  <w:num w:numId="3" w16cid:durableId="287012214">
    <w:abstractNumId w:val="3"/>
  </w:num>
  <w:num w:numId="4" w16cid:durableId="2039818078">
    <w:abstractNumId w:val="1"/>
  </w:num>
  <w:num w:numId="5" w16cid:durableId="2013333781">
    <w:abstractNumId w:val="7"/>
  </w:num>
  <w:num w:numId="6" w16cid:durableId="309946189">
    <w:abstractNumId w:val="8"/>
  </w:num>
  <w:num w:numId="7" w16cid:durableId="1250383583">
    <w:abstractNumId w:val="6"/>
  </w:num>
  <w:num w:numId="8" w16cid:durableId="1622110552">
    <w:abstractNumId w:val="2"/>
  </w:num>
  <w:num w:numId="9" w16cid:durableId="2128810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A9"/>
    <w:rsid w:val="00037CF2"/>
    <w:rsid w:val="00246F8E"/>
    <w:rsid w:val="003E3173"/>
    <w:rsid w:val="004A130D"/>
    <w:rsid w:val="00941FC9"/>
    <w:rsid w:val="00A450FC"/>
    <w:rsid w:val="00AF2C50"/>
    <w:rsid w:val="00BC68F7"/>
    <w:rsid w:val="00C200C7"/>
    <w:rsid w:val="00C4691F"/>
    <w:rsid w:val="00DD0737"/>
    <w:rsid w:val="00DD13C7"/>
    <w:rsid w:val="00E14DA9"/>
    <w:rsid w:val="00F10554"/>
    <w:rsid w:val="00F349A1"/>
    <w:rsid w:val="00FC2730"/>
    <w:rsid w:val="00FD15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5960"/>
  <w15:chartTrackingRefBased/>
  <w15:docId w15:val="{78FA1BEC-AB5F-4F2E-A22F-6667D5F4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CF2"/>
    <w:rPr>
      <w:lang w:val="en-US"/>
    </w:rPr>
  </w:style>
  <w:style w:type="paragraph" w:styleId="Heading1">
    <w:name w:val="heading 1"/>
    <w:basedOn w:val="Normal"/>
    <w:next w:val="Normal"/>
    <w:link w:val="Heading1Char"/>
    <w:qFormat/>
    <w:rsid w:val="00037CF2"/>
    <w:pPr>
      <w:keepNext/>
      <w:spacing w:after="0" w:line="480" w:lineRule="auto"/>
      <w:jc w:val="center"/>
      <w:outlineLvl w:val="0"/>
    </w:pPr>
    <w:rPr>
      <w:rFonts w:ascii="Times" w:eastAsia="Times New Roman" w:hAnsi="Times" w:cs="Times New Roman"/>
      <w:kern w:val="28"/>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E14DA9"/>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E14DA9"/>
    <w:rPr>
      <w:rFonts w:ascii="Times New Roman" w:hAnsi="Times New Roman" w:cs="Times New Roman"/>
      <w:noProof/>
      <w:lang w:val="en-US"/>
    </w:rPr>
  </w:style>
  <w:style w:type="paragraph" w:customStyle="1" w:styleId="EndNoteBibliography">
    <w:name w:val="EndNote Bibliography"/>
    <w:basedOn w:val="Normal"/>
    <w:link w:val="EndNoteBibliographyChar"/>
    <w:rsid w:val="00E14DA9"/>
    <w:pPr>
      <w:spacing w:line="48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E14DA9"/>
    <w:rPr>
      <w:rFonts w:ascii="Times New Roman" w:hAnsi="Times New Roman" w:cs="Times New Roman"/>
      <w:noProof/>
      <w:lang w:val="en-US"/>
    </w:rPr>
  </w:style>
  <w:style w:type="table" w:styleId="TableGrid">
    <w:name w:val="Table Grid"/>
    <w:basedOn w:val="TableNormal"/>
    <w:uiPriority w:val="39"/>
    <w:rsid w:val="00F1055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37CF2"/>
    <w:rPr>
      <w:rFonts w:ascii="Times" w:eastAsia="Times New Roman" w:hAnsi="Times" w:cs="Times New Roman"/>
      <w:kern w:val="28"/>
      <w:sz w:val="24"/>
      <w:szCs w:val="20"/>
      <w:lang w:val="en-US"/>
    </w:rPr>
  </w:style>
  <w:style w:type="table" w:styleId="GridTable1Light">
    <w:name w:val="Grid Table 1 Light"/>
    <w:basedOn w:val="TableNormal"/>
    <w:uiPriority w:val="46"/>
    <w:rsid w:val="00037CF2"/>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037CF2"/>
    <w:rPr>
      <w:color w:val="0563C1" w:themeColor="hyperlink"/>
      <w:u w:val="single"/>
    </w:rPr>
  </w:style>
  <w:style w:type="character" w:customStyle="1" w:styleId="UnresolvedMention1">
    <w:name w:val="Unresolved Mention1"/>
    <w:basedOn w:val="DefaultParagraphFont"/>
    <w:uiPriority w:val="99"/>
    <w:semiHidden/>
    <w:unhideWhenUsed/>
    <w:rsid w:val="00037CF2"/>
    <w:rPr>
      <w:color w:val="605E5C"/>
      <w:shd w:val="clear" w:color="auto" w:fill="E1DFDD"/>
    </w:rPr>
  </w:style>
  <w:style w:type="character" w:styleId="PlaceholderText">
    <w:name w:val="Placeholder Text"/>
    <w:basedOn w:val="DefaultParagraphFont"/>
    <w:uiPriority w:val="99"/>
    <w:semiHidden/>
    <w:rsid w:val="00037CF2"/>
    <w:rPr>
      <w:color w:val="808080"/>
    </w:rPr>
  </w:style>
  <w:style w:type="paragraph" w:styleId="BalloonText">
    <w:name w:val="Balloon Text"/>
    <w:basedOn w:val="Normal"/>
    <w:link w:val="BalloonTextChar"/>
    <w:uiPriority w:val="99"/>
    <w:semiHidden/>
    <w:unhideWhenUsed/>
    <w:rsid w:val="00037C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7CF2"/>
    <w:rPr>
      <w:rFonts w:ascii="Segoe UI" w:hAnsi="Segoe UI" w:cs="Segoe UI"/>
      <w:sz w:val="18"/>
      <w:szCs w:val="18"/>
      <w:lang w:val="en-US"/>
    </w:rPr>
  </w:style>
  <w:style w:type="paragraph" w:styleId="Header">
    <w:name w:val="header"/>
    <w:basedOn w:val="Normal"/>
    <w:link w:val="HeaderChar"/>
    <w:uiPriority w:val="99"/>
    <w:unhideWhenUsed/>
    <w:rsid w:val="00037C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CF2"/>
    <w:rPr>
      <w:lang w:val="en-US"/>
    </w:rPr>
  </w:style>
  <w:style w:type="paragraph" w:styleId="Footer">
    <w:name w:val="footer"/>
    <w:basedOn w:val="Normal"/>
    <w:link w:val="FooterChar"/>
    <w:uiPriority w:val="99"/>
    <w:unhideWhenUsed/>
    <w:rsid w:val="00037C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CF2"/>
    <w:rPr>
      <w:lang w:val="en-US"/>
    </w:rPr>
  </w:style>
  <w:style w:type="character" w:styleId="CommentReference">
    <w:name w:val="annotation reference"/>
    <w:basedOn w:val="DefaultParagraphFont"/>
    <w:uiPriority w:val="99"/>
    <w:semiHidden/>
    <w:unhideWhenUsed/>
    <w:rsid w:val="00037CF2"/>
    <w:rPr>
      <w:sz w:val="16"/>
      <w:szCs w:val="16"/>
    </w:rPr>
  </w:style>
  <w:style w:type="paragraph" w:styleId="CommentText">
    <w:name w:val="annotation text"/>
    <w:basedOn w:val="Normal"/>
    <w:link w:val="CommentTextChar"/>
    <w:uiPriority w:val="99"/>
    <w:unhideWhenUsed/>
    <w:rsid w:val="00037CF2"/>
    <w:pPr>
      <w:spacing w:line="240" w:lineRule="auto"/>
    </w:pPr>
    <w:rPr>
      <w:sz w:val="20"/>
      <w:szCs w:val="20"/>
    </w:rPr>
  </w:style>
  <w:style w:type="character" w:customStyle="1" w:styleId="CommentTextChar">
    <w:name w:val="Comment Text Char"/>
    <w:basedOn w:val="DefaultParagraphFont"/>
    <w:link w:val="CommentText"/>
    <w:uiPriority w:val="99"/>
    <w:rsid w:val="00037CF2"/>
    <w:rPr>
      <w:sz w:val="20"/>
      <w:szCs w:val="20"/>
      <w:lang w:val="en-US"/>
    </w:rPr>
  </w:style>
  <w:style w:type="paragraph" w:styleId="CommentSubject">
    <w:name w:val="annotation subject"/>
    <w:basedOn w:val="CommentText"/>
    <w:next w:val="CommentText"/>
    <w:link w:val="CommentSubjectChar"/>
    <w:uiPriority w:val="99"/>
    <w:semiHidden/>
    <w:unhideWhenUsed/>
    <w:rsid w:val="00037CF2"/>
    <w:rPr>
      <w:b/>
      <w:bCs/>
    </w:rPr>
  </w:style>
  <w:style w:type="character" w:customStyle="1" w:styleId="CommentSubjectChar">
    <w:name w:val="Comment Subject Char"/>
    <w:basedOn w:val="CommentTextChar"/>
    <w:link w:val="CommentSubject"/>
    <w:uiPriority w:val="99"/>
    <w:semiHidden/>
    <w:rsid w:val="00037CF2"/>
    <w:rPr>
      <w:b/>
      <w:bCs/>
      <w:sz w:val="20"/>
      <w:szCs w:val="20"/>
      <w:lang w:val="en-US"/>
    </w:rPr>
  </w:style>
  <w:style w:type="character" w:styleId="FollowedHyperlink">
    <w:name w:val="FollowedHyperlink"/>
    <w:basedOn w:val="DefaultParagraphFont"/>
    <w:uiPriority w:val="99"/>
    <w:semiHidden/>
    <w:unhideWhenUsed/>
    <w:rsid w:val="00037CF2"/>
    <w:rPr>
      <w:color w:val="954F72" w:themeColor="followedHyperlink"/>
      <w:u w:val="single"/>
    </w:rPr>
  </w:style>
  <w:style w:type="character" w:styleId="UnresolvedMention">
    <w:name w:val="Unresolved Mention"/>
    <w:basedOn w:val="DefaultParagraphFont"/>
    <w:uiPriority w:val="99"/>
    <w:semiHidden/>
    <w:unhideWhenUsed/>
    <w:rsid w:val="00037CF2"/>
    <w:rPr>
      <w:color w:val="605E5C"/>
      <w:shd w:val="clear" w:color="auto" w:fill="E1DFDD"/>
    </w:rPr>
  </w:style>
  <w:style w:type="paragraph" w:styleId="ListParagraph">
    <w:name w:val="List Paragraph"/>
    <w:basedOn w:val="Normal"/>
    <w:uiPriority w:val="34"/>
    <w:qFormat/>
    <w:rsid w:val="00037CF2"/>
    <w:pPr>
      <w:spacing w:after="200" w:line="276" w:lineRule="auto"/>
      <w:ind w:left="720"/>
      <w:contextualSpacing/>
    </w:pPr>
    <w:rPr>
      <w:rFonts w:ascii="Calibri" w:eastAsia="Calibri" w:hAnsi="Calibri" w:cs="Times New Roman"/>
    </w:rPr>
  </w:style>
  <w:style w:type="paragraph" w:styleId="Revision">
    <w:name w:val="Revision"/>
    <w:hidden/>
    <w:uiPriority w:val="99"/>
    <w:semiHidden/>
    <w:rsid w:val="00037CF2"/>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4487</Words>
  <Characters>25576</Characters>
  <Application>Microsoft Office Word</Application>
  <DocSecurity>0</DocSecurity>
  <Lines>213</Lines>
  <Paragraphs>60</Paragraphs>
  <ScaleCrop>false</ScaleCrop>
  <Company/>
  <LinksUpToDate>false</LinksUpToDate>
  <CharactersWithSpaces>30003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Booth</dc:creator>
  <cp:keywords/>
  <dc:description/>
  <cp:lastModifiedBy>Andrew Booth</cp:lastModifiedBy>
  <cp:revision>2</cp:revision>
  <dcterms:created xsi:type="dcterms:W3CDTF">2022-12-01T15:42:00Z</dcterms:created>
  <dcterms:modified xsi:type="dcterms:W3CDTF">2022-12-01T15:42:00Z</dcterms:modified>
</cp:coreProperties>
</file>