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spacing w:after="400"/>
      </w:pPr>
    </w:p>
    <w:p>
      <w:pPr>
        <w:spacing w:after="100"/>
        <w:jc w:val="center"/>
      </w:pPr>
      <w:r>
        <w:rPr>
          <w:rFonts w:ascii="DM Sans" w:cs="DM Sans" w:eastAsia="DM Sans" w:hAnsi="DM Sans"/>
          <w:b/>
          <w:bCs/>
          <w:color w:val="1A2E33"/>
          <w:sz w:val="56"/>
          <w:szCs w:val="56"/>
        </w:rPr>
        <w:t xml:space="preserve">Optiflows</w:t>
      </w:r>
    </w:p>
    <w:p>
      <w:pPr>
        <w:spacing w:after="600"/>
        <w:jc w:val="center"/>
      </w:pPr>
      <w:r>
        <w:rPr>
          <w:rFonts w:ascii="Arial" w:cs="Arial" w:eastAsia="Arial" w:hAnsi="Arial"/>
          <w:color w:val="5A7A7E"/>
          <w:sz w:val="28"/>
          <w:szCs w:val="28"/>
        </w:rPr>
        <w:t xml:space="preserve">Brand Identity &amp; Design Prompt Brief</w:t>
      </w:r>
    </w:p>
    <w:p>
      <w:pPr>
        <w:pBdr>
          <w:top w:val="single" w:color="D8E0E1" w:sz="2" w:space="12"/>
        </w:pBdr>
        <w:spacing w:after="100"/>
        <w:jc w:val="center"/>
      </w:pPr>
      <w:r>
        <w:rPr>
          <w:rFonts w:ascii="Arial" w:cs="Arial" w:eastAsia="Arial" w:hAnsi="Arial"/>
          <w:color w:val="5A7A7E"/>
          <w:sz w:val="20"/>
          <w:szCs w:val="20"/>
        </w:rPr>
        <w:t xml:space="preserve">Version 1.0  |  March 2026</w:t>
      </w:r>
    </w:p>
    <w:p>
      <w:pPr>
        <w:jc w:val="center"/>
      </w:pPr>
      <w:r>
        <w:rPr>
          <w:rFonts w:ascii="Arial" w:cs="Arial" w:eastAsia="Arial" w:hAnsi="Arial"/>
          <w:i/>
          <w:iCs/>
          <w:color w:val="5A7A7E"/>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DM Sans" w:cs="DM Sans" w:eastAsia="DM Sans" w:hAnsi="DM Sans"/>
        </w:rPr>
        <w:t xml:space="preserve">1. Brand Overview</w:t>
      </w:r>
    </w:p>
    <w:p>
      <w:pPr>
        <w:pBdr>
          <w:bottom w:val="single" w:color="2A7C7F" w:sz="4" w:space="8"/>
        </w:pBdr>
        <w:spacing w:after="300" w:before="300"/>
      </w:pPr>
    </w:p>
    <w:p>
      <w:pPr>
        <w:pStyle w:val="Heading2"/>
      </w:pPr>
      <w:r>
        <w:rPr>
          <w:rFonts w:ascii="DM Sans" w:cs="DM Sans" w:eastAsia="DM Sans" w:hAnsi="DM Sans"/>
        </w:rPr>
        <w:t xml:space="preserve">Brand Essence</w:t>
      </w:r>
    </w:p>
    <w:p>
      <w:pPr>
        <w:spacing w:after="200"/>
      </w:pPr>
      <w:r>
        <w:rPr>
          <w:rFonts w:ascii="Arial" w:cs="Arial" w:eastAsia="Arial" w:hAnsi="Arial"/>
          <w:color w:val="1A2E33"/>
          <w:sz w:val="22"/>
          <w:szCs w:val="22"/>
        </w:rPr>
        <w:t xml:space="preserve">Optiflows is a productised, AI-powered Growth Operating System for founder-led B2B companies. It installs a unified strategy, campaign, automation, and insights engine that turns scattered growth activity into a repeatable system.</w:t>
      </w:r>
    </w:p>
    <w:p>
      <w:pPr>
        <w:spacing w:after="120"/>
      </w:pPr>
    </w:p>
    <w:p>
      <w:pPr>
        <w:pStyle w:val="Heading2"/>
      </w:pPr>
      <w:r>
        <w:rPr>
          <w:rFonts w:ascii="DM Sans" w:cs="DM Sans" w:eastAsia="DM Sans" w:hAnsi="DM Sans"/>
        </w:rPr>
        <w:t xml:space="preserve">Category</w:t>
      </w:r>
    </w:p>
    <w:p>
      <w:pPr>
        <w:spacing w:after="200"/>
      </w:pPr>
      <w:r>
        <w:rPr>
          <w:rFonts w:ascii="Arial" w:cs="Arial" w:eastAsia="Arial" w:hAnsi="Arial"/>
          <w:color w:val="1A2E33"/>
          <w:sz w:val="22"/>
          <w:szCs w:val="22"/>
        </w:rPr>
        <w:t xml:space="preserve">Growth Operating Model Install (also expressed as Growth OS). Not an agency. Closer to a hybrid of revenue operations, marketing operations, automation engineering, and narrative positioning, delivered as a defined system.</w:t>
      </w:r>
    </w:p>
    <w:p>
      <w:pPr>
        <w:spacing w:after="120"/>
      </w:pPr>
    </w:p>
    <w:p>
      <w:pPr>
        <w:pStyle w:val="Heading2"/>
      </w:pPr>
      <w:r>
        <w:rPr>
          <w:rFonts w:ascii="DM Sans" w:cs="DM Sans" w:eastAsia="DM Sans" w:hAnsi="DM Sans"/>
        </w:rPr>
        <w:t xml:space="preserve">Core Wedge</w:t>
      </w:r>
    </w:p>
    <w:p>
      <w:pPr>
        <w:pBdr>
          <w:left w:val="single" w:color="2A7C7F" w:sz="12" w:space="8"/>
        </w:pBdr>
        <w:spacing w:after="200"/>
        <w:ind w:left="360"/>
      </w:pPr>
      <w:r>
        <w:rPr>
          <w:rFonts w:ascii="Arial" w:cs="Arial" w:eastAsia="Arial" w:hAnsi="Arial"/>
          <w:i/>
          <w:iCs/>
          <w:color w:val="2A7C7F"/>
          <w:sz w:val="24"/>
          <w:szCs w:val="24"/>
        </w:rPr>
        <w:t xml:space="preserve">"We redesign how growth work happens."</w:t>
      </w:r>
    </w:p>
    <w:p>
      <w:pPr>
        <w:spacing w:after="200"/>
      </w:pPr>
      <w:r>
        <w:rPr>
          <w:rFonts w:ascii="Arial" w:cs="Arial" w:eastAsia="Arial" w:hAnsi="Arial"/>
          <w:color w:val="1A2E33"/>
          <w:sz w:val="22"/>
          <w:szCs w:val="22"/>
        </w:rPr>
        <w:t xml:space="preserve">Not "we do marketing," not "we do automation," but "we install a new operating model."</w:t>
      </w:r>
    </w:p>
    <w:p>
      <w:pPr>
        <w:spacing w:after="120"/>
      </w:pPr>
    </w:p>
    <w:p>
      <w:pPr>
        <w:pStyle w:val="Heading2"/>
      </w:pPr>
      <w:r>
        <w:rPr>
          <w:rFonts w:ascii="DM Sans" w:cs="DM Sans" w:eastAsia="DM Sans" w:hAnsi="DM Sans"/>
        </w:rPr>
        <w:t xml:space="preserve">Brand Personality</w:t>
      </w:r>
    </w:p>
    <w:p>
      <w:pPr>
        <w:spacing w:after="200"/>
      </w:pPr>
      <w:r>
        <w:rPr>
          <w:rFonts w:ascii="Arial" w:cs="Arial" w:eastAsia="Arial" w:hAnsi="Arial"/>
          <w:b/>
          <w:bCs/>
          <w:color w:val="1A2E33"/>
          <w:sz w:val="22"/>
          <w:szCs w:val="22"/>
        </w:rPr>
        <w:t xml:space="preserve">Tone: </w:t>
      </w:r>
      <w:r>
        <w:rPr>
          <w:rFonts w:ascii="Arial" w:cs="Arial" w:eastAsia="Arial" w:hAnsi="Arial"/>
          <w:color w:val="1A2E33"/>
          <w:sz w:val="22"/>
          <w:szCs w:val="22"/>
        </w:rPr>
        <w:t xml:space="preserve">Premium, strategic, modern. Operator-first, evidence-led, calm confidence.</w:t>
      </w:r>
    </w:p>
    <w:p>
      <w:pPr>
        <w:spacing w:after="200"/>
      </w:pPr>
      <w:r>
        <w:rPr>
          <w:rFonts w:ascii="Arial" w:cs="Arial" w:eastAsia="Arial" w:hAnsi="Arial"/>
          <w:b/>
          <w:bCs/>
          <w:color w:val="1A2E33"/>
          <w:sz w:val="22"/>
          <w:szCs w:val="22"/>
        </w:rPr>
        <w:t xml:space="preserve">Values: </w:t>
      </w:r>
      <w:r>
        <w:rPr>
          <w:rFonts w:ascii="Arial" w:cs="Arial" w:eastAsia="Arial" w:hAnsi="Arial"/>
          <w:color w:val="1A2E33"/>
          <w:sz w:val="22"/>
          <w:szCs w:val="22"/>
        </w:rPr>
        <w:t xml:space="preserve">Simplicity, Structure, Minimalism, Clarity, Confidence.</w:t>
      </w:r>
    </w:p>
    <w:p>
      <w:pPr>
        <w:spacing w:after="200"/>
      </w:pPr>
      <w:r>
        <w:rPr>
          <w:rFonts w:ascii="Arial" w:cs="Arial" w:eastAsia="Arial" w:hAnsi="Arial"/>
          <w:b/>
          <w:bCs/>
          <w:color w:val="1A2E33"/>
          <w:sz w:val="22"/>
          <w:szCs w:val="22"/>
        </w:rPr>
        <w:t xml:space="preserve">Voice says: </w:t>
      </w:r>
      <w:r>
        <w:rPr>
          <w:rFonts w:ascii="Arial" w:cs="Arial" w:eastAsia="Arial" w:hAnsi="Arial"/>
          <w:color w:val="1A2E33"/>
          <w:sz w:val="22"/>
          <w:szCs w:val="22"/>
        </w:rPr>
        <w:t xml:space="preserve">Operating model, system, install, instrument, automate, measure, iterate, outcomes, proof, receipts.</w:t>
      </w:r>
    </w:p>
    <w:p>
      <w:pPr>
        <w:spacing w:after="200"/>
      </w:pPr>
      <w:r>
        <w:rPr>
          <w:rFonts w:ascii="Arial" w:cs="Arial" w:eastAsia="Arial" w:hAnsi="Arial"/>
          <w:b/>
          <w:bCs/>
          <w:color w:val="1A2E33"/>
          <w:sz w:val="22"/>
          <w:szCs w:val="22"/>
        </w:rPr>
        <w:t xml:space="preserve">Voice avoids: </w:t>
      </w:r>
      <w:r>
        <w:rPr>
          <w:rFonts w:ascii="Arial" w:cs="Arial" w:eastAsia="Arial" w:hAnsi="Arial"/>
          <w:color w:val="1A2E33"/>
          <w:sz w:val="22"/>
          <w:szCs w:val="22"/>
        </w:rPr>
        <w:t xml:space="preserve">Generic "full-service marketing", vague "we do AI", tool name-dropping without outcomes, "AI adoption" framing.</w:t>
      </w:r>
    </w:p>
    <w:p>
      <w:r>
        <w:br w:type="page"/>
      </w:r>
    </w:p>
    <w:p>
      <w:pPr>
        <w:pStyle w:val="Heading1"/>
      </w:pPr>
      <w:r>
        <w:rPr>
          <w:rFonts w:ascii="DM Sans" w:cs="DM Sans" w:eastAsia="DM Sans" w:hAnsi="DM Sans"/>
        </w:rPr>
        <w:t xml:space="preserve">2. Logo Mark: Flow Gate</w:t>
      </w:r>
    </w:p>
    <w:p>
      <w:pPr>
        <w:pBdr>
          <w:bottom w:val="single" w:color="2A7C7F" w:sz="4" w:space="8"/>
        </w:pBdr>
        <w:spacing w:after="300" w:before="300"/>
      </w:pPr>
    </w:p>
    <w:p>
      <w:pPr>
        <w:pStyle w:val="Heading2"/>
      </w:pPr>
      <w:r>
        <w:rPr>
          <w:rFonts w:ascii="DM Sans" w:cs="DM Sans" w:eastAsia="DM Sans" w:hAnsi="DM Sans"/>
        </w:rPr>
        <w:t xml:space="preserve">Concept</w:t>
      </w:r>
    </w:p>
    <w:p>
      <w:pPr>
        <w:spacing w:after="200"/>
      </w:pPr>
      <w:r>
        <w:rPr>
          <w:rFonts w:ascii="Arial" w:cs="Arial" w:eastAsia="Arial" w:hAnsi="Arial"/>
          <w:color w:val="1A2E33"/>
          <w:sz w:val="22"/>
          <w:szCs w:val="22"/>
        </w:rPr>
        <w:t xml:space="preserve">The Flow Gate mark consists of three nested arcs radiating outward from a central point, with a bold inner arc fading to lighter outer arcs. It represents signal expanding from a strong core system.</w:t>
      </w:r>
    </w:p>
    <w:p>
      <w:pPr>
        <w:spacing w:after="120"/>
      </w:pPr>
    </w:p>
    <w:p>
      <w:pPr>
        <w:pStyle w:val="Heading2"/>
      </w:pPr>
      <w:r>
        <w:rPr>
          <w:rFonts w:ascii="DM Sans" w:cs="DM Sans" w:eastAsia="DM Sans" w:hAnsi="DM Sans"/>
        </w:rPr>
        <w:t xml:space="preserve">Symbolic Meaning</w:t>
      </w:r>
    </w:p>
    <w:p>
      <w:pPr>
        <w:spacing w:after="200"/>
      </w:pPr>
      <w:r>
        <w:rPr>
          <w:rFonts w:ascii="Arial" w:cs="Arial" w:eastAsia="Arial" w:hAnsi="Arial"/>
          <w:b/>
          <w:bCs/>
          <w:color w:val="1A2E33"/>
          <w:sz w:val="22"/>
          <w:szCs w:val="22"/>
        </w:rPr>
        <w:t xml:space="preserve">Three arcs: </w:t>
      </w:r>
      <w:r>
        <w:rPr>
          <w:rFonts w:ascii="Arial" w:cs="Arial" w:eastAsia="Arial" w:hAnsi="Arial"/>
          <w:color w:val="1A2E33"/>
          <w:sz w:val="22"/>
          <w:szCs w:val="22"/>
        </w:rPr>
        <w:t xml:space="preserve">Map to the three pillars of the Growth OS: SPARK (campaign engine), FLOW (automation engine), VISION (insights engine).</w:t>
      </w:r>
    </w:p>
    <w:p>
      <w:pPr>
        <w:spacing w:after="200"/>
      </w:pPr>
      <w:r>
        <w:rPr>
          <w:rFonts w:ascii="Arial" w:cs="Arial" w:eastAsia="Arial" w:hAnsi="Arial"/>
          <w:b/>
          <w:bCs/>
          <w:color w:val="1A2E33"/>
          <w:sz w:val="22"/>
          <w:szCs w:val="22"/>
        </w:rPr>
        <w:t xml:space="preserve">Fading outward: </w:t>
      </w:r>
      <w:r>
        <w:rPr>
          <w:rFonts w:ascii="Arial" w:cs="Arial" w:eastAsia="Arial" w:hAnsi="Arial"/>
          <w:color w:val="1A2E33"/>
          <w:sz w:val="22"/>
          <w:szCs w:val="22"/>
        </w:rPr>
        <w:t xml:space="preserve">The bold inner arc is the installed operating core; the fading outer arcs represent the expanding impact on the business.</w:t>
      </w:r>
    </w:p>
    <w:p>
      <w:pPr>
        <w:spacing w:after="200"/>
      </w:pPr>
      <w:r>
        <w:rPr>
          <w:rFonts w:ascii="Arial" w:cs="Arial" w:eastAsia="Arial" w:hAnsi="Arial"/>
          <w:b/>
          <w:bCs/>
          <w:color w:val="1A2E33"/>
          <w:sz w:val="22"/>
          <w:szCs w:val="22"/>
        </w:rPr>
        <w:t xml:space="preserve">Central dot: </w:t>
      </w:r>
      <w:r>
        <w:rPr>
          <w:rFonts w:ascii="Arial" w:cs="Arial" w:eastAsia="Arial" w:hAnsi="Arial"/>
          <w:color w:val="1A2E33"/>
          <w:sz w:val="22"/>
          <w:szCs w:val="22"/>
        </w:rPr>
        <w:t xml:space="preserve">The client's business at the centre of the system.</w:t>
      </w:r>
    </w:p>
    <w:p>
      <w:pPr>
        <w:spacing w:after="200"/>
      </w:pPr>
      <w:r>
        <w:rPr>
          <w:rFonts w:ascii="Arial" w:cs="Arial" w:eastAsia="Arial" w:hAnsi="Arial"/>
          <w:b/>
          <w:bCs/>
          <w:color w:val="1A2E33"/>
          <w:sz w:val="22"/>
          <w:szCs w:val="22"/>
        </w:rPr>
        <w:t xml:space="preserve">Open base: </w:t>
      </w:r>
      <w:r>
        <w:rPr>
          <w:rFonts w:ascii="Arial" w:cs="Arial" w:eastAsia="Arial" w:hAnsi="Arial"/>
          <w:color w:val="1A2E33"/>
          <w:sz w:val="22"/>
          <w:szCs w:val="22"/>
        </w:rPr>
        <w:t xml:space="preserve">The arcs are open at the bottom, representing growth that flows forward rather than being contained.</w:t>
      </w:r>
    </w:p>
    <w:p>
      <w:pPr>
        <w:spacing w:after="120"/>
      </w:pPr>
    </w:p>
    <w:p>
      <w:pPr>
        <w:pStyle w:val="Heading2"/>
      </w:pPr>
      <w:r>
        <w:rPr>
          <w:rFonts w:ascii="DM Sans" w:cs="DM Sans" w:eastAsia="DM Sans" w:hAnsi="DM Sans"/>
        </w:rPr>
        <w:t xml:space="preserve">Heritage</w:t>
      </w:r>
    </w:p>
    <w:p>
      <w:pPr>
        <w:spacing w:after="200"/>
      </w:pPr>
      <w:r>
        <w:rPr>
          <w:rFonts w:ascii="Arial" w:cs="Arial" w:eastAsia="Arial" w:hAnsi="Arial"/>
          <w:color w:val="1A2E33"/>
          <w:sz w:val="22"/>
          <w:szCs w:val="22"/>
        </w:rPr>
        <w:t xml:space="preserve">The mark evolves from a prior Maze-inspired logo. The structural, line-based approach was retained and the opacity fade echoes the original gradient strokes. The form shifted from an inward maze (complexity/problem) to outward-radiating arcs (flow/solution).</w:t>
      </w:r>
    </w:p>
    <w:p>
      <w:pPr>
        <w:spacing w:after="120"/>
      </w:pPr>
    </w:p>
    <w:p>
      <w:pPr>
        <w:pStyle w:val="Heading2"/>
      </w:pPr>
      <w:r>
        <w:rPr>
          <w:rFonts w:ascii="DM Sans" w:cs="DM Sans" w:eastAsia="DM Sans" w:hAnsi="DM Sans"/>
        </w:rPr>
        <w:t xml:space="preserve">Construction</w:t>
      </w:r>
    </w:p>
    <w:p>
      <w:pPr>
        <w:spacing w:after="200"/>
      </w:pPr>
      <w:r>
        <w:rPr>
          <w:rFonts w:ascii="Arial" w:cs="Arial" w:eastAsia="Arial" w:hAnsi="Arial"/>
          <w:b/>
          <w:bCs/>
          <w:color w:val="1A2E33"/>
          <w:sz w:val="22"/>
          <w:szCs w:val="22"/>
        </w:rPr>
        <w:t xml:space="preserve">Geometry: </w:t>
      </w:r>
      <w:r>
        <w:rPr>
          <w:rFonts w:ascii="Arial" w:cs="Arial" w:eastAsia="Arial" w:hAnsi="Arial"/>
          <w:color w:val="1A2E33"/>
          <w:sz w:val="22"/>
          <w:szCs w:val="22"/>
        </w:rPr>
        <w:t xml:space="preserve">Balanced proportions. Inner arc top at y=16, mid arc at y=9, outer arc at y=2 (on a 64-unit grid). Equal optical spacing between arcs.</w:t>
      </w:r>
    </w:p>
    <w:p>
      <w:pPr>
        <w:spacing w:after="200"/>
      </w:pPr>
      <w:r>
        <w:rPr>
          <w:rFonts w:ascii="Arial" w:cs="Arial" w:eastAsia="Arial" w:hAnsi="Arial"/>
          <w:b/>
          <w:bCs/>
          <w:color w:val="1A2E33"/>
          <w:sz w:val="22"/>
          <w:szCs w:val="22"/>
        </w:rPr>
        <w:t xml:space="preserve">Stroke weights: </w:t>
      </w:r>
      <w:r>
        <w:rPr>
          <w:rFonts w:ascii="Arial" w:cs="Arial" w:eastAsia="Arial" w:hAnsi="Arial"/>
          <w:color w:val="1A2E33"/>
          <w:sz w:val="22"/>
          <w:szCs w:val="22"/>
        </w:rPr>
        <w:t xml:space="preserve">Inner arc: 3.2, Mid arc: 2.5, Outer arc: 1.8 (Medium weight set).</w:t>
      </w:r>
    </w:p>
    <w:p>
      <w:pPr>
        <w:spacing w:after="200"/>
      </w:pPr>
      <w:r>
        <w:rPr>
          <w:rFonts w:ascii="Arial" w:cs="Arial" w:eastAsia="Arial" w:hAnsi="Arial"/>
          <w:b/>
          <w:bCs/>
          <w:color w:val="1A2E33"/>
          <w:sz w:val="22"/>
          <w:szCs w:val="22"/>
        </w:rPr>
        <w:t xml:space="preserve">Opacity: </w:t>
      </w:r>
      <w:r>
        <w:rPr>
          <w:rFonts w:ascii="Arial" w:cs="Arial" w:eastAsia="Arial" w:hAnsi="Arial"/>
          <w:color w:val="1A2E33"/>
          <w:sz w:val="22"/>
          <w:szCs w:val="22"/>
        </w:rPr>
        <w:t xml:space="preserve">Inner arc: 100%, Mid arc: 50%, Outer arc: 22%.</w:t>
      </w:r>
    </w:p>
    <w:p>
      <w:pPr>
        <w:spacing w:after="200"/>
      </w:pPr>
      <w:r>
        <w:rPr>
          <w:rFonts w:ascii="Arial" w:cs="Arial" w:eastAsia="Arial" w:hAnsi="Arial"/>
          <w:b/>
          <w:bCs/>
          <w:color w:val="1A2E33"/>
          <w:sz w:val="22"/>
          <w:szCs w:val="22"/>
        </w:rPr>
        <w:t xml:space="preserve">Core dot: </w:t>
      </w:r>
      <w:r>
        <w:rPr>
          <w:rFonts w:ascii="Arial" w:cs="Arial" w:eastAsia="Arial" w:hAnsi="Arial"/>
          <w:color w:val="1A2E33"/>
          <w:sz w:val="22"/>
          <w:szCs w:val="22"/>
        </w:rPr>
        <w:t xml:space="preserve">3.5 unit radius, centred at (32, 36).</w:t>
      </w:r>
    </w:p>
    <w:p>
      <w:pPr>
        <w:spacing w:after="200"/>
      </w:pPr>
      <w:r>
        <w:rPr>
          <w:rFonts w:ascii="Arial" w:cs="Arial" w:eastAsia="Arial" w:hAnsi="Arial"/>
          <w:b/>
          <w:bCs/>
          <w:color w:val="1A2E33"/>
          <w:sz w:val="22"/>
          <w:szCs w:val="22"/>
        </w:rPr>
        <w:t xml:space="preserve">Clear space: </w:t>
      </w:r>
      <w:r>
        <w:rPr>
          <w:rFonts w:ascii="Arial" w:cs="Arial" w:eastAsia="Arial" w:hAnsi="Arial"/>
          <w:color w:val="1A2E33"/>
          <w:sz w:val="22"/>
          <w:szCs w:val="22"/>
        </w:rPr>
        <w:t xml:space="preserve">Minimum clear space around the mark equals the width of the inner arc (approximately 24 units on the 64-unit grid, or 37.5% of mark width).</w:t>
      </w:r>
    </w:p>
    <w:p>
      <w:pPr>
        <w:spacing w:after="120"/>
      </w:pPr>
    </w:p>
    <w:p>
      <w:pPr>
        <w:pStyle w:val="Heading2"/>
      </w:pPr>
      <w:r>
        <w:rPr>
          <w:rFonts w:ascii="DM Sans" w:cs="DM Sans" w:eastAsia="DM Sans" w:hAnsi="DM Sans"/>
        </w:rPr>
        <w:t xml:space="preserve">Wordmark</w:t>
      </w:r>
    </w:p>
    <w:p>
      <w:pPr>
        <w:spacing w:after="200"/>
      </w:pPr>
      <w:r>
        <w:rPr>
          <w:rFonts w:ascii="Arial" w:cs="Arial" w:eastAsia="Arial" w:hAnsi="Arial"/>
          <w:b/>
          <w:bCs/>
          <w:color w:val="1A2E33"/>
          <w:sz w:val="22"/>
          <w:szCs w:val="22"/>
        </w:rPr>
        <w:t xml:space="preserve">Typeface: </w:t>
      </w:r>
      <w:r>
        <w:rPr>
          <w:rFonts w:ascii="Arial" w:cs="Arial" w:eastAsia="Arial" w:hAnsi="Arial"/>
          <w:color w:val="1A2E33"/>
          <w:sz w:val="22"/>
          <w:szCs w:val="22"/>
        </w:rPr>
        <w:t xml:space="preserve">DM Sans</w:t>
      </w:r>
    </w:p>
    <w:p>
      <w:pPr>
        <w:spacing w:after="200"/>
      </w:pPr>
      <w:r>
        <w:rPr>
          <w:rFonts w:ascii="Arial" w:cs="Arial" w:eastAsia="Arial" w:hAnsi="Arial"/>
          <w:b/>
          <w:bCs/>
          <w:color w:val="1A2E33"/>
          <w:sz w:val="22"/>
          <w:szCs w:val="22"/>
        </w:rPr>
        <w:t xml:space="preserve">Treatment: </w:t>
      </w:r>
      <w:r>
        <w:rPr>
          <w:rFonts w:ascii="Arial" w:cs="Arial" w:eastAsia="Arial" w:hAnsi="Arial"/>
          <w:color w:val="1A2E33"/>
          <w:sz w:val="22"/>
          <w:szCs w:val="22"/>
        </w:rPr>
        <w:t xml:space="preserve">"Opti" in Medium (500 weight), "flows" in Bold (700 weight). Lowercase 'f' on 'flows'. Tracking: -0.02em.</w:t>
      </w:r>
    </w:p>
    <w:p>
      <w:pPr>
        <w:spacing w:after="200"/>
      </w:pPr>
      <w:r>
        <w:rPr>
          <w:rFonts w:ascii="Arial" w:cs="Arial" w:eastAsia="Arial" w:hAnsi="Arial"/>
          <w:b/>
          <w:bCs/>
          <w:color w:val="1A2E33"/>
          <w:sz w:val="22"/>
          <w:szCs w:val="22"/>
        </w:rPr>
        <w:t xml:space="preserve">Combined name: </w:t>
      </w:r>
      <w:r>
        <w:rPr>
          <w:rFonts w:ascii="Arial" w:cs="Arial" w:eastAsia="Arial" w:hAnsi="Arial"/>
          <w:color w:val="1A2E33"/>
          <w:sz w:val="22"/>
          <w:szCs w:val="22"/>
        </w:rPr>
        <w:t xml:space="preserve">Always written as one word: Optiflows (capital O, lowercase f).</w:t>
      </w:r>
    </w:p>
    <w:p>
      <w:r>
        <w:br w:type="page"/>
      </w:r>
    </w:p>
    <w:p>
      <w:pPr>
        <w:pStyle w:val="Heading1"/>
      </w:pPr>
      <w:r>
        <w:rPr>
          <w:rFonts w:ascii="DM Sans" w:cs="DM Sans" w:eastAsia="DM Sans" w:hAnsi="DM Sans"/>
        </w:rPr>
        <w:t xml:space="preserve">3. Logo Lockups</w:t>
      </w:r>
    </w:p>
    <w:p>
      <w:pPr>
        <w:pBdr>
          <w:bottom w:val="single" w:color="2A7C7F" w:sz="4" w:space="8"/>
        </w:pBdr>
        <w:spacing w:after="300" w:before="300"/>
      </w:pPr>
    </w:p>
    <w:p>
      <w:pPr>
        <w:pStyle w:val="Heading2"/>
      </w:pPr>
      <w:r>
        <w:rPr>
          <w:rFonts w:ascii="DM Sans" w:cs="DM Sans" w:eastAsia="DM Sans" w:hAnsi="DM Sans"/>
        </w:rPr>
        <w:t xml:space="preserve">Horizontal Lockup (Primary)</w:t>
      </w:r>
    </w:p>
    <w:p>
      <w:pPr>
        <w:spacing w:after="200"/>
      </w:pPr>
      <w:r>
        <w:rPr>
          <w:rFonts w:ascii="Arial" w:cs="Arial" w:eastAsia="Arial" w:hAnsi="Arial"/>
          <w:color w:val="1A2E33"/>
          <w:sz w:val="22"/>
          <w:szCs w:val="22"/>
        </w:rPr>
        <w:t xml:space="preserve">Icon left, wordmark right. Used in website headers, email signatures, document headers, and any horizontal application. This is the default lockup for most uses.</w:t>
      </w:r>
    </w:p>
    <w:p>
      <w:pPr>
        <w:spacing w:after="120"/>
      </w:pPr>
    </w:p>
    <w:p>
      <w:pPr>
        <w:pStyle w:val="Heading2"/>
      </w:pPr>
      <w:r>
        <w:rPr>
          <w:rFonts w:ascii="DM Sans" w:cs="DM Sans" w:eastAsia="DM Sans" w:hAnsi="DM Sans"/>
        </w:rPr>
        <w:t xml:space="preserve">Stacked Lockup</w:t>
      </w:r>
    </w:p>
    <w:p>
      <w:pPr>
        <w:spacing w:after="200"/>
      </w:pPr>
      <w:r>
        <w:rPr>
          <w:rFonts w:ascii="Arial" w:cs="Arial" w:eastAsia="Arial" w:hAnsi="Arial"/>
          <w:color w:val="1A2E33"/>
          <w:sz w:val="22"/>
          <w:szCs w:val="22"/>
        </w:rPr>
        <w:t xml:space="preserve">Icon above, wordmark below, both centred. Used when vertical space is available and horizontal space is limited: social media, slide decks, print collateral.</w:t>
      </w:r>
    </w:p>
    <w:p>
      <w:pPr>
        <w:spacing w:after="120"/>
      </w:pPr>
    </w:p>
    <w:p>
      <w:pPr>
        <w:pStyle w:val="Heading2"/>
      </w:pPr>
      <w:r>
        <w:rPr>
          <w:rFonts w:ascii="DM Sans" w:cs="DM Sans" w:eastAsia="DM Sans" w:hAnsi="DM Sans"/>
        </w:rPr>
        <w:t xml:space="preserve">With Descriptor</w:t>
      </w:r>
    </w:p>
    <w:p>
      <w:pPr>
        <w:spacing w:after="200"/>
      </w:pPr>
      <w:r>
        <w:rPr>
          <w:rFonts w:ascii="Arial" w:cs="Arial" w:eastAsia="Arial" w:hAnsi="Arial"/>
          <w:color w:val="1A2E33"/>
          <w:sz w:val="22"/>
          <w:szCs w:val="22"/>
        </w:rPr>
        <w:t xml:space="preserve">Horizontal lockup with a secondary line: "Growth Operating Model" in IBM Plex Sans, 10.5pt, regular weight, 0.04em tracking, in the Subtle text colour. Used on business cards, proposals, and anywhere the category context helps.</w:t>
      </w:r>
    </w:p>
    <w:p>
      <w:pPr>
        <w:spacing w:after="120"/>
      </w:pPr>
    </w:p>
    <w:p>
      <w:pPr>
        <w:pStyle w:val="Heading2"/>
      </w:pPr>
      <w:r>
        <w:rPr>
          <w:rFonts w:ascii="DM Sans" w:cs="DM Sans" w:eastAsia="DM Sans" w:hAnsi="DM Sans"/>
        </w:rPr>
        <w:t xml:space="preserve">Icon Only</w:t>
      </w:r>
    </w:p>
    <w:p>
      <w:pPr>
        <w:spacing w:after="200"/>
      </w:pPr>
      <w:r>
        <w:rPr>
          <w:rFonts w:ascii="Arial" w:cs="Arial" w:eastAsia="Arial" w:hAnsi="Arial"/>
          <w:color w:val="1A2E33"/>
          <w:sz w:val="22"/>
          <w:szCs w:val="22"/>
        </w:rPr>
        <w:t xml:space="preserve">The Flow Gate mark alone, without the wordmark. Used at small sizes (favicons, app icons, social avatars) or where the brand is already established in context. Available in square (rounded corners) and circular crops.</w:t>
      </w:r>
    </w:p>
    <w:p>
      <w:pPr>
        <w:spacing w:after="120"/>
      </w:pPr>
    </w:p>
    <w:p>
      <w:pPr>
        <w:pStyle w:val="Heading2"/>
      </w:pPr>
      <w:r>
        <w:rPr>
          <w:rFonts w:ascii="DM Sans" w:cs="DM Sans" w:eastAsia="DM Sans" w:hAnsi="DM Sans"/>
        </w:rPr>
        <w:t xml:space="preserve">Minimum Sizes</w:t>
      </w:r>
    </w:p>
    <w:p>
      <w:pPr>
        <w:spacing w:after="200"/>
      </w:pPr>
      <w:r>
        <w:rPr>
          <w:rFonts w:ascii="Arial" w:cs="Arial" w:eastAsia="Arial" w:hAnsi="Arial"/>
          <w:b/>
          <w:bCs/>
          <w:color w:val="1A2E33"/>
          <w:sz w:val="22"/>
          <w:szCs w:val="22"/>
        </w:rPr>
        <w:t xml:space="preserve">Full lockup: </w:t>
      </w:r>
      <w:r>
        <w:rPr>
          <w:rFonts w:ascii="Arial" w:cs="Arial" w:eastAsia="Arial" w:hAnsi="Arial"/>
          <w:color w:val="1A2E33"/>
          <w:sz w:val="22"/>
          <w:szCs w:val="22"/>
        </w:rPr>
        <w:t xml:space="preserve">Minimum 120px wide (digital) or 30mm (print).</w:t>
      </w:r>
    </w:p>
    <w:p>
      <w:pPr>
        <w:spacing w:after="200"/>
      </w:pPr>
      <w:r>
        <w:rPr>
          <w:rFonts w:ascii="Arial" w:cs="Arial" w:eastAsia="Arial" w:hAnsi="Arial"/>
          <w:b/>
          <w:bCs/>
          <w:color w:val="1A2E33"/>
          <w:sz w:val="22"/>
          <w:szCs w:val="22"/>
        </w:rPr>
        <w:t xml:space="preserve">Icon only: </w:t>
      </w:r>
      <w:r>
        <w:rPr>
          <w:rFonts w:ascii="Arial" w:cs="Arial" w:eastAsia="Arial" w:hAnsi="Arial"/>
          <w:color w:val="1A2E33"/>
          <w:sz w:val="22"/>
          <w:szCs w:val="22"/>
        </w:rPr>
        <w:t xml:space="preserve">Minimum 16px (favicon). At 16-20px, the outer arc may not render; this is acceptable.</w:t>
      </w:r>
    </w:p>
    <w:p>
      <w:r>
        <w:br w:type="page"/>
      </w:r>
    </w:p>
    <w:p>
      <w:pPr>
        <w:pStyle w:val="Heading1"/>
      </w:pPr>
      <w:r>
        <w:rPr>
          <w:rFonts w:ascii="DM Sans" w:cs="DM Sans" w:eastAsia="DM Sans" w:hAnsi="DM Sans"/>
        </w:rPr>
        <w:t xml:space="preserve">4. Colour Palette</w:t>
      </w:r>
    </w:p>
    <w:p>
      <w:pPr>
        <w:pBdr>
          <w:bottom w:val="single" w:color="2A7C7F" w:sz="4" w:space="8"/>
        </w:pBdr>
        <w:spacing w:after="300" w:before="300"/>
      </w:pPr>
    </w:p>
    <w:p>
      <w:pPr>
        <w:spacing w:after="200"/>
      </w:pPr>
      <w:r>
        <w:rPr>
          <w:rFonts w:ascii="Arial" w:cs="Arial" w:eastAsia="Arial" w:hAnsi="Arial"/>
          <w:color w:val="1A2E33"/>
          <w:sz w:val="22"/>
          <w:szCs w:val="22"/>
        </w:rPr>
        <w:t xml:space="preserve">The locked palette consists of five core values. Primary Teal is the dominant brand colour. Use it for key UI elements, the logo, CTAs, and accent details. The dark and light variants handle background contexts.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460"/>
      </w:tblGrid>
      <w:tr>
        <w:tc>
          <w:tcPr>
            <w:tcW w:type="dxa" w:w="900"/>
            <w:tcBorders>
              <w:top w:val="single" w:color="D8E0E1" w:sz="1"/>
              <w:left w:val="single" w:color="D8E0E1" w:sz="1"/>
              <w:bottom w:val="single" w:color="D8E0E1" w:sz="1"/>
              <w:right w:val="single" w:color="D8E0E1" w:sz="1"/>
            </w:tcBorders>
            <w:shd w:fill="F0F4F4" w:val="clear"/>
            <w:tcMar>
              <w:top w:type="dxa" w:w="100"/>
              <w:left w:type="dxa" w:w="140"/>
              <w:bottom w:type="dxa" w:w="100"/>
              <w:right w:type="dxa" w:w="140"/>
            </w:tcMar>
          </w:tcPr>
          <w:p>
            <w:r>
              <w:rPr>
                <w:rFonts w:ascii="Arial" w:cs="Arial" w:eastAsia="Arial" w:hAnsi="Arial"/>
                <w:b/>
                <w:bCs/>
                <w:color w:val="5A7A7E"/>
                <w:sz w:val="18"/>
                <w:szCs w:val="18"/>
              </w:rPr>
              <w:t xml:space="preserve"/>
            </w:r>
          </w:p>
        </w:tc>
        <w:tc>
          <w:tcPr>
            <w:tcW w:type="dxa" w:w="2200"/>
            <w:tcBorders>
              <w:top w:val="single" w:color="D8E0E1" w:sz="1"/>
              <w:left w:val="single" w:color="D8E0E1" w:sz="1"/>
              <w:bottom w:val="single" w:color="D8E0E1" w:sz="1"/>
              <w:right w:val="single" w:color="D8E0E1" w:sz="1"/>
            </w:tcBorders>
            <w:shd w:fill="F0F4F4" w:val="clear"/>
            <w:tcMar>
              <w:top w:type="dxa" w:w="100"/>
              <w:left w:type="dxa" w:w="140"/>
              <w:bottom w:type="dxa" w:w="100"/>
              <w:right w:type="dxa" w:w="140"/>
            </w:tcMar>
          </w:tcPr>
          <w:p>
            <w:r>
              <w:rPr>
                <w:rFonts w:ascii="Arial" w:cs="Arial" w:eastAsia="Arial" w:hAnsi="Arial"/>
                <w:b/>
                <w:bCs/>
                <w:color w:val="5A7A7E"/>
                <w:sz w:val="18"/>
                <w:szCs w:val="18"/>
              </w:rPr>
              <w:t xml:space="preserve">Name</w:t>
            </w:r>
          </w:p>
        </w:tc>
        <w:tc>
          <w:tcPr>
            <w:tcW w:type="dxa" w:w="1800"/>
            <w:tcBorders>
              <w:top w:val="single" w:color="D8E0E1" w:sz="1"/>
              <w:left w:val="single" w:color="D8E0E1" w:sz="1"/>
              <w:bottom w:val="single" w:color="D8E0E1" w:sz="1"/>
              <w:right w:val="single" w:color="D8E0E1" w:sz="1"/>
            </w:tcBorders>
            <w:shd w:fill="F0F4F4" w:val="clear"/>
            <w:tcMar>
              <w:top w:type="dxa" w:w="100"/>
              <w:left w:type="dxa" w:w="140"/>
              <w:bottom w:type="dxa" w:w="100"/>
              <w:right w:type="dxa" w:w="140"/>
            </w:tcMar>
          </w:tcPr>
          <w:p>
            <w:r>
              <w:rPr>
                <w:rFonts w:ascii="Arial" w:cs="Arial" w:eastAsia="Arial" w:hAnsi="Arial"/>
                <w:b/>
                <w:bCs/>
                <w:color w:val="5A7A7E"/>
                <w:sz w:val="18"/>
                <w:szCs w:val="18"/>
              </w:rPr>
              <w:t xml:space="preserve">Value</w:t>
            </w:r>
          </w:p>
        </w:tc>
        <w:tc>
          <w:tcPr>
            <w:tcW w:type="dxa" w:w="4460"/>
            <w:tcBorders>
              <w:top w:val="single" w:color="D8E0E1" w:sz="1"/>
              <w:left w:val="single" w:color="D8E0E1" w:sz="1"/>
              <w:bottom w:val="single" w:color="D8E0E1" w:sz="1"/>
              <w:right w:val="single" w:color="D8E0E1" w:sz="1"/>
            </w:tcBorders>
            <w:shd w:fill="F0F4F4" w:val="clear"/>
            <w:tcMar>
              <w:top w:type="dxa" w:w="100"/>
              <w:left w:type="dxa" w:w="140"/>
              <w:bottom w:type="dxa" w:w="100"/>
              <w:right w:type="dxa" w:w="140"/>
            </w:tcMar>
          </w:tcPr>
          <w:p>
            <w:r>
              <w:rPr>
                <w:rFonts w:ascii="Arial" w:cs="Arial" w:eastAsia="Arial" w:hAnsi="Arial"/>
                <w:b/>
                <w:bCs/>
                <w:color w:val="5A7A7E"/>
                <w:sz w:val="18"/>
                <w:szCs w:val="18"/>
              </w:rPr>
              <w:t xml:space="preserve">Usage</w:t>
            </w:r>
          </w:p>
        </w:tc>
      </w:tr>
      <w:tr>
        <w:tc>
          <w:tcPr>
            <w:tcW w:type="dxa" w:w="900"/>
            <w:tcBorders>
              <w:top w:val="single" w:color="D8E0E1" w:sz="1"/>
              <w:left w:val="single" w:color="D8E0E1" w:sz="1"/>
              <w:bottom w:val="single" w:color="D8E0E1" w:sz="1"/>
              <w:right w:val="single" w:color="D8E0E1" w:sz="1"/>
            </w:tcBorders>
            <w:shd w:fill="2A7C7F" w:val="clear"/>
            <w:tcMar>
              <w:top w:type="dxa" w:w="100"/>
              <w:left w:type="dxa" w:w="140"/>
              <w:bottom w:type="dxa" w:w="100"/>
              <w:right w:type="dxa" w:w="140"/>
            </w:tcMar>
          </w:tcPr>
          <w:p>
            <w:r>
              <w:rPr>
                <w:sz w:val="20"/>
                <w:szCs w:val="20"/>
              </w:rPr>
              <w:t xml:space="preserve"> </w:t>
            </w:r>
          </w:p>
        </w:tc>
        <w:tc>
          <w:tcPr>
            <w:tcW w:type="dxa" w:w="22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b/>
                <w:bCs/>
                <w:color w:val="1A2E33"/>
                <w:sz w:val="20"/>
                <w:szCs w:val="20"/>
              </w:rPr>
              <w:t xml:space="preserve">Primary Teal</w:t>
            </w:r>
          </w:p>
        </w:tc>
        <w:tc>
          <w:tcPr>
            <w:tcW w:type="dxa" w:w="18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Courier New" w:cs="Courier New" w:eastAsia="Courier New" w:hAnsi="Courier New"/>
                <w:color w:val="5A7A7E"/>
                <w:sz w:val="20"/>
                <w:szCs w:val="20"/>
              </w:rPr>
              <w:t xml:space="preserve">#2A7C7F</w:t>
            </w:r>
          </w:p>
        </w:tc>
        <w:tc>
          <w:tcPr>
            <w:tcW w:type="dxa" w:w="446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color w:val="5A7A7E"/>
                <w:sz w:val="20"/>
                <w:szCs w:val="20"/>
              </w:rPr>
              <w:t xml:space="preserve">Logo, buttons, links, key accents, icon on light backgrounds</w:t>
            </w:r>
          </w:p>
        </w:tc>
      </w:tr>
      <w:tr>
        <w:tc>
          <w:tcPr>
            <w:tcW w:type="dxa" w:w="900"/>
            <w:tcBorders>
              <w:top w:val="single" w:color="D8E0E1" w:sz="1"/>
              <w:left w:val="single" w:color="D8E0E1" w:sz="1"/>
              <w:bottom w:val="single" w:color="D8E0E1" w:sz="1"/>
              <w:right w:val="single" w:color="D8E0E1" w:sz="1"/>
            </w:tcBorders>
            <w:shd w:fill="1E5A5D" w:val="clear"/>
            <w:tcMar>
              <w:top w:type="dxa" w:w="100"/>
              <w:left w:type="dxa" w:w="140"/>
              <w:bottom w:type="dxa" w:w="100"/>
              <w:right w:type="dxa" w:w="140"/>
            </w:tcMar>
          </w:tcPr>
          <w:p>
            <w:r>
              <w:rPr>
                <w:sz w:val="20"/>
                <w:szCs w:val="20"/>
              </w:rPr>
              <w:t xml:space="preserve"> </w:t>
            </w:r>
          </w:p>
        </w:tc>
        <w:tc>
          <w:tcPr>
            <w:tcW w:type="dxa" w:w="22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b/>
                <w:bCs/>
                <w:color w:val="1A2E33"/>
                <w:sz w:val="20"/>
                <w:szCs w:val="20"/>
              </w:rPr>
              <w:t xml:space="preserve">Dark Teal</w:t>
            </w:r>
          </w:p>
        </w:tc>
        <w:tc>
          <w:tcPr>
            <w:tcW w:type="dxa" w:w="18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Courier New" w:cs="Courier New" w:eastAsia="Courier New" w:hAnsi="Courier New"/>
                <w:color w:val="5A7A7E"/>
                <w:sz w:val="20"/>
                <w:szCs w:val="20"/>
              </w:rPr>
              <w:t xml:space="preserve">#1E5A5D</w:t>
            </w:r>
          </w:p>
        </w:tc>
        <w:tc>
          <w:tcPr>
            <w:tcW w:type="dxa" w:w="446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color w:val="5A7A7E"/>
                <w:sz w:val="20"/>
                <w:szCs w:val="20"/>
              </w:rPr>
              <w:t xml:space="preserve">Hover states, secondary accents, depth</w:t>
            </w:r>
          </w:p>
        </w:tc>
      </w:tr>
      <w:tr>
        <w:tc>
          <w:tcPr>
            <w:tcW w:type="dxa" w:w="900"/>
            <w:tcBorders>
              <w:top w:val="single" w:color="D8E0E1" w:sz="1"/>
              <w:left w:val="single" w:color="D8E0E1" w:sz="1"/>
              <w:bottom w:val="single" w:color="D8E0E1" w:sz="1"/>
              <w:right w:val="single" w:color="D8E0E1" w:sz="1"/>
            </w:tcBorders>
            <w:shd w:fill="5BC4C8" w:val="clear"/>
            <w:tcMar>
              <w:top w:type="dxa" w:w="100"/>
              <w:left w:type="dxa" w:w="140"/>
              <w:bottom w:type="dxa" w:w="100"/>
              <w:right w:type="dxa" w:w="140"/>
            </w:tcMar>
          </w:tcPr>
          <w:p>
            <w:r>
              <w:rPr>
                <w:sz w:val="20"/>
                <w:szCs w:val="20"/>
              </w:rPr>
              <w:t xml:space="preserve"> </w:t>
            </w:r>
          </w:p>
        </w:tc>
        <w:tc>
          <w:tcPr>
            <w:tcW w:type="dxa" w:w="22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b/>
                <w:bCs/>
                <w:color w:val="1A2E33"/>
                <w:sz w:val="20"/>
                <w:szCs w:val="20"/>
              </w:rPr>
              <w:t xml:space="preserve">Light Teal</w:t>
            </w:r>
          </w:p>
        </w:tc>
        <w:tc>
          <w:tcPr>
            <w:tcW w:type="dxa" w:w="18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Courier New" w:cs="Courier New" w:eastAsia="Courier New" w:hAnsi="Courier New"/>
                <w:color w:val="5A7A7E"/>
                <w:sz w:val="20"/>
                <w:szCs w:val="20"/>
              </w:rPr>
              <w:t xml:space="preserve">#5BC4C8</w:t>
            </w:r>
          </w:p>
        </w:tc>
        <w:tc>
          <w:tcPr>
            <w:tcW w:type="dxa" w:w="446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color w:val="5A7A7E"/>
                <w:sz w:val="20"/>
                <w:szCs w:val="20"/>
              </w:rPr>
              <w:t xml:space="preserve">Logo on dark backgrounds, highlights, data viz accent</w:t>
            </w:r>
          </w:p>
        </w:tc>
      </w:tr>
      <w:tr>
        <w:tc>
          <w:tcPr>
            <w:tcW w:type="dxa" w:w="900"/>
            <w:tcBorders>
              <w:top w:val="single" w:color="D8E0E1" w:sz="1"/>
              <w:left w:val="single" w:color="D8E0E1" w:sz="1"/>
              <w:bottom w:val="single" w:color="D8E0E1" w:sz="1"/>
              <w:right w:val="single" w:color="D8E0E1" w:sz="1"/>
            </w:tcBorders>
            <w:shd w:fill="1A2E33" w:val="clear"/>
            <w:tcMar>
              <w:top w:type="dxa" w:w="100"/>
              <w:left w:type="dxa" w:w="140"/>
              <w:bottom w:type="dxa" w:w="100"/>
              <w:right w:type="dxa" w:w="140"/>
            </w:tcMar>
          </w:tcPr>
          <w:p>
            <w:r>
              <w:rPr>
                <w:sz w:val="20"/>
                <w:szCs w:val="20"/>
              </w:rPr>
              <w:t xml:space="preserve"> </w:t>
            </w:r>
          </w:p>
        </w:tc>
        <w:tc>
          <w:tcPr>
            <w:tcW w:type="dxa" w:w="22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b/>
                <w:bCs/>
                <w:color w:val="1A2E33"/>
                <w:sz w:val="20"/>
                <w:szCs w:val="20"/>
              </w:rPr>
              <w:t xml:space="preserve">Ink</w:t>
            </w:r>
          </w:p>
        </w:tc>
        <w:tc>
          <w:tcPr>
            <w:tcW w:type="dxa" w:w="18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Courier New" w:cs="Courier New" w:eastAsia="Courier New" w:hAnsi="Courier New"/>
                <w:color w:val="5A7A7E"/>
                <w:sz w:val="20"/>
                <w:szCs w:val="20"/>
              </w:rPr>
              <w:t xml:space="preserve">#1A2E33</w:t>
            </w:r>
          </w:p>
        </w:tc>
        <w:tc>
          <w:tcPr>
            <w:tcW w:type="dxa" w:w="446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color w:val="5A7A7E"/>
                <w:sz w:val="20"/>
                <w:szCs w:val="20"/>
              </w:rPr>
              <w:t xml:space="preserve">Body text, headings, dark backgrounds</w:t>
            </w:r>
          </w:p>
        </w:tc>
      </w:tr>
      <w:tr>
        <w:tc>
          <w:tcPr>
            <w:tcW w:type="dxa" w:w="900"/>
            <w:tcBorders>
              <w:top w:val="single" w:color="D8E0E1" w:sz="1"/>
              <w:left w:val="single" w:color="D8E0E1" w:sz="1"/>
              <w:bottom w:val="single" w:color="D8E0E1" w:sz="1"/>
              <w:right w:val="single" w:color="D8E0E1" w:sz="1"/>
            </w:tcBorders>
            <w:shd w:fill="FAFAF8" w:val="clear"/>
            <w:tcMar>
              <w:top w:type="dxa" w:w="100"/>
              <w:left w:type="dxa" w:w="140"/>
              <w:bottom w:type="dxa" w:w="100"/>
              <w:right w:type="dxa" w:w="140"/>
            </w:tcMar>
          </w:tcPr>
          <w:p>
            <w:r>
              <w:rPr>
                <w:sz w:val="20"/>
                <w:szCs w:val="20"/>
              </w:rPr>
              <w:t xml:space="preserve"> </w:t>
            </w:r>
          </w:p>
        </w:tc>
        <w:tc>
          <w:tcPr>
            <w:tcW w:type="dxa" w:w="22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b/>
                <w:bCs/>
                <w:color w:val="1A2E33"/>
                <w:sz w:val="20"/>
                <w:szCs w:val="20"/>
              </w:rPr>
              <w:t xml:space="preserve">Cream</w:t>
            </w:r>
          </w:p>
        </w:tc>
        <w:tc>
          <w:tcPr>
            <w:tcW w:type="dxa" w:w="180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Courier New" w:cs="Courier New" w:eastAsia="Courier New" w:hAnsi="Courier New"/>
                <w:color w:val="5A7A7E"/>
                <w:sz w:val="20"/>
                <w:szCs w:val="20"/>
              </w:rPr>
              <w:t xml:space="preserve">#FAFAF8</w:t>
            </w:r>
          </w:p>
        </w:tc>
        <w:tc>
          <w:tcPr>
            <w:tcW w:type="dxa" w:w="4460"/>
            <w:tcBorders>
              <w:top w:val="single" w:color="D8E0E1" w:sz="1"/>
              <w:left w:val="single" w:color="D8E0E1" w:sz="1"/>
              <w:bottom w:val="single" w:color="D8E0E1" w:sz="1"/>
              <w:right w:val="single" w:color="D8E0E1" w:sz="1"/>
            </w:tcBorders>
            <w:tcMar>
              <w:top w:type="dxa" w:w="100"/>
              <w:left w:type="dxa" w:w="140"/>
              <w:bottom w:type="dxa" w:w="100"/>
              <w:right w:type="dxa" w:w="140"/>
            </w:tcMar>
          </w:tcPr>
          <w:p>
            <w:r>
              <w:rPr>
                <w:rFonts w:ascii="Arial" w:cs="Arial" w:eastAsia="Arial" w:hAnsi="Arial"/>
                <w:color w:val="5A7A7E"/>
                <w:sz w:val="20"/>
                <w:szCs w:val="20"/>
              </w:rPr>
              <w:t xml:space="preserve">Page backgrounds, light surfaces</w:t>
            </w:r>
          </w:p>
        </w:tc>
      </w:tr>
    </w:tbl>
    <w:p>
      <w:pPr>
        <w:spacing w:after="300"/>
      </w:pPr>
    </w:p>
    <w:p>
      <w:pPr>
        <w:pStyle w:val="Heading2"/>
      </w:pPr>
      <w:r>
        <w:rPr>
          <w:rFonts w:ascii="DM Sans" w:cs="DM Sans" w:eastAsia="DM Sans" w:hAnsi="DM Sans"/>
        </w:rPr>
        <w:t xml:space="preserve">Extended Neutrals</w:t>
      </w:r>
    </w:p>
    <w:p>
      <w:pPr>
        <w:spacing w:after="200"/>
      </w:pPr>
      <w:r>
        <w:rPr>
          <w:rFonts w:ascii="Arial" w:cs="Arial" w:eastAsia="Arial" w:hAnsi="Arial"/>
          <w:b/>
          <w:bCs/>
          <w:color w:val="1A2E33"/>
          <w:sz w:val="22"/>
          <w:szCs w:val="22"/>
        </w:rPr>
        <w:t xml:space="preserve">Subtle Text: </w:t>
      </w:r>
      <w:r>
        <w:rPr>
          <w:rFonts w:ascii="Arial" w:cs="Arial" w:eastAsia="Arial" w:hAnsi="Arial"/>
          <w:color w:val="1A2E33"/>
          <w:sz w:val="22"/>
          <w:szCs w:val="22"/>
        </w:rPr>
        <w:t xml:space="preserve">#5A7A7E — secondary text, captions, meta information.</w:t>
      </w:r>
    </w:p>
    <w:p>
      <w:pPr>
        <w:spacing w:after="200"/>
      </w:pPr>
      <w:r>
        <w:rPr>
          <w:rFonts w:ascii="Arial" w:cs="Arial" w:eastAsia="Arial" w:hAnsi="Arial"/>
          <w:b/>
          <w:bCs/>
          <w:color w:val="1A2E33"/>
          <w:sz w:val="22"/>
          <w:szCs w:val="22"/>
        </w:rPr>
        <w:t xml:space="preserve">Border: </w:t>
      </w:r>
      <w:r>
        <w:rPr>
          <w:rFonts w:ascii="Arial" w:cs="Arial" w:eastAsia="Arial" w:hAnsi="Arial"/>
          <w:color w:val="1A2E33"/>
          <w:sz w:val="22"/>
          <w:szCs w:val="22"/>
        </w:rPr>
        <w:t xml:space="preserve">#E8EEEF — card borders, dividers, table lines.</w:t>
      </w:r>
    </w:p>
    <w:p>
      <w:pPr>
        <w:spacing w:after="200"/>
      </w:pPr>
      <w:r>
        <w:rPr>
          <w:rFonts w:ascii="Arial" w:cs="Arial" w:eastAsia="Arial" w:hAnsi="Arial"/>
          <w:b/>
          <w:bCs/>
          <w:color w:val="1A2E33"/>
          <w:sz w:val="22"/>
          <w:szCs w:val="22"/>
        </w:rPr>
        <w:t xml:space="preserve">Surface: </w:t>
      </w:r>
      <w:r>
        <w:rPr>
          <w:rFonts w:ascii="Arial" w:cs="Arial" w:eastAsia="Arial" w:hAnsi="Arial"/>
          <w:color w:val="1A2E33"/>
          <w:sz w:val="22"/>
          <w:szCs w:val="22"/>
        </w:rPr>
        <w:t xml:space="preserve">#F0F4F4 — subtle backgrounds, input fields, code blocks.</w:t>
      </w:r>
    </w:p>
    <w:p>
      <w:pPr>
        <w:spacing w:after="120"/>
      </w:pPr>
    </w:p>
    <w:p>
      <w:pPr>
        <w:pStyle w:val="Heading2"/>
      </w:pPr>
      <w:r>
        <w:rPr>
          <w:rFonts w:ascii="DM Sans" w:cs="DM Sans" w:eastAsia="DM Sans" w:hAnsi="DM Sans"/>
        </w:rPr>
        <w:t xml:space="preserve">Colour Usage Rules</w:t>
      </w:r>
    </w:p>
    <w:p>
      <w:pPr>
        <w:spacing w:after="200"/>
      </w:pPr>
      <w:r>
        <w:rPr>
          <w:rFonts w:ascii="Arial" w:cs="Arial" w:eastAsia="Arial" w:hAnsi="Arial"/>
          <w:color w:val="1A2E33"/>
          <w:sz w:val="22"/>
          <w:szCs w:val="22"/>
        </w:rPr>
        <w:t xml:space="preserve">Primary Teal should never appear on a background lighter than 4.5:1 contrast ratio. On dark backgrounds (#0F1A1C or #1A2E33), use Light Teal for the logo and accents. Never place Primary Teal text on dark backgrounds. White text on Primary Teal backgrounds meets WCAG AA standards.</w:t>
      </w:r>
    </w:p>
    <w:p>
      <w:r>
        <w:br w:type="page"/>
      </w:r>
    </w:p>
    <w:p>
      <w:pPr>
        <w:pStyle w:val="Heading1"/>
      </w:pPr>
      <w:r>
        <w:rPr>
          <w:rFonts w:ascii="DM Sans" w:cs="DM Sans" w:eastAsia="DM Sans" w:hAnsi="DM Sans"/>
        </w:rPr>
        <w:t xml:space="preserve">5. Typography</w:t>
      </w:r>
    </w:p>
    <w:p>
      <w:pPr>
        <w:pBdr>
          <w:bottom w:val="single" w:color="2A7C7F" w:sz="4" w:space="8"/>
        </w:pBdr>
        <w:spacing w:after="300" w:before="300"/>
      </w:pPr>
    </w:p>
    <w:p>
      <w:pPr>
        <w:pStyle w:val="Heading2"/>
      </w:pPr>
      <w:r>
        <w:rPr>
          <w:rFonts w:ascii="DM Sans" w:cs="DM Sans" w:eastAsia="DM Sans" w:hAnsi="DM Sans"/>
        </w:rPr>
        <w:t xml:space="preserve">Primary: DM Sans</w:t>
      </w:r>
    </w:p>
    <w:p>
      <w:pPr>
        <w:spacing w:after="200"/>
      </w:pPr>
      <w:r>
        <w:rPr>
          <w:rFonts w:ascii="Arial" w:cs="Arial" w:eastAsia="Arial" w:hAnsi="Arial"/>
          <w:b/>
          <w:bCs/>
          <w:color w:val="1A2E33"/>
          <w:sz w:val="22"/>
          <w:szCs w:val="22"/>
        </w:rPr>
        <w:t xml:space="preserve">Use: </w:t>
      </w:r>
      <w:r>
        <w:rPr>
          <w:rFonts w:ascii="Arial" w:cs="Arial" w:eastAsia="Arial" w:hAnsi="Arial"/>
          <w:color w:val="1A2E33"/>
          <w:sz w:val="22"/>
          <w:szCs w:val="22"/>
        </w:rPr>
        <w:t xml:space="preserve">Wordmark, headings, hero text, buttons, navigation.</w:t>
      </w:r>
    </w:p>
    <w:p>
      <w:pPr>
        <w:spacing w:after="200"/>
      </w:pPr>
      <w:r>
        <w:rPr>
          <w:rFonts w:ascii="Arial" w:cs="Arial" w:eastAsia="Arial" w:hAnsi="Arial"/>
          <w:b/>
          <w:bCs/>
          <w:color w:val="1A2E33"/>
          <w:sz w:val="22"/>
          <w:szCs w:val="22"/>
        </w:rPr>
        <w:t xml:space="preserve">Weights: </w:t>
      </w:r>
      <w:r>
        <w:rPr>
          <w:rFonts w:ascii="Arial" w:cs="Arial" w:eastAsia="Arial" w:hAnsi="Arial"/>
          <w:color w:val="1A2E33"/>
          <w:sz w:val="22"/>
          <w:szCs w:val="22"/>
        </w:rPr>
        <w:t xml:space="preserve">Medium (500) for general headings, Bold (700) for emphasis and CTAs.</w:t>
      </w:r>
    </w:p>
    <w:p>
      <w:pPr>
        <w:spacing w:after="200"/>
      </w:pPr>
      <w:r>
        <w:rPr>
          <w:rFonts w:ascii="Arial" w:cs="Arial" w:eastAsia="Arial" w:hAnsi="Arial"/>
          <w:b/>
          <w:bCs/>
          <w:color w:val="1A2E33"/>
          <w:sz w:val="22"/>
          <w:szCs w:val="22"/>
        </w:rPr>
        <w:t xml:space="preserve">Character: </w:t>
      </w:r>
      <w:r>
        <w:rPr>
          <w:rFonts w:ascii="Arial" w:cs="Arial" w:eastAsia="Arial" w:hAnsi="Arial"/>
          <w:color w:val="1A2E33"/>
          <w:sz w:val="22"/>
          <w:szCs w:val="22"/>
        </w:rPr>
        <w:t xml:space="preserve">Geometric sans-serif with subtle optical corrections. Modern, clean, slightly warm. Low-contrast strokes give it a confident, approachable quality.</w:t>
      </w:r>
    </w:p>
    <w:p>
      <w:pPr>
        <w:spacing w:after="200"/>
      </w:pPr>
      <w:r>
        <w:rPr>
          <w:rFonts w:ascii="Arial" w:cs="Arial" w:eastAsia="Arial" w:hAnsi="Arial"/>
          <w:b/>
          <w:bCs/>
          <w:color w:val="1A2E33"/>
          <w:sz w:val="22"/>
          <w:szCs w:val="22"/>
        </w:rPr>
        <w:t xml:space="preserve">Source: </w:t>
      </w:r>
      <w:r>
        <w:rPr>
          <w:rFonts w:ascii="Arial" w:cs="Arial" w:eastAsia="Arial" w:hAnsi="Arial"/>
          <w:color w:val="1A2E33"/>
          <w:sz w:val="22"/>
          <w:szCs w:val="22"/>
        </w:rPr>
        <w:t xml:space="preserve">Google Fonts (free, open source).</w:t>
      </w:r>
    </w:p>
    <w:p>
      <w:pPr>
        <w:spacing w:after="120"/>
      </w:pPr>
    </w:p>
    <w:p>
      <w:pPr>
        <w:pStyle w:val="Heading2"/>
      </w:pPr>
      <w:r>
        <w:rPr>
          <w:rFonts w:ascii="DM Sans" w:cs="DM Sans" w:eastAsia="DM Sans" w:hAnsi="DM Sans"/>
        </w:rPr>
        <w:t xml:space="preserve">Secondary: IBM Plex Sans</w:t>
      </w:r>
    </w:p>
    <w:p>
      <w:pPr>
        <w:spacing w:after="200"/>
      </w:pPr>
      <w:r>
        <w:rPr>
          <w:rFonts w:ascii="Arial" w:cs="Arial" w:eastAsia="Arial" w:hAnsi="Arial"/>
          <w:b/>
          <w:bCs/>
          <w:color w:val="1A2E33"/>
          <w:sz w:val="22"/>
          <w:szCs w:val="22"/>
        </w:rPr>
        <w:t xml:space="preserve">Use: </w:t>
      </w:r>
      <w:r>
        <w:rPr>
          <w:rFonts w:ascii="Arial" w:cs="Arial" w:eastAsia="Arial" w:hAnsi="Arial"/>
          <w:color w:val="1A2E33"/>
          <w:sz w:val="22"/>
          <w:szCs w:val="22"/>
        </w:rPr>
        <w:t xml:space="preserve">Body text, captions, meta labels, descriptors, data labels.</w:t>
      </w:r>
    </w:p>
    <w:p>
      <w:pPr>
        <w:spacing w:after="200"/>
      </w:pPr>
      <w:r>
        <w:rPr>
          <w:rFonts w:ascii="Arial" w:cs="Arial" w:eastAsia="Arial" w:hAnsi="Arial"/>
          <w:b/>
          <w:bCs/>
          <w:color w:val="1A2E33"/>
          <w:sz w:val="22"/>
          <w:szCs w:val="22"/>
        </w:rPr>
        <w:t xml:space="preserve">Weights: </w:t>
      </w:r>
      <w:r>
        <w:rPr>
          <w:rFonts w:ascii="Arial" w:cs="Arial" w:eastAsia="Arial" w:hAnsi="Arial"/>
          <w:color w:val="1A2E33"/>
          <w:sz w:val="22"/>
          <w:szCs w:val="22"/>
        </w:rPr>
        <w:t xml:space="preserve">Light (300) for large body, Regular (400) for standard body, SemiBold (600) for labels and emphasis.</w:t>
      </w:r>
    </w:p>
    <w:p>
      <w:pPr>
        <w:spacing w:after="200"/>
      </w:pPr>
      <w:r>
        <w:rPr>
          <w:rFonts w:ascii="Arial" w:cs="Arial" w:eastAsia="Arial" w:hAnsi="Arial"/>
          <w:b/>
          <w:bCs/>
          <w:color w:val="1A2E33"/>
          <w:sz w:val="22"/>
          <w:szCs w:val="22"/>
        </w:rPr>
        <w:t xml:space="preserve">Character: </w:t>
      </w:r>
      <w:r>
        <w:rPr>
          <w:rFonts w:ascii="Arial" w:cs="Arial" w:eastAsia="Arial" w:hAnsi="Arial"/>
          <w:color w:val="1A2E33"/>
          <w:sz w:val="22"/>
          <w:szCs w:val="22"/>
        </w:rPr>
        <w:t xml:space="preserve">Neutral, highly legible, industrial precision. Pairs with DM Sans without competing.</w:t>
      </w:r>
    </w:p>
    <w:p>
      <w:pPr>
        <w:spacing w:after="200"/>
      </w:pPr>
      <w:r>
        <w:rPr>
          <w:rFonts w:ascii="Arial" w:cs="Arial" w:eastAsia="Arial" w:hAnsi="Arial"/>
          <w:b/>
          <w:bCs/>
          <w:color w:val="1A2E33"/>
          <w:sz w:val="22"/>
          <w:szCs w:val="22"/>
        </w:rPr>
        <w:t xml:space="preserve">Source: </w:t>
      </w:r>
      <w:r>
        <w:rPr>
          <w:rFonts w:ascii="Arial" w:cs="Arial" w:eastAsia="Arial" w:hAnsi="Arial"/>
          <w:color w:val="1A2E33"/>
          <w:sz w:val="22"/>
          <w:szCs w:val="22"/>
        </w:rPr>
        <w:t xml:space="preserve">Google Fonts (free, open source).</w:t>
      </w:r>
    </w:p>
    <w:p>
      <w:pPr>
        <w:spacing w:after="120"/>
      </w:pPr>
    </w:p>
    <w:p>
      <w:pPr>
        <w:pStyle w:val="Heading2"/>
      </w:pPr>
      <w:r>
        <w:rPr>
          <w:rFonts w:ascii="DM Sans" w:cs="DM Sans" w:eastAsia="DM Sans" w:hAnsi="DM Sans"/>
        </w:rPr>
        <w:t xml:space="preserve">Type Scale</w:t>
      </w:r>
    </w:p>
    <w:p>
      <w:pPr>
        <w:spacing w:after="200"/>
      </w:pPr>
      <w:r>
        <w:rPr>
          <w:rFonts w:ascii="Arial" w:cs="Arial" w:eastAsia="Arial" w:hAnsi="Arial"/>
          <w:b/>
          <w:bCs/>
          <w:color w:val="1A2E33"/>
          <w:sz w:val="22"/>
          <w:szCs w:val="22"/>
        </w:rPr>
        <w:t xml:space="preserve">Hero: </w:t>
      </w:r>
      <w:r>
        <w:rPr>
          <w:rFonts w:ascii="Arial" w:cs="Arial" w:eastAsia="Arial" w:hAnsi="Arial"/>
          <w:color w:val="1A2E33"/>
          <w:sz w:val="22"/>
          <w:szCs w:val="22"/>
        </w:rPr>
        <w:t xml:space="preserve">DM Sans, 36-48px, Medium 500, -0.02em tracking.</w:t>
      </w:r>
    </w:p>
    <w:p>
      <w:pPr>
        <w:spacing w:after="200"/>
      </w:pPr>
      <w:r>
        <w:rPr>
          <w:rFonts w:ascii="Arial" w:cs="Arial" w:eastAsia="Arial" w:hAnsi="Arial"/>
          <w:b/>
          <w:bCs/>
          <w:color w:val="1A2E33"/>
          <w:sz w:val="22"/>
          <w:szCs w:val="22"/>
        </w:rPr>
        <w:t xml:space="preserve">H1: </w:t>
      </w:r>
      <w:r>
        <w:rPr>
          <w:rFonts w:ascii="Arial" w:cs="Arial" w:eastAsia="Arial" w:hAnsi="Arial"/>
          <w:color w:val="1A2E33"/>
          <w:sz w:val="22"/>
          <w:szCs w:val="22"/>
        </w:rPr>
        <w:t xml:space="preserve">DM Sans, 28-32px, Bold 700, -0.01em tracking.</w:t>
      </w:r>
    </w:p>
    <w:p>
      <w:pPr>
        <w:spacing w:after="200"/>
      </w:pPr>
      <w:r>
        <w:rPr>
          <w:rFonts w:ascii="Arial" w:cs="Arial" w:eastAsia="Arial" w:hAnsi="Arial"/>
          <w:b/>
          <w:bCs/>
          <w:color w:val="1A2E33"/>
          <w:sz w:val="22"/>
          <w:szCs w:val="22"/>
        </w:rPr>
        <w:t xml:space="preserve">H2: </w:t>
      </w:r>
      <w:r>
        <w:rPr>
          <w:rFonts w:ascii="Arial" w:cs="Arial" w:eastAsia="Arial" w:hAnsi="Arial"/>
          <w:color w:val="1A2E33"/>
          <w:sz w:val="22"/>
          <w:szCs w:val="22"/>
        </w:rPr>
        <w:t xml:space="preserve">DM Sans, 22-24px, Medium 500.</w:t>
      </w:r>
    </w:p>
    <w:p>
      <w:pPr>
        <w:spacing w:after="200"/>
      </w:pPr>
      <w:r>
        <w:rPr>
          <w:rFonts w:ascii="Arial" w:cs="Arial" w:eastAsia="Arial" w:hAnsi="Arial"/>
          <w:b/>
          <w:bCs/>
          <w:color w:val="1A2E33"/>
          <w:sz w:val="22"/>
          <w:szCs w:val="22"/>
        </w:rPr>
        <w:t xml:space="preserve">H3: </w:t>
      </w:r>
      <w:r>
        <w:rPr>
          <w:rFonts w:ascii="Arial" w:cs="Arial" w:eastAsia="Arial" w:hAnsi="Arial"/>
          <w:color w:val="1A2E33"/>
          <w:sz w:val="22"/>
          <w:szCs w:val="22"/>
        </w:rPr>
        <w:t xml:space="preserve">DM Sans, 18px, Medium 500.</w:t>
      </w:r>
    </w:p>
    <w:p>
      <w:pPr>
        <w:spacing w:after="200"/>
      </w:pPr>
      <w:r>
        <w:rPr>
          <w:rFonts w:ascii="Arial" w:cs="Arial" w:eastAsia="Arial" w:hAnsi="Arial"/>
          <w:b/>
          <w:bCs/>
          <w:color w:val="1A2E33"/>
          <w:sz w:val="22"/>
          <w:szCs w:val="22"/>
        </w:rPr>
        <w:t xml:space="preserve">Body: </w:t>
      </w:r>
      <w:r>
        <w:rPr>
          <w:rFonts w:ascii="Arial" w:cs="Arial" w:eastAsia="Arial" w:hAnsi="Arial"/>
          <w:color w:val="1A2E33"/>
          <w:sz w:val="22"/>
          <w:szCs w:val="22"/>
        </w:rPr>
        <w:t xml:space="preserve">IBM Plex Sans, 15-16px, Regular 400, 1.65 line height.</w:t>
      </w:r>
    </w:p>
    <w:p>
      <w:pPr>
        <w:spacing w:after="200"/>
      </w:pPr>
      <w:r>
        <w:rPr>
          <w:rFonts w:ascii="Arial" w:cs="Arial" w:eastAsia="Arial" w:hAnsi="Arial"/>
          <w:b/>
          <w:bCs/>
          <w:color w:val="1A2E33"/>
          <w:sz w:val="22"/>
          <w:szCs w:val="22"/>
        </w:rPr>
        <w:t xml:space="preserve">Small / Meta: </w:t>
      </w:r>
      <w:r>
        <w:rPr>
          <w:rFonts w:ascii="Arial" w:cs="Arial" w:eastAsia="Arial" w:hAnsi="Arial"/>
          <w:color w:val="1A2E33"/>
          <w:sz w:val="22"/>
          <w:szCs w:val="22"/>
        </w:rPr>
        <w:t xml:space="preserve">IBM Plex Sans, 11-13px, SemiBold 600, 0.06-0.12em tracking, uppercase for labels.</w:t>
      </w:r>
    </w:p>
    <w:p>
      <w:r>
        <w:br w:type="page"/>
      </w:r>
    </w:p>
    <w:p>
      <w:pPr>
        <w:pStyle w:val="Heading1"/>
      </w:pPr>
      <w:r>
        <w:rPr>
          <w:rFonts w:ascii="DM Sans" w:cs="DM Sans" w:eastAsia="DM Sans" w:hAnsi="DM Sans"/>
        </w:rPr>
        <w:t xml:space="preserve">6. Design Prompt Brief</w:t>
      </w:r>
    </w:p>
    <w:p>
      <w:pPr>
        <w:pBdr>
          <w:bottom w:val="single" w:color="2A7C7F" w:sz="4" w:space="8"/>
        </w:pBdr>
        <w:spacing w:after="300" w:before="300"/>
      </w:pPr>
    </w:p>
    <w:p>
      <w:pPr>
        <w:spacing w:after="200"/>
      </w:pPr>
      <w:r>
        <w:rPr>
          <w:rFonts w:ascii="Arial" w:cs="Arial" w:eastAsia="Arial" w:hAnsi="Arial"/>
          <w:color w:val="1A2E33"/>
          <w:sz w:val="22"/>
          <w:szCs w:val="22"/>
        </w:rPr>
        <w:t xml:space="preserve">Use the following prompt brief when commissioning design work from AI tools, freelancers, or agencies. Copy and adapt as needed.</w:t>
      </w:r>
    </w:p>
    <w:p>
      <w:pPr>
        <w:spacing w:after="120"/>
      </w:pPr>
    </w:p>
    <w:p>
      <w:pPr>
        <w:pStyle w:val="Heading2"/>
      </w:pPr>
      <w:r>
        <w:rPr>
          <w:rFonts w:ascii="DM Sans" w:cs="DM Sans" w:eastAsia="DM Sans" w:hAnsi="DM Sans"/>
        </w:rPr>
        <w:t xml:space="preserve">Universal Brand Prompt</w:t>
      </w:r>
    </w:p>
    <w:p>
      <w:pPr>
        <w:pBdr>
          <w:left w:val="single" w:color="2A7C7F" w:sz="8" w:space="8"/>
        </w:pBdr>
        <w:shd w:fill="F0F4F4" w:val="clear"/>
        <w:spacing w:after="200"/>
        <w:ind w:left="200" w:right="200"/>
      </w:pPr>
      <w:r>
        <w:rPr>
          <w:rFonts w:ascii="Courier New" w:cs="Courier New" w:eastAsia="Courier New" w:hAnsi="Courier New"/>
          <w:color w:val="1A2E33"/>
          <w:sz w:val="20"/>
          <w:szCs w:val="20"/>
        </w:rPr>
        <w:t xml:space="preserve">Brand: Optiflows. Category: Growth Operating Model Install for founder-led B2B companies. Tone: Premium, strategic, modern. Operator-first, evidence-led, calm confidence. Not agency, not generic tech startup. Think: the precision of a consulting firm meets the modernity of a design-led SaaS brand. Colour palette: Primary teal #2A7C7F, dark ink #1A2E33, cream backgrounds #FAFAF8. Typography: DM Sans for headings (medium/bold), IBM Plex Sans for body. The brand mark is three nested arcs ("Flow Gate") radiating from a centre point, fading outward. The visual system favours generous whitespace, structural layouts, subtle teal accents, and evidence-based messaging. Avoid: gradients, neon colours, generic tech illustrations, stock imagery, playful/casual tone, busy layouts.</w:t>
      </w:r>
    </w:p>
    <w:p>
      <w:pPr>
        <w:spacing w:after="120"/>
      </w:pPr>
    </w:p>
    <w:p>
      <w:pPr>
        <w:pStyle w:val="Heading2"/>
      </w:pPr>
      <w:r>
        <w:rPr>
          <w:rFonts w:ascii="DM Sans" w:cs="DM Sans" w:eastAsia="DM Sans" w:hAnsi="DM Sans"/>
        </w:rPr>
        <w:t xml:space="preserve">Website / Landing Page Prompt</w:t>
      </w:r>
    </w:p>
    <w:p>
      <w:pPr>
        <w:pBdr>
          <w:left w:val="single" w:color="2A7C7F" w:sz="8" w:space="8"/>
        </w:pBdr>
        <w:shd w:fill="F0F4F4" w:val="clear"/>
        <w:spacing w:after="200"/>
        <w:ind w:left="200" w:right="200"/>
      </w:pPr>
      <w:r>
        <w:rPr>
          <w:rFonts w:ascii="Courier New" w:cs="Courier New" w:eastAsia="Courier New" w:hAnsi="Courier New"/>
          <w:color w:val="1A2E33"/>
          <w:sz w:val="20"/>
          <w:szCs w:val="20"/>
        </w:rPr>
        <w:t xml:space="preserve">Design a website for Optiflows, a Growth Operating Model consultancy for founder-led B2B companies. Aesthetic: premium minimalism with structural precision. Cream (#FAFAF8) background, teal (#2A7C7F) accents, dark ink (#1A2E33) text. Header: Flow Gate icon + "Optiflows" wordmark in DM Sans (Opti medium, flows bold), nav items in DM Sans medium, teal CTA button "Book Audit". Hero section: large heading in DM Sans "We Redesign How Growth Work Happens" with "Growth Work" in teal bold. Subhead in IBM Plex Sans. Layout: generous whitespace, card-based sections with subtle borders (#E8EEEF), no full-bleed colour blocks. Sections: problem statement, three-part system (SPARK/FLOW/VISION), proof/receipts, method timeline, CTA. Footer: dark (#0F1A1C) background with light teal accents. No stock photos, no gradients, no generic tech illustrations. Use abstract line diagrams or system-style graphics if illustration is needed.</w:t>
      </w:r>
    </w:p>
    <w:p>
      <w:pPr>
        <w:spacing w:after="120"/>
      </w:pPr>
    </w:p>
    <w:p>
      <w:pPr>
        <w:pStyle w:val="Heading2"/>
      </w:pPr>
      <w:r>
        <w:rPr>
          <w:rFonts w:ascii="DM Sans" w:cs="DM Sans" w:eastAsia="DM Sans" w:hAnsi="DM Sans"/>
        </w:rPr>
        <w:t xml:space="preserve">Sales Deck / Presentation Prompt</w:t>
      </w:r>
    </w:p>
    <w:p>
      <w:pPr>
        <w:pBdr>
          <w:left w:val="single" w:color="2A7C7F" w:sz="8" w:space="8"/>
        </w:pBdr>
        <w:shd w:fill="F0F4F4" w:val="clear"/>
        <w:spacing w:after="200"/>
        <w:ind w:left="200" w:right="200"/>
      </w:pPr>
      <w:r>
        <w:rPr>
          <w:rFonts w:ascii="Courier New" w:cs="Courier New" w:eastAsia="Courier New" w:hAnsi="Courier New"/>
          <w:color w:val="1A2E33"/>
          <w:sz w:val="20"/>
          <w:szCs w:val="20"/>
        </w:rPr>
        <w:t xml:space="preserve">Design a 16:9 presentation deck for Optiflows, a B2B Growth Operating Model consultancy. Dark mode: primary background #0F1A1C, text in #E8EDEE, accents in light teal #5BC4C8, secondary accents in primary teal #2A7C7F. Title slide: Flow Gate icon top-left with wordmark, large heading in DM Sans bold, subtitle in IBM Plex Sans light, client name and date bottom-left. Content slides: generous margins, left-aligned headings, no more than 3-4 points per slide. Use teal divider lines instead of bullet points. Diagram slides: use structural line art in teal, no clip art, no stock icons. Data slides: minimal chart styles with teal primary and light teal secondary, IBM Plex Sans labels. Section divider slides: large centred heading on dark background. Final slide: CTA with audit booking prompt.</w:t>
      </w:r>
    </w:p>
    <w:p>
      <w:pPr>
        <w:spacing w:after="120"/>
      </w:pPr>
    </w:p>
    <w:p>
      <w:pPr>
        <w:pStyle w:val="Heading2"/>
      </w:pPr>
      <w:r>
        <w:rPr>
          <w:rFonts w:ascii="DM Sans" w:cs="DM Sans" w:eastAsia="DM Sans" w:hAnsi="DM Sans"/>
        </w:rPr>
        <w:t xml:space="preserve">Social Media / LinkedIn Post Prompt</w:t>
      </w:r>
    </w:p>
    <w:p>
      <w:pPr>
        <w:pBdr>
          <w:left w:val="single" w:color="2A7C7F" w:sz="8" w:space="8"/>
        </w:pBdr>
        <w:shd w:fill="F0F4F4" w:val="clear"/>
        <w:spacing w:after="200"/>
        <w:ind w:left="200" w:right="200"/>
      </w:pPr>
      <w:r>
        <w:rPr>
          <w:rFonts w:ascii="Courier New" w:cs="Courier New" w:eastAsia="Courier New" w:hAnsi="Courier New"/>
          <w:color w:val="1A2E33"/>
          <w:sz w:val="20"/>
          <w:szCs w:val="20"/>
        </w:rPr>
        <w:t xml:space="preserve">Design a 1:1 LinkedIn carousel slide or post graphic for Optiflows. Background: dark ink #1A2E33. Text in cream #FAFAF8 and light teal #5BC4C8. Heading in DM Sans bold, body in IBM Plex Sans regular. Optiflows Flow Gate icon small in corner as a watermark. Layout: generous padding (at least 10% on all sides), one key statement per slide, minimal decoration. If using diagrams, use thin teal lines on dark background. Never use stock photos. Carousel navigation dots in teal. Final slide: CTA in larger type with "Book a Growth Audit" and website URL.</w:t>
      </w:r>
    </w:p>
    <w:p>
      <w:pPr>
        <w:spacing w:after="120"/>
      </w:pPr>
    </w:p>
    <w:p>
      <w:pPr>
        <w:pStyle w:val="Heading2"/>
      </w:pPr>
      <w:r>
        <w:rPr>
          <w:rFonts w:ascii="DM Sans" w:cs="DM Sans" w:eastAsia="DM Sans" w:hAnsi="DM Sans"/>
        </w:rPr>
        <w:t xml:space="preserve">Email Signature / Collateral Prompt</w:t>
      </w:r>
    </w:p>
    <w:p>
      <w:pPr>
        <w:pBdr>
          <w:left w:val="single" w:color="2A7C7F" w:sz="8" w:space="8"/>
        </w:pBdr>
        <w:shd w:fill="F0F4F4" w:val="clear"/>
        <w:spacing w:after="200"/>
        <w:ind w:left="200" w:right="200"/>
      </w:pPr>
      <w:r>
        <w:rPr>
          <w:rFonts w:ascii="Courier New" w:cs="Courier New" w:eastAsia="Courier New" w:hAnsi="Courier New"/>
          <w:color w:val="1A2E33"/>
          <w:sz w:val="20"/>
          <w:szCs w:val="20"/>
        </w:rPr>
        <w:t xml:space="preserve">Design an email signature for Optiflows. Clean white background with a teal (#2A7C7F) top border. Left side: Flow Gate icon in a small dark (#0F1A1C) rounded square. Right side: name in DM Sans semibold, title and company in IBM Plex Sans regular, contact details in IBM Plex Sans small, brand descriptor "Growth Operating Model for B2B" in teal. No social icons unless specifically requested. Minimal, professional, no imagery.</w:t>
      </w:r>
    </w:p>
    <w:p>
      <w:pPr>
        <w:spacing w:after="120"/>
      </w:pPr>
    </w:p>
    <w:p>
      <w:pPr>
        <w:pStyle w:val="Heading2"/>
      </w:pPr>
      <w:r>
        <w:rPr>
          <w:rFonts w:ascii="DM Sans" w:cs="DM Sans" w:eastAsia="DM Sans" w:hAnsi="DM Sans"/>
        </w:rPr>
        <w:t xml:space="preserve">Document / Report Prompt</w:t>
      </w:r>
    </w:p>
    <w:p>
      <w:pPr>
        <w:pBdr>
          <w:left w:val="single" w:color="2A7C7F" w:sz="8" w:space="8"/>
        </w:pBdr>
        <w:shd w:fill="F0F4F4" w:val="clear"/>
        <w:spacing w:after="200"/>
        <w:ind w:left="200" w:right="200"/>
      </w:pPr>
      <w:r>
        <w:rPr>
          <w:rFonts w:ascii="Courier New" w:cs="Courier New" w:eastAsia="Courier New" w:hAnsi="Courier New"/>
          <w:color w:val="1A2E33"/>
          <w:sz w:val="20"/>
          <w:szCs w:val="20"/>
        </w:rPr>
        <w:t xml:space="preserve">Design a professional document template for Optiflows. A4 format. Header: Flow Gate icon + wordmark left-aligned, thin teal rule below. Body: IBM Plex Sans 11pt regular, 1.5 line spacing, #1A2E33 text colour. Headings: DM Sans bold in teal #2A7C7F. Tables: thin borders in #E8EEEF, header row with #F0F4F4 background. Call-out boxes: left border in teal, #F0F4F4 background. Footer: page number centred, company name and website in small IBM Plex Sans. Cover page: centred Flow Gate icon large, document title in DM Sans, subtitle in IBM Plex Sans, teal divider, date and confidentiality notice.</w:t>
      </w:r>
    </w:p>
    <w:p>
      <w:r>
        <w:br w:type="page"/>
      </w:r>
    </w:p>
    <w:p>
      <w:pPr>
        <w:pStyle w:val="Heading1"/>
      </w:pPr>
      <w:r>
        <w:rPr>
          <w:rFonts w:ascii="DM Sans" w:cs="DM Sans" w:eastAsia="DM Sans" w:hAnsi="DM Sans"/>
        </w:rPr>
        <w:t xml:space="preserve">7. Asset Pack Index</w:t>
      </w:r>
    </w:p>
    <w:p>
      <w:pPr>
        <w:pBdr>
          <w:bottom w:val="single" w:color="2A7C7F" w:sz="4" w:space="8"/>
        </w:pBdr>
        <w:spacing w:after="300" w:before="300"/>
      </w:pPr>
    </w:p>
    <w:p>
      <w:pPr>
        <w:spacing w:after="200"/>
      </w:pPr>
      <w:r>
        <w:rPr>
          <w:rFonts w:ascii="Arial" w:cs="Arial" w:eastAsia="Arial" w:hAnsi="Arial"/>
          <w:color w:val="1A2E33"/>
          <w:sz w:val="22"/>
          <w:szCs w:val="22"/>
        </w:rPr>
        <w:t xml:space="preserve">The following files are included in the Optiflows asset pack:</w:t>
      </w:r>
    </w:p>
    <w:p>
      <w:pPr>
        <w:spacing w:after="120"/>
      </w:pPr>
    </w:p>
    <w:p>
      <w:pPr>
        <w:pStyle w:val="Heading2"/>
      </w:pPr>
      <w:r>
        <w:rPr>
          <w:rFonts w:ascii="DM Sans" w:cs="DM Sans" w:eastAsia="DM Sans" w:hAnsi="DM Sans"/>
        </w:rPr>
        <w:t xml:space="preserve">SVG (Vector, Scalable)</w:t>
      </w:r>
    </w:p>
    <w:p>
      <w:pPr>
        <w:spacing w:after="200"/>
      </w:pPr>
      <w:r>
        <w:rPr>
          <w:rFonts w:ascii="Arial" w:cs="Arial" w:eastAsia="Arial" w:hAnsi="Arial"/>
          <w:b/>
          <w:bCs/>
          <w:color w:val="1A2E33"/>
          <w:sz w:val="22"/>
          <w:szCs w:val="22"/>
        </w:rPr>
        <w:t xml:space="preserve">optiflows-icon-primary.svg </w:t>
      </w:r>
      <w:r>
        <w:rPr>
          <w:rFonts w:ascii="Arial" w:cs="Arial" w:eastAsia="Arial" w:hAnsi="Arial"/>
          <w:color w:val="1A2E33"/>
          <w:sz w:val="22"/>
          <w:szCs w:val="22"/>
        </w:rPr>
        <w:t xml:space="preserve">— Icon in Primary Teal on transparent</w:t>
      </w:r>
    </w:p>
    <w:p>
      <w:pPr>
        <w:spacing w:after="200"/>
      </w:pPr>
      <w:r>
        <w:rPr>
          <w:rFonts w:ascii="Arial" w:cs="Arial" w:eastAsia="Arial" w:hAnsi="Arial"/>
          <w:b/>
          <w:bCs/>
          <w:color w:val="1A2E33"/>
          <w:sz w:val="22"/>
          <w:szCs w:val="22"/>
        </w:rPr>
        <w:t xml:space="preserve">optiflows-icon-white.svg </w:t>
      </w:r>
      <w:r>
        <w:rPr>
          <w:rFonts w:ascii="Arial" w:cs="Arial" w:eastAsia="Arial" w:hAnsi="Arial"/>
          <w:color w:val="1A2E33"/>
          <w:sz w:val="22"/>
          <w:szCs w:val="22"/>
        </w:rPr>
        <w:t xml:space="preserve">— Icon in White on transparent (for dark backgrounds)</w:t>
      </w:r>
    </w:p>
    <w:p>
      <w:pPr>
        <w:spacing w:after="200"/>
      </w:pPr>
      <w:r>
        <w:rPr>
          <w:rFonts w:ascii="Arial" w:cs="Arial" w:eastAsia="Arial" w:hAnsi="Arial"/>
          <w:b/>
          <w:bCs/>
          <w:color w:val="1A2E33"/>
          <w:sz w:val="22"/>
          <w:szCs w:val="22"/>
        </w:rPr>
        <w:t xml:space="preserve">optiflows-icon-light.svg </w:t>
      </w:r>
      <w:r>
        <w:rPr>
          <w:rFonts w:ascii="Arial" w:cs="Arial" w:eastAsia="Arial" w:hAnsi="Arial"/>
          <w:color w:val="1A2E33"/>
          <w:sz w:val="22"/>
          <w:szCs w:val="22"/>
        </w:rPr>
        <w:t xml:space="preserve">— Icon in Light Teal on transparent (for dark backgrounds)</w:t>
      </w:r>
    </w:p>
    <w:p>
      <w:pPr>
        <w:spacing w:after="200"/>
      </w:pPr>
      <w:r>
        <w:rPr>
          <w:rFonts w:ascii="Arial" w:cs="Arial" w:eastAsia="Arial" w:hAnsi="Arial"/>
          <w:b/>
          <w:bCs/>
          <w:color w:val="1A2E33"/>
          <w:sz w:val="22"/>
          <w:szCs w:val="22"/>
        </w:rPr>
        <w:t xml:space="preserve">optiflows-icon-dark.svg </w:t>
      </w:r>
      <w:r>
        <w:rPr>
          <w:rFonts w:ascii="Arial" w:cs="Arial" w:eastAsia="Arial" w:hAnsi="Arial"/>
          <w:color w:val="1A2E33"/>
          <w:sz w:val="22"/>
          <w:szCs w:val="22"/>
        </w:rPr>
        <w:t xml:space="preserve">— Icon in Dark Teal on transparent</w:t>
      </w:r>
    </w:p>
    <w:p>
      <w:pPr>
        <w:spacing w:after="200"/>
      </w:pPr>
      <w:r>
        <w:rPr>
          <w:rFonts w:ascii="Arial" w:cs="Arial" w:eastAsia="Arial" w:hAnsi="Arial"/>
          <w:b/>
          <w:bCs/>
          <w:color w:val="1A2E33"/>
          <w:sz w:val="22"/>
          <w:szCs w:val="22"/>
        </w:rPr>
        <w:t xml:space="preserve">optiflows-favicon.svg </w:t>
      </w:r>
      <w:r>
        <w:rPr>
          <w:rFonts w:ascii="Arial" w:cs="Arial" w:eastAsia="Arial" w:hAnsi="Arial"/>
          <w:color w:val="1A2E33"/>
          <w:sz w:val="22"/>
          <w:szCs w:val="22"/>
        </w:rPr>
        <w:t xml:space="preserve">— Icon on Primary Teal square (favicon)</w:t>
      </w:r>
    </w:p>
    <w:p>
      <w:pPr>
        <w:spacing w:after="200"/>
      </w:pPr>
      <w:r>
        <w:rPr>
          <w:rFonts w:ascii="Arial" w:cs="Arial" w:eastAsia="Arial" w:hAnsi="Arial"/>
          <w:b/>
          <w:bCs/>
          <w:color w:val="1A2E33"/>
          <w:sz w:val="22"/>
          <w:szCs w:val="22"/>
        </w:rPr>
        <w:t xml:space="preserve">optiflows-avatar-dark.svg </w:t>
      </w:r>
      <w:r>
        <w:rPr>
          <w:rFonts w:ascii="Arial" w:cs="Arial" w:eastAsia="Arial" w:hAnsi="Arial"/>
          <w:color w:val="1A2E33"/>
          <w:sz w:val="22"/>
          <w:szCs w:val="22"/>
        </w:rPr>
        <w:t xml:space="preserve">— Icon on dark background (social avatar)</w:t>
      </w:r>
    </w:p>
    <w:p>
      <w:pPr>
        <w:spacing w:after="200"/>
      </w:pPr>
      <w:r>
        <w:rPr>
          <w:rFonts w:ascii="Arial" w:cs="Arial" w:eastAsia="Arial" w:hAnsi="Arial"/>
          <w:b/>
          <w:bCs/>
          <w:color w:val="1A2E33"/>
          <w:sz w:val="22"/>
          <w:szCs w:val="22"/>
        </w:rPr>
        <w:t xml:space="preserve">optiflows-avatar-primary.svg </w:t>
      </w:r>
      <w:r>
        <w:rPr>
          <w:rFonts w:ascii="Arial" w:cs="Arial" w:eastAsia="Arial" w:hAnsi="Arial"/>
          <w:color w:val="1A2E33"/>
          <w:sz w:val="22"/>
          <w:szCs w:val="22"/>
        </w:rPr>
        <w:t xml:space="preserve">— Icon on Primary Teal background (social avatar)</w:t>
      </w:r>
    </w:p>
    <w:p>
      <w:pPr>
        <w:spacing w:after="200"/>
      </w:pPr>
      <w:r>
        <w:rPr>
          <w:rFonts w:ascii="Arial" w:cs="Arial" w:eastAsia="Arial" w:hAnsi="Arial"/>
          <w:b/>
          <w:bCs/>
          <w:color w:val="1A2E33"/>
          <w:sz w:val="22"/>
          <w:szCs w:val="22"/>
        </w:rPr>
        <w:t xml:space="preserve">optiflows-lockup-horizontal-dark.svg </w:t>
      </w:r>
      <w:r>
        <w:rPr>
          <w:rFonts w:ascii="Arial" w:cs="Arial" w:eastAsia="Arial" w:hAnsi="Arial"/>
          <w:color w:val="1A2E33"/>
          <w:sz w:val="22"/>
          <w:szCs w:val="22"/>
        </w:rPr>
        <w:t xml:space="preserve">— Full lockup, dark text on transparent</w:t>
      </w:r>
    </w:p>
    <w:p>
      <w:pPr>
        <w:spacing w:after="200"/>
      </w:pPr>
      <w:r>
        <w:rPr>
          <w:rFonts w:ascii="Arial" w:cs="Arial" w:eastAsia="Arial" w:hAnsi="Arial"/>
          <w:b/>
          <w:bCs/>
          <w:color w:val="1A2E33"/>
          <w:sz w:val="22"/>
          <w:szCs w:val="22"/>
        </w:rPr>
        <w:t xml:space="preserve">optiflows-lockup-horizontal-light.svg </w:t>
      </w:r>
      <w:r>
        <w:rPr>
          <w:rFonts w:ascii="Arial" w:cs="Arial" w:eastAsia="Arial" w:hAnsi="Arial"/>
          <w:color w:val="1A2E33"/>
          <w:sz w:val="22"/>
          <w:szCs w:val="22"/>
        </w:rPr>
        <w:t xml:space="preserve">— Full lockup, light text on transparent</w:t>
      </w:r>
    </w:p>
    <w:p>
      <w:pPr>
        <w:spacing w:after="200"/>
      </w:pPr>
      <w:r>
        <w:rPr>
          <w:rFonts w:ascii="Arial" w:cs="Arial" w:eastAsia="Arial" w:hAnsi="Arial"/>
          <w:b/>
          <w:bCs/>
          <w:color w:val="1A2E33"/>
          <w:sz w:val="22"/>
          <w:szCs w:val="22"/>
        </w:rPr>
        <w:t xml:space="preserve">optiflows-lockup-stacked-dark.svg </w:t>
      </w:r>
      <w:r>
        <w:rPr>
          <w:rFonts w:ascii="Arial" w:cs="Arial" w:eastAsia="Arial" w:hAnsi="Arial"/>
          <w:color w:val="1A2E33"/>
          <w:sz w:val="22"/>
          <w:szCs w:val="22"/>
        </w:rPr>
        <w:t xml:space="preserve">— Stacked lockup, dark text on transparent</w:t>
      </w:r>
    </w:p>
    <w:p>
      <w:pPr>
        <w:spacing w:after="120"/>
      </w:pPr>
    </w:p>
    <w:p>
      <w:pPr>
        <w:pStyle w:val="Heading2"/>
      </w:pPr>
      <w:r>
        <w:rPr>
          <w:rFonts w:ascii="DM Sans" w:cs="DM Sans" w:eastAsia="DM Sans" w:hAnsi="DM Sans"/>
        </w:rPr>
        <w:t xml:space="preserve">PNG (Raster, Multiple Sizes)</w:t>
      </w:r>
    </w:p>
    <w:p>
      <w:pPr>
        <w:spacing w:after="200"/>
      </w:pPr>
      <w:r>
        <w:rPr>
          <w:rFonts w:ascii="Arial" w:cs="Arial" w:eastAsia="Arial" w:hAnsi="Arial"/>
          <w:color w:val="1A2E33"/>
          <w:sz w:val="22"/>
          <w:szCs w:val="22"/>
        </w:rPr>
        <w:t xml:space="preserve">Icon PNGs available in Primary, White, Light, and Dark variants at: 512px, 256px, 128px, 64px, 32px.</w:t>
      </w:r>
    </w:p>
    <w:p>
      <w:pPr>
        <w:spacing w:after="200"/>
      </w:pPr>
      <w:r>
        <w:rPr>
          <w:rFonts w:ascii="Arial" w:cs="Arial" w:eastAsia="Arial" w:hAnsi="Arial"/>
          <w:b/>
          <w:bCs/>
          <w:color w:val="1A2E33"/>
          <w:sz w:val="22"/>
          <w:szCs w:val="22"/>
        </w:rPr>
        <w:t xml:space="preserve">optiflows-avatar-dark-512.png </w:t>
      </w:r>
      <w:r>
        <w:rPr>
          <w:rFonts w:ascii="Arial" w:cs="Arial" w:eastAsia="Arial" w:hAnsi="Arial"/>
          <w:color w:val="1A2E33"/>
          <w:sz w:val="22"/>
          <w:szCs w:val="22"/>
        </w:rPr>
        <w:t xml:space="preserve">— Social avatar on dark background</w:t>
      </w:r>
    </w:p>
    <w:p>
      <w:pPr>
        <w:spacing w:after="200"/>
      </w:pPr>
      <w:r>
        <w:rPr>
          <w:rFonts w:ascii="Arial" w:cs="Arial" w:eastAsia="Arial" w:hAnsi="Arial"/>
          <w:b/>
          <w:bCs/>
          <w:color w:val="1A2E33"/>
          <w:sz w:val="22"/>
          <w:szCs w:val="22"/>
        </w:rPr>
        <w:t xml:space="preserve">optiflows-avatar-primary-512.png </w:t>
      </w:r>
      <w:r>
        <w:rPr>
          <w:rFonts w:ascii="Arial" w:cs="Arial" w:eastAsia="Arial" w:hAnsi="Arial"/>
          <w:color w:val="1A2E33"/>
          <w:sz w:val="22"/>
          <w:szCs w:val="22"/>
        </w:rPr>
        <w:t xml:space="preserve">— Social avatar on Primary Teal</w:t>
      </w:r>
    </w:p>
    <w:p>
      <w:pPr>
        <w:spacing w:after="200"/>
      </w:pPr>
      <w:r>
        <w:rPr>
          <w:rFonts w:ascii="Arial" w:cs="Arial" w:eastAsia="Arial" w:hAnsi="Arial"/>
          <w:b/>
          <w:bCs/>
          <w:color w:val="1A2E33"/>
          <w:sz w:val="22"/>
          <w:szCs w:val="22"/>
        </w:rPr>
        <w:t xml:space="preserve">optiflows-apple-touch-icon.png </w:t>
      </w:r>
      <w:r>
        <w:rPr>
          <w:rFonts w:ascii="Arial" w:cs="Arial" w:eastAsia="Arial" w:hAnsi="Arial"/>
          <w:color w:val="1A2E33"/>
          <w:sz w:val="22"/>
          <w:szCs w:val="22"/>
        </w:rPr>
        <w:t xml:space="preserve">— 180px Apple touch icon</w:t>
      </w:r>
    </w:p>
    <w:p>
      <w:pPr>
        <w:spacing w:after="200"/>
      </w:pPr>
      <w:r>
        <w:rPr>
          <w:rFonts w:ascii="Arial" w:cs="Arial" w:eastAsia="Arial" w:hAnsi="Arial"/>
          <w:b/>
          <w:bCs/>
          <w:color w:val="1A2E33"/>
          <w:sz w:val="22"/>
          <w:szCs w:val="22"/>
        </w:rPr>
        <w:t xml:space="preserve">optiflows-favicon-32.png / -16.png </w:t>
      </w:r>
      <w:r>
        <w:rPr>
          <w:rFonts w:ascii="Arial" w:cs="Arial" w:eastAsia="Arial" w:hAnsi="Arial"/>
          <w:color w:val="1A2E33"/>
          <w:sz w:val="22"/>
          <w:szCs w:val="22"/>
        </w:rPr>
        <w:t xml:space="preserve">— Standard favicon sizes</w:t>
      </w:r>
    </w:p>
    <w:p>
      <w:pPr>
        <w:spacing w:after="200"/>
      </w:pPr>
      <w:r>
        <w:rPr>
          <w:rFonts w:ascii="Arial" w:cs="Arial" w:eastAsia="Arial" w:hAnsi="Arial"/>
          <w:b/>
          <w:bCs/>
          <w:color w:val="1A2E33"/>
          <w:sz w:val="22"/>
          <w:szCs w:val="22"/>
        </w:rPr>
        <w:t xml:space="preserve">optiflows-lockup-horizontal-dark.png </w:t>
      </w:r>
      <w:r>
        <w:rPr>
          <w:rFonts w:ascii="Arial" w:cs="Arial" w:eastAsia="Arial" w:hAnsi="Arial"/>
          <w:color w:val="1A2E33"/>
          <w:sz w:val="22"/>
          <w:szCs w:val="22"/>
        </w:rPr>
        <w:t xml:space="preserve">— Horizontal lockup, dark text</w:t>
      </w:r>
    </w:p>
    <w:p>
      <w:pPr>
        <w:spacing w:after="200"/>
      </w:pPr>
      <w:r>
        <w:rPr>
          <w:rFonts w:ascii="Arial" w:cs="Arial" w:eastAsia="Arial" w:hAnsi="Arial"/>
          <w:b/>
          <w:bCs/>
          <w:color w:val="1A2E33"/>
          <w:sz w:val="22"/>
          <w:szCs w:val="22"/>
        </w:rPr>
        <w:t xml:space="preserve">optiflows-lockup-horizontal-light.png </w:t>
      </w:r>
      <w:r>
        <w:rPr>
          <w:rFonts w:ascii="Arial" w:cs="Arial" w:eastAsia="Arial" w:hAnsi="Arial"/>
          <w:color w:val="1A2E33"/>
          <w:sz w:val="22"/>
          <w:szCs w:val="22"/>
        </w:rPr>
        <w:t xml:space="preserve">— Horizontal lockup, light text</w:t>
      </w:r>
    </w:p>
    <w:p>
      <w:pPr>
        <w:spacing w:after="200"/>
      </w:pPr>
      <w:r>
        <w:rPr>
          <w:rFonts w:ascii="Arial" w:cs="Arial" w:eastAsia="Arial" w:hAnsi="Arial"/>
          <w:b/>
          <w:bCs/>
          <w:color w:val="1A2E33"/>
          <w:sz w:val="22"/>
          <w:szCs w:val="22"/>
        </w:rPr>
        <w:t xml:space="preserve">optiflows-lockup-stacked-dark.png </w:t>
      </w:r>
      <w:r>
        <w:rPr>
          <w:rFonts w:ascii="Arial" w:cs="Arial" w:eastAsia="Arial" w:hAnsi="Arial"/>
          <w:color w:val="1A2E33"/>
          <w:sz w:val="22"/>
          <w:szCs w:val="22"/>
        </w:rPr>
        <w:t xml:space="preserve">— Stacked lockup, dark text</w:t>
      </w:r>
    </w:p>
    <w:p>
      <w:r>
        <w:br w:type="page"/>
      </w:r>
    </w:p>
    <w:p>
      <w:pPr>
        <w:pStyle w:val="Heading1"/>
      </w:pPr>
      <w:r>
        <w:rPr>
          <w:rFonts w:ascii="DM Sans" w:cs="DM Sans" w:eastAsia="DM Sans" w:hAnsi="DM Sans"/>
        </w:rPr>
        <w:t xml:space="preserve">8. Usage Guidelines</w:t>
      </w:r>
    </w:p>
    <w:p>
      <w:pPr>
        <w:pBdr>
          <w:bottom w:val="single" w:color="2A7C7F" w:sz="4" w:space="8"/>
        </w:pBdr>
        <w:spacing w:after="300" w:before="300"/>
      </w:pPr>
    </w:p>
    <w:p>
      <w:pPr>
        <w:pStyle w:val="Heading2"/>
      </w:pPr>
      <w:r>
        <w:rPr>
          <w:rFonts w:ascii="DM Sans" w:cs="DM Sans" w:eastAsia="DM Sans" w:hAnsi="DM Sans"/>
        </w:rPr>
        <w:t xml:space="preserve">Do</w:t>
      </w:r>
    </w:p>
    <w:p>
      <w:pPr>
        <w:spacing w:after="200"/>
      </w:pPr>
      <w:r>
        <w:rPr>
          <w:rFonts w:ascii="Arial" w:cs="Arial" w:eastAsia="Arial" w:hAnsi="Arial"/>
          <w:color w:val="1A2E33"/>
          <w:sz w:val="22"/>
          <w:szCs w:val="22"/>
        </w:rPr>
        <w:t xml:space="preserve">Use the provided lockups as-is without modification. Maintain the minimum clear space around the mark. Use Primary Teal on cream or white backgrounds. Use Light Teal on dark backgrounds. Pair the icon with the wordmark when space allows. Use the icon alone only when the brand is already established in context.</w:t>
      </w:r>
    </w:p>
    <w:p>
      <w:pPr>
        <w:spacing w:after="120"/>
      </w:pPr>
    </w:p>
    <w:p>
      <w:pPr>
        <w:pStyle w:val="Heading2"/>
      </w:pPr>
      <w:r>
        <w:rPr>
          <w:rFonts w:ascii="DM Sans" w:cs="DM Sans" w:eastAsia="DM Sans" w:hAnsi="DM Sans"/>
        </w:rPr>
        <w:t xml:space="preserve">Do Not</w:t>
      </w:r>
    </w:p>
    <w:p>
      <w:pPr>
        <w:spacing w:after="200"/>
      </w:pPr>
      <w:r>
        <w:rPr>
          <w:rFonts w:ascii="Arial" w:cs="Arial" w:eastAsia="Arial" w:hAnsi="Arial"/>
          <w:color w:val="1A2E33"/>
          <w:sz w:val="22"/>
          <w:szCs w:val="22"/>
        </w:rPr>
        <w:t xml:space="preserve">Do not rotate, distort, or skew the mark. Do not change the opacity ratios of the three arcs. Do not add drop shadows, gradients, or effects to the mark. Do not place the mark on busy photographic backgrounds. Do not change the colour of individual arcs independently. Do not recreate or redraw the wordmark in a different typeface. Do not lock up the icon with other text besides the approved wordmark and descriptor. Do not use the mark smaller than the minimum sizes specified.</w:t>
      </w:r>
    </w:p>
    <w:p>
      <w:pPr>
        <w:spacing w:after="120"/>
      </w:pPr>
    </w:p>
    <w:p>
      <w:pPr>
        <w:pStyle w:val="Heading2"/>
      </w:pPr>
      <w:r>
        <w:rPr>
          <w:rFonts w:ascii="DM Sans" w:cs="DM Sans" w:eastAsia="DM Sans" w:hAnsi="DM Sans"/>
        </w:rPr>
        <w:t xml:space="preserve">Co-Branding</w:t>
      </w:r>
    </w:p>
    <w:p>
      <w:pPr>
        <w:spacing w:after="200"/>
      </w:pPr>
      <w:r>
        <w:rPr>
          <w:rFonts w:ascii="Arial" w:cs="Arial" w:eastAsia="Arial" w:hAnsi="Arial"/>
          <w:color w:val="1A2E33"/>
          <w:sz w:val="22"/>
          <w:szCs w:val="22"/>
        </w:rPr>
        <w:t xml:space="preserve">When the Optiflows logo appears alongside a client or partner logo, maintain clear separation with a vertical divider line (1px, #E8EEEF) and ensure the Optiflows mark is not smaller than the partner mark. The Optiflows mark should appear on the left or top in co-branded arrangements.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33"/>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A7C7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2E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2858460a0d11635b3655e738a986a03bbf70e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2026-03-05T10:37:57.432Z</dcterms:created>
  <dcterms:modified xsi:type="dcterms:W3CDTF">2026-03-05T10:37:57.433Z</dcterms:modified>
</cp:coreProperties>
</file>

<file path=docProps/custom.xml><?xml version="1.0" encoding="utf-8"?>
<Properties xmlns="http://schemas.openxmlformats.org/officeDocument/2006/custom-properties" xmlns:vt="http://schemas.openxmlformats.org/officeDocument/2006/docPropsVTypes"/>
</file>