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D6E5A"/>
          <w:sz w:val="20"/>
          <w:szCs w:val="20"/>
        </w:rPr>
        <w:t xml:space="preserve">AZE Platform  —  Pronunciation Focus  —  Student Report Specification</w:t>
      </w:r>
    </w:p>
    <w:p>
      <w:pPr>
        <w:pBdr>
          <w:bottom w:val="single" w:color="1D6E5A" w:sz="6" w:space="1"/>
        </w:pBdr>
        <w:spacing w:after="320" w:before="0"/>
      </w:pPr>
    </w:p>
    <w:p>
      <w:pPr>
        <w:spacing w:after="0" w:before="200"/>
      </w:pPr>
    </w:p>
    <w:p>
      <w:r>
        <w:rPr>
          <w:rFonts w:ascii="Arial" w:cs="Arial" w:eastAsia="Arial" w:hAnsi="Arial"/>
          <w:color w:val="666666"/>
          <w:sz w:val="22"/>
          <w:szCs w:val="22"/>
        </w:rPr>
        <w:t xml:space="preserve">Version 1.0 — Internal Specification</w:t>
      </w:r>
    </w:p>
    <w:p>
      <w:r>
        <w:rPr>
          <w:rFonts w:ascii="Arial" w:cs="Arial" w:eastAsia="Arial" w:hAnsi="Arial"/>
          <w:color w:val="666666"/>
          <w:sz w:val="22"/>
          <w:szCs w:val="22"/>
        </w:rPr>
        <w:t xml:space="preserve">Companion document to: Scoring Specification v3</w:t>
      </w:r>
    </w:p>
    <w:p>
      <w:r>
        <w:br w:type="page"/>
      </w:r>
    </w:p>
    <w:p>
      <w:pPr>
        <w:pStyle w:val="Heading1"/>
        <w:spacing w:after="160" w:before="320"/>
      </w:pPr>
      <w:r>
        <w:rPr>
          <w:rFonts w:ascii="Arial" w:cs="Arial" w:eastAsia="Arial" w:hAnsi="Arial"/>
          <w:b/>
          <w:bCs/>
          <w:color w:val="111111"/>
          <w:sz w:val="32"/>
          <w:szCs w:val="32"/>
        </w:rPr>
        <w:t xml:space="preserve">1. Report Overview</w:t>
      </w:r>
    </w:p>
    <w:p>
      <w:pPr>
        <w:pBdr>
          <w:bottom w:val="single" w:color="DDDDDD" w:sz="4" w:space="1"/>
        </w:pBdr>
        <w:spacing w:after="160" w:before="160"/>
      </w:pPr>
    </w:p>
    <w:p>
      <w:pPr>
        <w:spacing w:after="0" w:before="80"/>
      </w:pPr>
    </w:p>
    <w:p>
      <w:pPr>
        <w:pStyle w:val="Heading2"/>
        <w:spacing w:after="120" w:before="240"/>
      </w:pPr>
      <w:r>
        <w:rPr>
          <w:rFonts w:ascii="Arial" w:cs="Arial" w:eastAsia="Arial" w:hAnsi="Arial"/>
          <w:b/>
          <w:bCs/>
          <w:color w:val="1D6E5A"/>
          <w:sz w:val="24"/>
          <w:szCs w:val="24"/>
        </w:rPr>
        <w:t xml:space="preserve">Purpose</w:t>
      </w:r>
    </w:p>
    <w:p>
      <w:pPr>
        <w:spacing w:after="80" w:before="80"/>
      </w:pPr>
      <w:r>
        <w:rPr>
          <w:rFonts w:ascii="Arial" w:cs="Arial" w:eastAsia="Arial" w:hAnsi="Arial"/>
          <w:color w:val="333333"/>
          <w:sz w:val="22"/>
          <w:szCs w:val="22"/>
        </w:rPr>
        <w:t xml:space="preserve">The student report is the primary output of a Pronunciation Focus session. It translates session scoring data into a clear, actionable, and encouraging summary that the student can understand without technical knowledge.</w:t>
      </w:r>
    </w:p>
    <w:p>
      <w:pPr>
        <w:spacing w:after="0" w:before="80"/>
      </w:pPr>
    </w:p>
    <w:p>
      <w:pPr>
        <w:spacing w:after="80" w:before="80"/>
      </w:pPr>
      <w:r>
        <w:rPr>
          <w:rFonts w:ascii="Arial" w:cs="Arial" w:eastAsia="Arial" w:hAnsi="Arial"/>
          <w:color w:val="333333"/>
          <w:sz w:val="22"/>
          <w:szCs w:val="22"/>
        </w:rPr>
        <w:t xml:space="preserve">The report is not a test result. It is a diagnostic profile — designed to show the student where they are, what is working, and what to focus on next.</w:t>
      </w:r>
    </w:p>
    <w:p>
      <w:pPr>
        <w:spacing w:after="0" w:before="120"/>
      </w:pPr>
    </w:p>
    <w:p>
      <w:pPr>
        <w:pStyle w:val="Heading2"/>
        <w:spacing w:after="120" w:before="240"/>
      </w:pPr>
      <w:r>
        <w:rPr>
          <w:rFonts w:ascii="Arial" w:cs="Arial" w:eastAsia="Arial" w:hAnsi="Arial"/>
          <w:b/>
          <w:bCs/>
          <w:color w:val="1D6E5A"/>
          <w:sz w:val="24"/>
          <w:szCs w:val="24"/>
        </w:rPr>
        <w:t xml:space="preserve">Report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Overall verdict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Radar chart + composite score + clarity indicator + GPT-4o summary paragraph</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 Words you pronounced clearly</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Words and items where phoneme quality_score &gt; 85. Shows the student what is working.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What to work 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Phonemes where quality_score &lt; 70, grouped by ARPABET code. Student recording + correct audio per item.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 Phoneme chart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Interactive full English phoneme chart in ARPABET. Struggled phonemes highlighted. Tap to hear.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Your advice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GPT-4o generated. 2–3 specific actionable recommendations based on actual session data.</w:t>
            </w:r>
          </w:p>
        </w:tc>
      </w:tr>
    </w:tbl>
    <w:p>
      <w:pPr>
        <w:spacing w:after="0" w:before="120"/>
      </w:pPr>
    </w:p>
    <w:p>
      <w:pPr>
        <w:pStyle w:val="Heading2"/>
        <w:spacing w:after="120" w:before="240"/>
      </w:pPr>
      <w:r>
        <w:rPr>
          <w:rFonts w:ascii="Arial" w:cs="Arial" w:eastAsia="Arial" w:hAnsi="Arial"/>
          <w:b/>
          <w:bCs/>
          <w:color w:val="1D6E5A"/>
          <w:sz w:val="24"/>
          <w:szCs w:val="24"/>
        </w:rPr>
        <w:t xml:space="preserve">Threshold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6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quality_score &gt; 85</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Phoneme appears in Section 2 (Words you pronounced clearly)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quality_score 70–85</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Absorbed into overall score only. Not shown to student.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quality_score &lt; 70</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Phoneme appears in Section 3 (What to work 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bCs/>
                <w:color w:val="0C447C"/>
                <w:sz w:val="20"/>
                <w:szCs w:val="20"/>
              </w:rPr>
              <w:t xml:space="preserve">Design note</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The middle band (70–85) is intentionally silent in the report.</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Surfacing marginal performance would clutter the report and create anxiety without giving the student a clear action.</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Students see only clear wins and clear targets — everything else contributes to the score silently.</w:t>
            </w:r>
          </w:p>
        </w:tc>
      </w:tr>
    </w:tbl>
    <w:p>
      <w:r>
        <w:br w:type="page"/>
      </w:r>
    </w:p>
    <w:p>
      <w:pPr>
        <w:pStyle w:val="Heading1"/>
        <w:spacing w:after="160" w:before="320"/>
      </w:pPr>
      <w:r>
        <w:rPr>
          <w:rFonts w:ascii="Arial" w:cs="Arial" w:eastAsia="Arial" w:hAnsi="Arial"/>
          <w:b/>
          <w:bCs/>
          <w:color w:val="111111"/>
          <w:sz w:val="32"/>
          <w:szCs w:val="32"/>
        </w:rPr>
        <w:t xml:space="preserve">2. Section 1 — Overall Verdict</w:t>
      </w:r>
    </w:p>
    <w:p>
      <w:pPr>
        <w:pBdr>
          <w:bottom w:val="single" w:color="DDDDDD" w:sz="4" w:space="1"/>
        </w:pBdr>
        <w:spacing w:after="160" w:before="160"/>
      </w:pPr>
    </w:p>
    <w:p>
      <w:pPr>
        <w:spacing w:after="0" w:before="80"/>
      </w:pPr>
    </w:p>
    <w:p>
      <w:pPr>
        <w:pStyle w:val="Heading2"/>
        <w:spacing w:after="120" w:before="240"/>
      </w:pPr>
      <w:r>
        <w:rPr>
          <w:rFonts w:ascii="Arial" w:cs="Arial" w:eastAsia="Arial" w:hAnsi="Arial"/>
          <w:b/>
          <w:bCs/>
          <w:color w:val="1D6E5A"/>
          <w:sz w:val="24"/>
          <w:szCs w:val="24"/>
        </w:rPr>
        <w:t xml:space="preserve">What it contains</w:t>
      </w:r>
    </w:p>
    <w:p>
      <w:pPr>
        <w:spacing w:after="80" w:before="80"/>
      </w:pPr>
      <w:r>
        <w:rPr>
          <w:rFonts w:ascii="Arial" w:cs="Arial" w:eastAsia="Arial" w:hAnsi="Arial"/>
          <w:color w:val="333333"/>
          <w:sz w:val="22"/>
          <w:szCs w:val="22"/>
        </w:rPr>
        <w:t xml:space="preserve">The overall verdict section appears at the top of the report. It gives the student an immediate, visual summary of their session before they read any detail.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Radar chart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Six-axis visual profile showing all five scored dimensions plus Clarity. Struggled phonemes do not appear here — this is dimension-level only.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Composite score</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Overall score 0–100 displayed prominently with the listener-focused band label (e.g. 'Generally clear').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Clarity indicator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Shown separately below the score. Green / amber / red indicator with plain English label. If below 75%, soft warning message shown.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Verdict paragraph</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GPT-4o generated. 2–3 sentences. Plain English. Listener-focused. See prompt spec below.</w:t>
            </w:r>
          </w:p>
        </w:tc>
      </w:tr>
    </w:tbl>
    <w:p>
      <w:pPr>
        <w:spacing w:after="0" w:before="120"/>
      </w:pPr>
    </w:p>
    <w:p>
      <w:pPr>
        <w:pStyle w:val="Heading2"/>
        <w:spacing w:after="120" w:before="240"/>
      </w:pPr>
      <w:r>
        <w:rPr>
          <w:rFonts w:ascii="Arial" w:cs="Arial" w:eastAsia="Arial" w:hAnsi="Arial"/>
          <w:b/>
          <w:bCs/>
          <w:color w:val="1D6E5A"/>
          <w:sz w:val="24"/>
          <w:szCs w:val="24"/>
        </w:rPr>
        <w:t xml:space="preserve">GPT-4o verdict paragraph</w:t>
      </w:r>
    </w:p>
    <w:p>
      <w:pPr>
        <w:spacing w:after="40" w:before="120"/>
      </w:pPr>
      <w:r>
        <w:rPr>
          <w:rFonts w:ascii="Arial" w:cs="Arial" w:eastAsia="Arial" w:hAnsi="Arial"/>
          <w:b/>
          <w:bCs/>
          <w:color w:val="1D6E5A"/>
          <w:spacing w:val="30"/>
          <w:sz w:val="18"/>
          <w:szCs w:val="18"/>
        </w:rPr>
        <w:t xml:space="preserve">PURPOSE</w:t>
      </w:r>
    </w:p>
    <w:p>
      <w:pPr>
        <w:spacing w:after="80" w:before="80"/>
      </w:pPr>
      <w:r>
        <w:rPr>
          <w:rFonts w:ascii="Arial" w:cs="Arial" w:eastAsia="Arial" w:hAnsi="Arial"/>
          <w:color w:val="333333"/>
          <w:sz w:val="22"/>
          <w:szCs w:val="22"/>
        </w:rPr>
        <w:t xml:space="preserve">A brief, human-sounding summary of the session. It should feel like a teacher giving a warm, honest summary — not a system readout.</w:t>
      </w:r>
    </w:p>
    <w:p>
      <w:pPr>
        <w:spacing w:after="0" w:before="80"/>
      </w:pPr>
    </w:p>
    <w:p>
      <w:pPr>
        <w:spacing w:after="40" w:before="120"/>
      </w:pPr>
      <w:r>
        <w:rPr>
          <w:rFonts w:ascii="Arial" w:cs="Arial" w:eastAsia="Arial" w:hAnsi="Arial"/>
          <w:b/>
          <w:bCs/>
          <w:color w:val="1D6E5A"/>
          <w:spacing w:val="30"/>
          <w:sz w:val="18"/>
          <w:szCs w:val="18"/>
        </w:rPr>
        <w:t xml:space="preserve">INPUTS PASSED TO GPT-4O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6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Overall score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e.g. 74</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Band label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e.g. 'Some effort needed'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Strongest dimension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e.g. 'Fluency (88)'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Weakest dimension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e.g. 'Connected Speech (52)'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Top struggled phonemes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e.g. 'TH, IH, DH'  (ARPABET codes)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Clarity indicator</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e.g. 'Good clarity (82%)'</w:t>
            </w:r>
          </w:p>
        </w:tc>
      </w:tr>
    </w:tbl>
    <w:p>
      <w:pPr>
        <w:spacing w:after="0" w:before="80"/>
      </w:pPr>
    </w:p>
    <w:p>
      <w:pPr>
        <w:spacing w:after="40" w:before="120"/>
      </w:pPr>
      <w:r>
        <w:rPr>
          <w:rFonts w:ascii="Arial" w:cs="Arial" w:eastAsia="Arial" w:hAnsi="Arial"/>
          <w:b/>
          <w:bCs/>
          <w:color w:val="1D6E5A"/>
          <w:spacing w:val="30"/>
          <w:sz w:val="18"/>
          <w:szCs w:val="18"/>
        </w:rPr>
        <w:t xml:space="preserve">PROMPT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System prompt</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You are writing a brief pronunciation feedback summary for an English language learner.</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Write 2–3 sentences in plain, encouraging English.</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Focus on what the listener experiences — not technical scores.</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Do not use phonetic terminology or ARPABET codes in the output.</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Do not say 'your score is' or mention numbers.</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Mention one strength and one area to focus on.</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End on an encouraging note.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Example output (score 74, weakest: connected speech, strongest: fluency)</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"Your speech flows naturally and listeners can generally follow what you are saying.</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You will sound even clearer if you focus on how sounds connect when words are next to each other — this is one of the trickier parts of English pronunciation.</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Keep practising — your fluency is already a real strength to build on."</w:t>
            </w:r>
          </w:p>
        </w:tc>
      </w:tr>
    </w:tbl>
    <w:p>
      <w:r>
        <w:br w:type="page"/>
      </w:r>
    </w:p>
    <w:p>
      <w:pPr>
        <w:pStyle w:val="Heading1"/>
        <w:spacing w:after="160" w:before="320"/>
      </w:pPr>
      <w:r>
        <w:rPr>
          <w:rFonts w:ascii="Arial" w:cs="Arial" w:eastAsia="Arial" w:hAnsi="Arial"/>
          <w:b/>
          <w:bCs/>
          <w:color w:val="111111"/>
          <w:sz w:val="32"/>
          <w:szCs w:val="32"/>
        </w:rPr>
        <w:t xml:space="preserve">3. Section 2 — Words You Pronounced Clearly</w:t>
      </w:r>
    </w:p>
    <w:p>
      <w:pPr>
        <w:pBdr>
          <w:bottom w:val="single" w:color="DDDDDD" w:sz="4" w:space="1"/>
        </w:pBdr>
        <w:spacing w:after="160" w:before="160"/>
      </w:pPr>
    </w:p>
    <w:p>
      <w:pPr>
        <w:spacing w:after="0" w:before="80"/>
      </w:pPr>
    </w:p>
    <w:p>
      <w:pPr>
        <w:pStyle w:val="Heading2"/>
        <w:spacing w:after="120" w:before="240"/>
      </w:pPr>
      <w:r>
        <w:rPr>
          <w:rFonts w:ascii="Arial" w:cs="Arial" w:eastAsia="Arial" w:hAnsi="Arial"/>
          <w:b/>
          <w:bCs/>
          <w:color w:val="1D6E5A"/>
          <w:sz w:val="24"/>
          <w:szCs w:val="24"/>
        </w:rPr>
        <w:t xml:space="preserve">What it contains</w:t>
      </w:r>
    </w:p>
    <w:p>
      <w:pPr>
        <w:spacing w:after="80" w:before="80"/>
      </w:pPr>
      <w:r>
        <w:rPr>
          <w:rFonts w:ascii="Arial" w:cs="Arial" w:eastAsia="Arial" w:hAnsi="Arial"/>
          <w:color w:val="333333"/>
          <w:sz w:val="22"/>
          <w:szCs w:val="22"/>
        </w:rPr>
        <w:t xml:space="preserve">Words from the session where the student's phoneme production was consistently strong — all phonemes scored above 85 AND the word does not appear in any struggled phoneme group (Section 3). This keeps the mental model clean: Section 2 = fully successful items only. Section 3 = anything with issues. A word that had mostly strong phonemes but one weakness belongs in Section 3 only.</w:t>
      </w:r>
    </w:p>
    <w:p>
      <w:pPr>
        <w:spacing w:after="0" w:before="80"/>
      </w:pPr>
    </w:p>
    <w:p>
      <w:pPr>
        <w:pStyle w:val="Heading2"/>
        <w:spacing w:after="120" w:before="240"/>
      </w:pPr>
      <w:r>
        <w:rPr>
          <w:rFonts w:ascii="Arial" w:cs="Arial" w:eastAsia="Arial" w:hAnsi="Arial"/>
          <w:b/>
          <w:bCs/>
          <w:color w:val="1D6E5A"/>
          <w:sz w:val="24"/>
          <w:szCs w:val="24"/>
        </w:rPr>
        <w:t xml:space="preserve">Data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Filter items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From the session's word_score_list, select items where ALL phonemes have quality_score &gt; 85 AND the word does not appear in any struggled phoneme group. Apply Section 3 filter first, then Section 2.</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 Deduplicate</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If the same word appears multiple times within a phoneme group, show it once with a frequency count (e.g. 'think — 3 times'). This is more meaningful than repeated entries.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Cap display</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Show maximum 8 items. If more qualify, select the highest-scoring ones.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 Display</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Word + ARPABET transcription + green indicator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bCs/>
                <w:color w:val="712B13"/>
                <w:sz w:val="20"/>
                <w:szCs w:val="20"/>
              </w:rPr>
              <w:t xml:space="preserve">Edge case: no items above threshold</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If no items score above 85 across all phonemes, this section is replaced with:</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"We didn’t find any items where all sounds were produced clearly this session.</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This is normal in an early session — keep practising and this section will fill up."</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Do not show an empty section.</w:t>
            </w:r>
          </w:p>
        </w:tc>
      </w:tr>
    </w:tbl>
    <w:p>
      <w:pPr>
        <w:spacing w:after="0" w:before="80"/>
      </w:pPr>
    </w:p>
    <w:p>
      <w:pPr>
        <w:pStyle w:val="Heading2"/>
        <w:spacing w:after="120" w:before="240"/>
      </w:pPr>
      <w:r>
        <w:rPr>
          <w:rFonts w:ascii="Arial" w:cs="Arial" w:eastAsia="Arial" w:hAnsi="Arial"/>
          <w:b/>
          <w:bCs/>
          <w:color w:val="1D6E5A"/>
          <w:sz w:val="24"/>
          <w:szCs w:val="24"/>
        </w:rPr>
        <w:t xml:space="preserve">Display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Example display (per item)</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Word:   ship</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Sounds: SH + IH + P</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Result: All sounds clear  [green indicator]</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Word:   think</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Sounds: TH + IH + NG + K</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Result: All sounds clear  [green indicator]</w:t>
            </w:r>
          </w:p>
        </w:tc>
      </w:tr>
    </w:tbl>
    <w:p>
      <w:r>
        <w:br w:type="page"/>
      </w:r>
    </w:p>
    <w:p>
      <w:pPr>
        <w:pStyle w:val="Heading1"/>
        <w:spacing w:after="160" w:before="320"/>
      </w:pPr>
      <w:r>
        <w:rPr>
          <w:rFonts w:ascii="Arial" w:cs="Arial" w:eastAsia="Arial" w:hAnsi="Arial"/>
          <w:b/>
          <w:bCs/>
          <w:color w:val="111111"/>
          <w:sz w:val="32"/>
          <w:szCs w:val="32"/>
        </w:rPr>
        <w:t xml:space="preserve">4. Section 3 — What To Work On</w:t>
      </w:r>
    </w:p>
    <w:p>
      <w:pPr>
        <w:pBdr>
          <w:bottom w:val="single" w:color="DDDDDD" w:sz="4" w:space="1"/>
        </w:pBdr>
        <w:spacing w:after="160" w:before="160"/>
      </w:pPr>
    </w:p>
    <w:p>
      <w:pPr>
        <w:spacing w:after="0" w:before="80"/>
      </w:pPr>
    </w:p>
    <w:p>
      <w:pPr>
        <w:pStyle w:val="Heading2"/>
        <w:spacing w:after="120" w:before="240"/>
      </w:pPr>
      <w:r>
        <w:rPr>
          <w:rFonts w:ascii="Arial" w:cs="Arial" w:eastAsia="Arial" w:hAnsi="Arial"/>
          <w:b/>
          <w:bCs/>
          <w:color w:val="1D6E5A"/>
          <w:sz w:val="24"/>
          <w:szCs w:val="24"/>
        </w:rPr>
        <w:t xml:space="preserve">What it contains</w:t>
      </w:r>
    </w:p>
    <w:p>
      <w:pPr>
        <w:spacing w:after="80" w:before="80"/>
      </w:pPr>
      <w:r>
        <w:rPr>
          <w:rFonts w:ascii="Arial" w:cs="Arial" w:eastAsia="Arial" w:hAnsi="Arial"/>
          <w:color w:val="333333"/>
          <w:sz w:val="22"/>
          <w:szCs w:val="22"/>
        </w:rPr>
        <w:t xml:space="preserve">Phonemes where the student's quality_score fell below 70, grouped by ARPABET code. For each phoneme group, the student sees the words where that sound was unclear, their own recording, and the correct pronunciation audio.</w:t>
      </w:r>
    </w:p>
    <w:p>
      <w:pPr>
        <w:spacing w:after="0" w:before="60"/>
      </w:pPr>
    </w:p>
    <w:p>
      <w:pPr>
        <w:spacing w:after="80" w:before="80"/>
      </w:pPr>
      <w:r>
        <w:rPr>
          <w:rFonts w:ascii="Arial" w:cs="Arial" w:eastAsia="Arial" w:hAnsi="Arial"/>
          <w:color w:val="333333"/>
          <w:sz w:val="22"/>
          <w:szCs w:val="22"/>
        </w:rPr>
        <w:t xml:space="preserve">Grouping by phoneme rather than by word is deliberate — it shows the student the pattern, not just a list of failures. 'You struggled with the TH sound in three different words' is more useful than three separate word entries.</w:t>
      </w:r>
    </w:p>
    <w:p>
      <w:pPr>
        <w:spacing w:after="0" w:before="80"/>
      </w:pPr>
    </w:p>
    <w:p>
      <w:pPr>
        <w:pStyle w:val="Heading2"/>
        <w:spacing w:after="120" w:before="240"/>
      </w:pPr>
      <w:r>
        <w:rPr>
          <w:rFonts w:ascii="Arial" w:cs="Arial" w:eastAsia="Arial" w:hAnsi="Arial"/>
          <w:b/>
          <w:bCs/>
          <w:color w:val="1D6E5A"/>
          <w:sz w:val="24"/>
          <w:szCs w:val="24"/>
        </w:rPr>
        <w:t xml:space="preserve">Data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9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Filter phonemes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From phone_score_list, collect entries where quality_score &lt; 70. Apply frequency filter: only include a phoneme if (a) it appears below 70 on 2 or more occurrences, OR (b) it appears once but scores below 60. Single slips between 60–70 are absorbed silently. This removes random one-off errors and keeps the report focused on genuine patterns.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 Group by phone code</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Group entries by the phone field (ARPABET code, e.g. 'TH', 'IH', 'DH')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Map to display label</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 ARPABET lookup table (Section 7) to get plain English label and example word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 Sort groups</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By frequency descending — most-missed phoneme first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Cap display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Maximum 5 phoneme groups shown. If more, show the 5 most frequent.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 Per group: show words</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List words where that phoneme was missed, with student recording + correct audio</w:t>
            </w:r>
          </w:p>
        </w:tc>
      </w:tr>
    </w:tbl>
    <w:p>
      <w:pPr>
        <w:spacing w:after="0" w:before="80"/>
      </w:pPr>
    </w:p>
    <w:p>
      <w:pPr>
        <w:pStyle w:val="Heading2"/>
        <w:spacing w:after="120" w:before="240"/>
      </w:pPr>
      <w:r>
        <w:rPr>
          <w:rFonts w:ascii="Arial" w:cs="Arial" w:eastAsia="Arial" w:hAnsi="Arial"/>
          <w:b/>
          <w:bCs/>
          <w:color w:val="1D6E5A"/>
          <w:sz w:val="24"/>
          <w:szCs w:val="24"/>
        </w:rPr>
        <w:t xml:space="preserve">Audio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Audio type</w:t>
            </w:r>
          </w:p>
        </w:tc>
        <w:tc>
          <w:tcPr>
            <w:tcW w:type="dxa" w:w="6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Source (v1)</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Student recording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Stored audio from the session. Played back per item.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Correct pronunciation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OpenAI TTS (text-to-speech). Generated on demand for each word. Consistent, clean, no storage required.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bCs/>
                <w:color w:val="0C447C"/>
                <w:sz w:val="20"/>
                <w:szCs w:val="20"/>
              </w:rPr>
              <w:t xml:space="preserve">Note on correct pronunciation audio — v1 decision</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OpenAI TTS is used for v1 as it requires no pre-built audio bank and integrates cleanly with the existing stack.</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Pre-recorded native speaker audio is higher quality and should be considered for v2 if user testing shows TTS is insufficient.</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TTS voice should be set to a clear, neutral accent. Avoid overly fast or stylised voices.</w:t>
            </w:r>
          </w:p>
        </w:tc>
      </w:tr>
    </w:tbl>
    <w:p>
      <w:pPr>
        <w:spacing w:after="0" w:before="80"/>
      </w:pPr>
    </w:p>
    <w:p>
      <w:pPr>
        <w:pStyle w:val="Heading2"/>
        <w:spacing w:after="120" w:before="240"/>
      </w:pPr>
      <w:r>
        <w:rPr>
          <w:rFonts w:ascii="Arial" w:cs="Arial" w:eastAsia="Arial" w:hAnsi="Arial"/>
          <w:b/>
          <w:bCs/>
          <w:color w:val="1D6E5A"/>
          <w:sz w:val="24"/>
          <w:szCs w:val="24"/>
        </w:rPr>
        <w:t xml:space="preserve">Display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Example display (per phoneme group)</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Sound:   TH  (as in 'think', 'bath')</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You struggled with this sound in:</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  think (3 times)   [play your recording]  [play correct]   Avg score: 48</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  bath  (1 time)     [play your recording]  [play correct]   Score: 52</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  </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Tip: The TH sound is made by placing your tongue lightly between your teeth and breathing out.</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      It is one of the trickiest sounds in English for most learners.</w:t>
            </w:r>
          </w:p>
        </w:tc>
      </w:tr>
    </w:tbl>
    <w:p>
      <w:pPr>
        <w:spacing w:after="0" w:before="80"/>
      </w:pPr>
    </w:p>
    <w:p>
      <w:pPr>
        <w:pStyle w:val="Heading2"/>
        <w:spacing w:after="120" w:before="240"/>
      </w:pPr>
      <w:r>
        <w:rPr>
          <w:rFonts w:ascii="Arial" w:cs="Arial" w:eastAsia="Arial" w:hAnsi="Arial"/>
          <w:b/>
          <w:bCs/>
          <w:color w:val="1D6E5A"/>
          <w:sz w:val="24"/>
          <w:szCs w:val="24"/>
        </w:rPr>
        <w:t xml:space="preserve">Per-phoneme tip</w:t>
      </w:r>
    </w:p>
    <w:p>
      <w:pPr>
        <w:spacing w:after="80" w:before="80"/>
      </w:pPr>
      <w:r>
        <w:rPr>
          <w:rFonts w:ascii="Arial" w:cs="Arial" w:eastAsia="Arial" w:hAnsi="Arial"/>
          <w:color w:val="333333"/>
          <w:sz w:val="22"/>
          <w:szCs w:val="22"/>
        </w:rPr>
        <w:t xml:space="preserve">Every phoneme display must include the example word. The format is mandatory: ARPABET code — as in "example word" (e.g. TH — as in "think"). Never show the ARPABET code alone. A beginner seeing just "TH" has no reference point. The example word is not optional.
Each phoneme group also includes a short production tip — a plain English description of how to make the sound. These are pre-written (not GPT-4o generated) for consistency and accuracy. See Section 7 (ARPABET lookup table) for the full set of tip texts.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bCs/>
                <w:color w:val="712B13"/>
                <w:sz w:val="20"/>
                <w:szCs w:val="20"/>
              </w:rPr>
              <w:t xml:space="preserve">Edge case: no phonemes below threshold</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If no phonemes score below 70, this section is replaced with:</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"No sounds fell below our threshold this session. Well done — your pronunciation was consistently clear.</w:t>
            </w:r>
          </w:p>
        </w:tc>
      </w:tr>
      <w:tr>
        <w:tc>
          <w:tcPr>
            <w:tcW w:type="dxa" w:w="9360"/>
            <w:tcBorders>
              <w:top w:val="single" w:color="DDDDDD" w:sz="1"/>
              <w:left w:val="single" w:color="DDDDDD" w:sz="1"/>
              <w:bottom w:val="single" w:color="DDDDDD" w:sz="1"/>
              <w:right w:val="single" w:color="DDDDDD" w:sz="1"/>
            </w:tcBorders>
            <w:shd w:fill="FFF4EC" w:val="clear"/>
            <w:tcMar>
              <w:top w:type="dxa" w:w="100"/>
              <w:left w:type="dxa" w:w="200"/>
              <w:bottom w:type="dxa" w:w="100"/>
              <w:right w:type="dxa" w:w="200"/>
            </w:tcMar>
          </w:tcPr>
          <w:p>
            <w:pPr>
              <w:spacing w:after="0" w:before="0"/>
            </w:pPr>
            <w:r>
              <w:rPr>
                <w:rFonts w:ascii="Arial" w:cs="Arial" w:eastAsia="Arial" w:hAnsi="Arial"/>
                <w:b w:val="false"/>
                <w:bCs w:val="false"/>
                <w:color w:val="712B13"/>
                <w:sz w:val="20"/>
                <w:szCs w:val="20"/>
              </w:rPr>
              <w:t xml:space="preserve">Check your overall score and the advice section for further detail."</w:t>
            </w:r>
          </w:p>
        </w:tc>
      </w:tr>
    </w:tbl>
    <w:p>
      <w:r>
        <w:br w:type="page"/>
      </w:r>
    </w:p>
    <w:p>
      <w:pPr>
        <w:pStyle w:val="Heading1"/>
        <w:spacing w:after="160" w:before="320"/>
      </w:pPr>
      <w:r>
        <w:rPr>
          <w:rFonts w:ascii="Arial" w:cs="Arial" w:eastAsia="Arial" w:hAnsi="Arial"/>
          <w:b/>
          <w:bCs/>
          <w:color w:val="111111"/>
          <w:sz w:val="32"/>
          <w:szCs w:val="32"/>
        </w:rPr>
        <w:t xml:space="preserve">5. Section 4 — Interactive Phoneme Chart</w:t>
      </w:r>
    </w:p>
    <w:p>
      <w:pPr>
        <w:pBdr>
          <w:bottom w:val="single" w:color="DDDDDD" w:sz="4" w:space="1"/>
        </w:pBdr>
        <w:spacing w:after="160" w:before="160"/>
      </w:pPr>
    </w:p>
    <w:p>
      <w:pPr>
        <w:spacing w:after="0" w:before="80"/>
      </w:pPr>
    </w:p>
    <w:p>
      <w:pPr>
        <w:pStyle w:val="Heading2"/>
        <w:spacing w:after="120" w:before="240"/>
      </w:pPr>
      <w:r>
        <w:rPr>
          <w:rFonts w:ascii="Arial" w:cs="Arial" w:eastAsia="Arial" w:hAnsi="Arial"/>
          <w:b/>
          <w:bCs/>
          <w:color w:val="1D6E5A"/>
          <w:sz w:val="24"/>
          <w:szCs w:val="24"/>
        </w:rPr>
        <w:t xml:space="preserve">What it is</w:t>
      </w:r>
    </w:p>
    <w:p>
      <w:pPr>
        <w:spacing w:after="80" w:before="80"/>
      </w:pPr>
      <w:r>
        <w:rPr>
          <w:rFonts w:ascii="Arial" w:cs="Arial" w:eastAsia="Arial" w:hAnsi="Arial"/>
          <w:color w:val="333333"/>
          <w:sz w:val="22"/>
          <w:szCs w:val="22"/>
        </w:rPr>
        <w:t xml:space="preserve">A full interactive chart of English phonemes displayed in ARPABET notation. It appears in every report regardless of session performance. Phonemes the student struggled with (quality_score &lt; 70) are highlighted in the chart.</w:t>
      </w:r>
    </w:p>
    <w:p>
      <w:pPr>
        <w:spacing w:after="0" w:before="60"/>
      </w:pPr>
    </w:p>
    <w:p>
      <w:pPr>
        <w:spacing w:after="80" w:before="80"/>
      </w:pPr>
      <w:r>
        <w:rPr>
          <w:rFonts w:ascii="Arial" w:cs="Arial" w:eastAsia="Arial" w:hAnsi="Arial"/>
          <w:color w:val="333333"/>
          <w:sz w:val="22"/>
          <w:szCs w:val="22"/>
        </w:rPr>
        <w:t xml:space="preserve">The chart serves two purposes: it gives context for the What To Work On section, and it functions as a standalone reference tool the student can explore beyond their specific session results.</w:t>
      </w:r>
    </w:p>
    <w:p>
      <w:pPr>
        <w:spacing w:after="0" w:before="80"/>
      </w:pPr>
    </w:p>
    <w:p>
      <w:pPr>
        <w:pStyle w:val="Heading2"/>
        <w:spacing w:after="120" w:before="240"/>
      </w:pPr>
      <w:r>
        <w:rPr>
          <w:rFonts w:ascii="Arial" w:cs="Arial" w:eastAsia="Arial" w:hAnsi="Arial"/>
          <w:b/>
          <w:bCs/>
          <w:color w:val="1D6E5A"/>
          <w:sz w:val="24"/>
          <w:szCs w:val="24"/>
        </w:rPr>
        <w:t xml:space="preserve">Chart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69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Phonemes included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Short vowels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IH, EH, AE, AH, AA, AO, UH</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Long vowels</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IY, EY, AY, OW, AW, OY, UW, 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Stops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 B, T, D, K, G</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Fricatives</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 V, TH, DH, S, Z, SH, ZH, HH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Affricates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 JH</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Nasals</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 N, 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Approximants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 R, W, Y</w:t>
            </w:r>
          </w:p>
        </w:tc>
      </w:tr>
    </w:tbl>
    <w:p>
      <w:pPr>
        <w:spacing w:after="0" w:before="80"/>
      </w:pPr>
    </w:p>
    <w:p>
      <w:pPr>
        <w:pStyle w:val="Heading2"/>
        <w:spacing w:after="120" w:before="240"/>
      </w:pPr>
      <w:r>
        <w:rPr>
          <w:rFonts w:ascii="Arial" w:cs="Arial" w:eastAsia="Arial" w:hAnsi="Arial"/>
          <w:b/>
          <w:bCs/>
          <w:color w:val="1D6E5A"/>
          <w:sz w:val="24"/>
          <w:szCs w:val="24"/>
        </w:rPr>
        <w:t xml:space="preserve">Interaction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Tap any phoneme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Audio plays (TTS or pre-recorded). ARPABET code, IPA equivalent, and example word shown.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Struggled phoneme (highlighted)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Same as above, plus: 'You found this sound difficult in this session' note shown.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Clear phoneme (subtle highlight)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Same tap behaviour. No special note — just positive reinforcement if student explores it.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Untested phoneme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 highlight. Tap still works — phoneme is still audible and explorable.</w:t>
            </w:r>
          </w:p>
        </w:tc>
      </w:tr>
    </w:tbl>
    <w:p>
      <w:pPr>
        <w:spacing w:after="0" w:before="80"/>
      </w:pPr>
    </w:p>
    <w:p>
      <w:pPr>
        <w:pStyle w:val="Heading2"/>
        <w:spacing w:after="120" w:before="240"/>
      </w:pPr>
      <w:r>
        <w:rPr>
          <w:rFonts w:ascii="Arial" w:cs="Arial" w:eastAsia="Arial" w:hAnsi="Arial"/>
          <w:b/>
          <w:bCs/>
          <w:color w:val="1D6E5A"/>
          <w:sz w:val="24"/>
          <w:szCs w:val="24"/>
        </w:rPr>
        <w:t xml:space="preserve">Visual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0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Visual treatment</w:t>
            </w:r>
          </w:p>
        </w:tc>
        <w:tc>
          <w:tcPr>
            <w:tcW w:type="dxa" w:w="4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Struggled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Amber/red highlight on phoneme tile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Phoneme ever scored below 70 in this session. Red state takes priority over all others. A phoneme that also appeared above 85 elsewhere is still shown red.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Clear</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Subtle green tint on phoneme tile</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appearances of this phoneme scored above 85 AND it never appeared below 70. Green only if no red state applies.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Untested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neutral style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Phoneme did not appear in this session</w:t>
            </w:r>
          </w:p>
        </w:tc>
      </w:tr>
    </w:tbl>
    <w:p>
      <w:pPr>
        <w:spacing w:after="0" w:before="80"/>
      </w:pPr>
    </w:p>
    <w:p>
      <w:pPr>
        <w:pStyle w:val="Heading2"/>
        <w:spacing w:after="120" w:before="240"/>
      </w:pPr>
      <w:r>
        <w:rPr>
          <w:rFonts w:ascii="Arial" w:cs="Arial" w:eastAsia="Arial" w:hAnsi="Arial"/>
          <w:b/>
          <w:bCs/>
          <w:color w:val="1D6E5A"/>
          <w:sz w:val="24"/>
          <w:szCs w:val="24"/>
        </w:rPr>
        <w:t xml:space="preserve">Audio source</w:t>
      </w:r>
    </w:p>
    <w:p>
      <w:pPr>
        <w:spacing w:after="80" w:before="80"/>
      </w:pPr>
      <w:r>
        <w:rPr>
          <w:rFonts w:ascii="Arial" w:cs="Arial" w:eastAsia="Arial" w:hAnsi="Arial"/>
          <w:color w:val="333333"/>
          <w:sz w:val="22"/>
          <w:szCs w:val="22"/>
        </w:rPr>
        <w:t xml:space="preserve">Priority rule (important): one state only per phoneme. If phoneme ever scored below 70 → red. Else if all appearances above 85 → green. Else → neutral. A phoneme cannot be both red and green.
Same as Section 3: OpenAI TTS for v1. Each phoneme sound is generated as an isolated phoneme sound, not a full word. The example word audio is generated separately as a full word for context.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bCs/>
                <w:color w:val="0C447C"/>
                <w:sz w:val="20"/>
                <w:szCs w:val="20"/>
              </w:rPr>
              <w:t xml:space="preserve">Implementation note for Rohit</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The phoneme chart does not need to be rebuilt per session.</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It is a static component with dynamic highlighting applied from session data.</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The chart renders first, then a post-load call applies highlight states based on the student's phoneme scores.</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Audio clips for each phoneme can be pre-generated and cached — 45 phonemes, one audio file each.</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This avoids a TTS API call on every tap.</w:t>
            </w:r>
          </w:p>
        </w:tc>
      </w:tr>
    </w:tbl>
    <w:p>
      <w:r>
        <w:br w:type="page"/>
      </w:r>
    </w:p>
    <w:p>
      <w:pPr>
        <w:pStyle w:val="Heading1"/>
        <w:spacing w:after="160" w:before="320"/>
      </w:pPr>
      <w:r>
        <w:rPr>
          <w:rFonts w:ascii="Arial" w:cs="Arial" w:eastAsia="Arial" w:hAnsi="Arial"/>
          <w:b/>
          <w:bCs/>
          <w:color w:val="111111"/>
          <w:sz w:val="32"/>
          <w:szCs w:val="32"/>
        </w:rPr>
        <w:t xml:space="preserve">6. Section 5 — Your Advice</w:t>
      </w:r>
    </w:p>
    <w:p>
      <w:pPr>
        <w:pBdr>
          <w:bottom w:val="single" w:color="DDDDDD" w:sz="4" w:space="1"/>
        </w:pBdr>
        <w:spacing w:after="160" w:before="160"/>
      </w:pPr>
    </w:p>
    <w:p>
      <w:pPr>
        <w:spacing w:after="0" w:before="80"/>
      </w:pPr>
    </w:p>
    <w:p>
      <w:pPr>
        <w:pStyle w:val="Heading2"/>
        <w:spacing w:after="120" w:before="240"/>
      </w:pPr>
      <w:r>
        <w:rPr>
          <w:rFonts w:ascii="Arial" w:cs="Arial" w:eastAsia="Arial" w:hAnsi="Arial"/>
          <w:b/>
          <w:bCs/>
          <w:color w:val="1D6E5A"/>
          <w:sz w:val="24"/>
          <w:szCs w:val="24"/>
        </w:rPr>
        <w:t xml:space="preserve">What it contains</w:t>
      </w:r>
    </w:p>
    <w:p>
      <w:pPr>
        <w:spacing w:after="80" w:before="80"/>
      </w:pPr>
      <w:r>
        <w:rPr>
          <w:rFonts w:ascii="Arial" w:cs="Arial" w:eastAsia="Arial" w:hAnsi="Arial"/>
          <w:color w:val="333333"/>
          <w:sz w:val="22"/>
          <w:szCs w:val="22"/>
        </w:rPr>
        <w:t xml:space="preserve">A personalised advice section generated by GPT-4o from the actual session data. It produces 2–3 specific, actionable recommendations.
The report has two layers: Section 3 is the evidence (what the data shows). Section 5 is the interpretation of that evidence (what the student should do about it). GPT advice must always be grounded in Section 3 — it interprets the findings, it does not introduce new ones. This keeps the report coherent and trustworthy.
This section should feel like a teacher who has reviewed the session, not a generic tips list.</w:t>
      </w:r>
    </w:p>
    <w:p>
      <w:pPr>
        <w:spacing w:after="0" w:before="80"/>
      </w:pPr>
    </w:p>
    <w:p>
      <w:pPr>
        <w:pStyle w:val="Heading2"/>
        <w:spacing w:after="120" w:before="240"/>
      </w:pPr>
      <w:r>
        <w:rPr>
          <w:rFonts w:ascii="Arial" w:cs="Arial" w:eastAsia="Arial" w:hAnsi="Arial"/>
          <w:b/>
          <w:bCs/>
          <w:color w:val="1D6E5A"/>
          <w:sz w:val="24"/>
          <w:szCs w:val="24"/>
        </w:rPr>
        <w:t xml:space="preserve">Inputs passed to GPT-4o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6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Value passed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Overall score + band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e.g. '74 — Some effort needed'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Dimension scores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five dimension scores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Struggled phonemes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ARPABET codes + frequency of errors, e.g. 'TH (3 errors), IH (2 errors), DH (1 error)'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Sound substitutions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e.g. 'TH produced as S in 2 items, as T in 1 item'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Activity breakdown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Which activities contributed most errors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Clarity indicator</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e.g. 'Good clarity (82%)'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Consistency score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e.g. '68 — moderate inconsistency'</w:t>
            </w:r>
          </w:p>
        </w:tc>
      </w:tr>
    </w:tbl>
    <w:p>
      <w:pPr>
        <w:spacing w:after="0" w:before="80"/>
      </w:pPr>
    </w:p>
    <w:p>
      <w:pPr>
        <w:pStyle w:val="Heading2"/>
        <w:spacing w:after="120" w:before="240"/>
      </w:pPr>
      <w:r>
        <w:rPr>
          <w:rFonts w:ascii="Arial" w:cs="Arial" w:eastAsia="Arial" w:hAnsi="Arial"/>
          <w:b/>
          <w:bCs/>
          <w:color w:val="1D6E5A"/>
          <w:sz w:val="24"/>
          <w:szCs w:val="24"/>
        </w:rPr>
        <w:t xml:space="preserve">Prompt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System prompt</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You are an English pronunciation coach writing personalised practice advice for a language learner.</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Write 2–3 short paragraphs. Each paragraph is one actionable recommendation.</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Be specific — reference the actual sounds the student struggled with.</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Use plain English. Do not use IPA or ARPABET codes in the output.</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Describe sounds in plain terms (e.g. 'the TH sound, as in think' not '/θ/').</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Do not repeat information already shown in the report — add something useful.</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Prioritise the most frequent struggled sounds shown in the data. Your advice must address the same phonemes shown in Section 3, in the same frequency order. Do not introduce phonemes or issues not evidenced in the session data.
Tone: warm, direct, practical. Like a good teacher, not a chatbot.</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End with one sentence about what consistent practice on these sounds will achieve.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bCs/>
                <w:color w:val="1D4A3A"/>
                <w:sz w:val="20"/>
                <w:szCs w:val="20"/>
              </w:rPr>
              <w:t xml:space="preserve">Example output (TH errors, low consistency, strong fluency)</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"Focus on the TH sound first — it came up most often and it’s one of the sounds that makes the biggest difference to how clear you sound in English.</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Try placing your tongue lightly between your teeth and breathing out gently. Practise with simple words like 'think', 'the', and 'bath' before moving to sentences.</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Your fluency is strong, which means you already have good rhythm and pace.</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The next step is making sure that accuracy holds up across a full session — your scores varied more than expected, so consistency is worth focusing on.</w:t>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
            </w:r>
          </w:p>
        </w:tc>
      </w:tr>
      <w:tr>
        <w:tc>
          <w:tcPr>
            <w:tcW w:type="dxa" w:w="9360"/>
            <w:tcBorders>
              <w:top w:val="single" w:color="DDDDDD" w:sz="1"/>
              <w:left w:val="single" w:color="DDDDDD" w:sz="1"/>
              <w:bottom w:val="single" w:color="DDDDDD" w:sz="1"/>
              <w:right w:val="single" w:color="DDDDDD" w:sz="1"/>
            </w:tcBorders>
            <w:shd w:fill="EAF5F0" w:val="clear"/>
            <w:tcMar>
              <w:top w:type="dxa" w:w="100"/>
              <w:left w:type="dxa" w:w="200"/>
              <w:bottom w:type="dxa" w:w="100"/>
              <w:right w:type="dxa" w:w="200"/>
            </w:tcMar>
          </w:tcPr>
          <w:p>
            <w:pPr>
              <w:spacing w:after="0" w:before="0"/>
            </w:pPr>
            <w:r>
              <w:rPr>
                <w:rFonts w:ascii="Arial" w:cs="Arial" w:eastAsia="Arial" w:hAnsi="Arial"/>
                <w:b w:val="false"/>
                <w:bCs w:val="false"/>
                <w:color w:val="1D4A3A"/>
                <w:sz w:val="20"/>
                <w:szCs w:val="20"/>
              </w:rPr>
              <w:t xml:space="preserve">Practising these sounds for even 10 minutes a day will make a noticeable difference to how easily listeners can follow you."</w:t>
            </w:r>
          </w:p>
        </w:tc>
      </w:tr>
    </w:tbl>
    <w:p>
      <w:pPr>
        <w:spacing w:after="0" w:before="80"/>
      </w:pPr>
    </w:p>
    <w:p>
      <w:pPr>
        <w:pStyle w:val="Heading2"/>
        <w:spacing w:after="120" w:before="240"/>
      </w:pPr>
      <w:r>
        <w:rPr>
          <w:rFonts w:ascii="Arial" w:cs="Arial" w:eastAsia="Arial" w:hAnsi="Arial"/>
          <w:b/>
          <w:bCs/>
          <w:color w:val="1D6E5A"/>
          <w:sz w:val="24"/>
          <w:szCs w:val="24"/>
        </w:rPr>
        <w:t xml:space="preserve">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numbers in output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GPT-4o must not reproduce scores or percentages in the advice text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 ARPABET or IPA</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Plain English descriptions only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Max length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250 words. If longer, truncate at paragraph boundary.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Tone check</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If output contains negative framing ('you failed', 'you cannot'), regenerate once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Fallback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GPT-4o call fails, show pre-written generic advice based on the top struggled phoneme group only</w:t>
            </w:r>
          </w:p>
        </w:tc>
      </w:tr>
    </w:tbl>
    <w:p>
      <w:r>
        <w:br w:type="page"/>
      </w:r>
    </w:p>
    <w:p>
      <w:pPr>
        <w:pStyle w:val="Heading1"/>
        <w:spacing w:after="160" w:before="320"/>
      </w:pPr>
      <w:r>
        <w:rPr>
          <w:rFonts w:ascii="Arial" w:cs="Arial" w:eastAsia="Arial" w:hAnsi="Arial"/>
          <w:b/>
          <w:bCs/>
          <w:color w:val="111111"/>
          <w:sz w:val="32"/>
          <w:szCs w:val="32"/>
        </w:rPr>
        <w:t xml:space="preserve">7. ARPABET Reference Table</w:t>
      </w:r>
    </w:p>
    <w:p>
      <w:pPr>
        <w:pBdr>
          <w:bottom w:val="single" w:color="DDDDDD" w:sz="4" w:space="1"/>
        </w:pBdr>
        <w:spacing w:after="160" w:before="160"/>
      </w:pPr>
    </w:p>
    <w:p>
      <w:pPr>
        <w:spacing w:after="0" w:before="80"/>
      </w:pPr>
    </w:p>
    <w:p>
      <w:pPr>
        <w:spacing w:after="80" w:before="80"/>
      </w:pPr>
      <w:r>
        <w:rPr>
          <w:rFonts w:ascii="Arial" w:cs="Arial" w:eastAsia="Arial" w:hAnsi="Arial"/>
          <w:color w:val="333333"/>
          <w:sz w:val="22"/>
          <w:szCs w:val="22"/>
        </w:rPr>
        <w:t xml:space="preserve">This table is the foundation for the report and the phoneme chart. It maps SpeechAce phone codes to ARPABET labels, IPA equivalents, example words, sound descriptions, and common error patterns. It is a one-time lookup used across the entire product.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bCs/>
                <w:color w:val="0C447C"/>
                <w:sz w:val="20"/>
                <w:szCs w:val="20"/>
              </w:rPr>
              <w:t xml:space="preserve">Implementation note</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SpeechAce returns phone codes in lowercase (e.g. 'th', 'ih', 'ae').</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This table uses uppercase ARPABET convention.</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Map with a simple toUpperCase() on the SpeechAce phone field before lookup.</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2160"/>
        <w:gridCol w:w="3000"/>
      </w:tblGrid>
      <w:tr>
        <w:tc>
          <w:tcPr>
            <w:tcW w:type="dxa" w:w="1200"/>
            <w:tcBorders>
              <w:top w:val="single" w:color="DDDDDD" w:sz="1"/>
              <w:left w:val="single" w:color="DDDDDD" w:sz="1"/>
              <w:bottom w:val="single" w:color="DDDDDD" w:sz="1"/>
              <w:right w:val="single" w:color="DDDDDD" w:sz="1"/>
            </w:tcBorders>
            <w:shd w:fill="1D6E5A" w:val="clear"/>
            <w:tcMar>
              <w:top w:type="dxa" w:w="80"/>
              <w:left w:type="dxa" w:w="80"/>
              <w:bottom w:type="dxa" w:w="80"/>
              <w:right w:type="dxa" w:w="80"/>
            </w:tcMar>
          </w:tcPr>
          <w:p>
            <w:r>
              <w:rPr>
                <w:rFonts w:ascii="Arial" w:cs="Arial" w:eastAsia="Arial" w:hAnsi="Arial"/>
                <w:b/>
                <w:bCs/>
                <w:color w:val="FFFFFF"/>
                <w:sz w:val="18"/>
                <w:szCs w:val="18"/>
              </w:rPr>
              <w:t xml:space="preserve">ARPABET</w:t>
            </w:r>
          </w:p>
        </w:tc>
        <w:tc>
          <w:tcPr>
            <w:tcW w:type="dxa" w:w="1200"/>
            <w:tcBorders>
              <w:top w:val="single" w:color="DDDDDD" w:sz="1"/>
              <w:left w:val="single" w:color="DDDDDD" w:sz="1"/>
              <w:bottom w:val="single" w:color="DDDDDD" w:sz="1"/>
              <w:right w:val="single" w:color="DDDDDD" w:sz="1"/>
            </w:tcBorders>
            <w:shd w:fill="1D6E5A" w:val="clear"/>
            <w:tcMar>
              <w:top w:type="dxa" w:w="80"/>
              <w:left w:type="dxa" w:w="80"/>
              <w:bottom w:type="dxa" w:w="80"/>
              <w:right w:type="dxa" w:w="80"/>
            </w:tcMar>
          </w:tcPr>
          <w:p>
            <w:r>
              <w:rPr>
                <w:rFonts w:ascii="Arial" w:cs="Arial" w:eastAsia="Arial" w:hAnsi="Arial"/>
                <w:b/>
                <w:bCs/>
                <w:color w:val="FFFFFF"/>
                <w:sz w:val="18"/>
                <w:szCs w:val="18"/>
              </w:rPr>
              <w:t xml:space="preserve">IPA</w:t>
            </w:r>
          </w:p>
        </w:tc>
        <w:tc>
          <w:tcPr>
            <w:tcW w:type="dxa" w:w="1800"/>
            <w:tcBorders>
              <w:top w:val="single" w:color="DDDDDD" w:sz="1"/>
              <w:left w:val="single" w:color="DDDDDD" w:sz="1"/>
              <w:bottom w:val="single" w:color="DDDDDD" w:sz="1"/>
              <w:right w:val="single" w:color="DDDDDD" w:sz="1"/>
            </w:tcBorders>
            <w:shd w:fill="1D6E5A" w:val="clear"/>
            <w:tcMar>
              <w:top w:type="dxa" w:w="80"/>
              <w:left w:type="dxa" w:w="80"/>
              <w:bottom w:type="dxa" w:w="80"/>
              <w:right w:type="dxa" w:w="80"/>
            </w:tcMar>
          </w:tcPr>
          <w:p>
            <w:r>
              <w:rPr>
                <w:rFonts w:ascii="Arial" w:cs="Arial" w:eastAsia="Arial" w:hAnsi="Arial"/>
                <w:b/>
                <w:bCs/>
                <w:color w:val="FFFFFF"/>
                <w:sz w:val="18"/>
                <w:szCs w:val="18"/>
              </w:rPr>
              <w:t xml:space="preserve">Example word</w:t>
            </w:r>
          </w:p>
        </w:tc>
        <w:tc>
          <w:tcPr>
            <w:tcW w:type="dxa" w:w="2160"/>
            <w:tcBorders>
              <w:top w:val="single" w:color="DDDDDD" w:sz="1"/>
              <w:left w:val="single" w:color="DDDDDD" w:sz="1"/>
              <w:bottom w:val="single" w:color="DDDDDD" w:sz="1"/>
              <w:right w:val="single" w:color="DDDDDD" w:sz="1"/>
            </w:tcBorders>
            <w:shd w:fill="1D6E5A" w:val="clear"/>
            <w:tcMar>
              <w:top w:type="dxa" w:w="80"/>
              <w:left w:type="dxa" w:w="80"/>
              <w:bottom w:type="dxa" w:w="80"/>
              <w:right w:type="dxa" w:w="80"/>
            </w:tcMar>
          </w:tcPr>
          <w:p>
            <w:r>
              <w:rPr>
                <w:rFonts w:ascii="Arial" w:cs="Arial" w:eastAsia="Arial" w:hAnsi="Arial"/>
                <w:b/>
                <w:bCs/>
                <w:color w:val="FFFFFF"/>
                <w:sz w:val="18"/>
                <w:szCs w:val="18"/>
              </w:rPr>
              <w:t xml:space="preserve">Sound description</w:t>
            </w:r>
          </w:p>
        </w:tc>
        <w:tc>
          <w:tcPr>
            <w:tcW w:type="dxa" w:w="3000"/>
            <w:tcBorders>
              <w:top w:val="single" w:color="DDDDDD" w:sz="1"/>
              <w:left w:val="single" w:color="DDDDDD" w:sz="1"/>
              <w:bottom w:val="single" w:color="DDDDDD" w:sz="1"/>
              <w:right w:val="single" w:color="DDDDDD" w:sz="1"/>
            </w:tcBorders>
            <w:shd w:fill="1D6E5A" w:val="clear"/>
            <w:tcMar>
              <w:top w:type="dxa" w:w="80"/>
              <w:left w:type="dxa" w:w="80"/>
              <w:bottom w:type="dxa" w:w="80"/>
              <w:right w:type="dxa" w:w="80"/>
            </w:tcMar>
          </w:tcPr>
          <w:p>
            <w:r>
              <w:rPr>
                <w:rFonts w:ascii="Arial" w:cs="Arial" w:eastAsia="Arial" w:hAnsi="Arial"/>
                <w:b/>
                <w:bCs/>
                <w:color w:val="FFFFFF"/>
                <w:sz w:val="18"/>
                <w:szCs w:val="18"/>
              </w:rPr>
              <w:t xml:space="preserve">Common errors / notes</w:t>
            </w:r>
          </w:p>
        </w:tc>
      </w:tr>
      <w:tr>
        <w:tc>
          <w:tcPr>
            <w:tcW w:type="dxa" w:w="1200"/>
            <w:tcBorders>
              <w:top w:val="single" w:color="DDDDDD" w:sz="1"/>
              <w:left w:val="single" w:color="DDDDDD" w:sz="1"/>
              <w:bottom w:val="single" w:color="DDDDDD" w:sz="1"/>
              <w:right w:val="single" w:color="DDDDDD" w:sz="1"/>
            </w:tcBorders>
            <w:shd w:fill="D3D1C7" w:val="clear"/>
            <w:tcMar>
              <w:top w:type="dxa" w:w="60"/>
              <w:left w:type="dxa" w:w="80"/>
              <w:bottom w:type="dxa" w:w="60"/>
              <w:right w:type="dxa" w:w="80"/>
            </w:tcMar>
          </w:tcPr>
          <w:p>
            <w:r>
              <w:rPr>
                <w:rFonts w:ascii="Arial" w:cs="Arial" w:eastAsia="Arial" w:hAnsi="Arial"/>
                <w:b/>
                <w:bCs/>
                <w:color w:val="444441"/>
                <w:sz w:val="18"/>
                <w:szCs w:val="18"/>
              </w:rPr>
              <w:t xml:space="preserve">--- VOWELS ---</w:t>
            </w:r>
          </w:p>
        </w:tc>
        <w:tc>
          <w:tcPr>
            <w:tcW w:type="dxa" w:w="1200"/>
            <w:tcBorders>
              <w:top w:val="single" w:color="DDDDDD" w:sz="1"/>
              <w:left w:val="single" w:color="DDDDDD" w:sz="1"/>
              <w:bottom w:val="single" w:color="DDDDDD" w:sz="1"/>
              <w:right w:val="single" w:color="DDDDDD" w:sz="1"/>
            </w:tcBorders>
            <w:shd w:fill="D3D1C7" w:val="clear"/>
            <w:tcMar>
              <w:top w:type="dxa" w:w="60"/>
              <w:left w:type="dxa" w:w="80"/>
              <w:bottom w:type="dxa" w:w="60"/>
              <w:right w:type="dxa" w:w="80"/>
            </w:tcMar>
          </w:tcPr>
          <w:p>
            <w:r>
              <w:rPr>
                <w:rFonts w:ascii="Arial" w:cs="Arial" w:eastAsia="Arial" w:hAnsi="Arial"/>
                <w:b/>
                <w:bCs/>
                <w:color w:val="444441"/>
                <w:sz w:val="18"/>
                <w:szCs w:val="18"/>
              </w:rPr>
              <w:t xml:space="preserve"/>
            </w:r>
          </w:p>
        </w:tc>
        <w:tc>
          <w:tcPr>
            <w:tcW w:type="dxa" w:w="1800"/>
            <w:tcBorders>
              <w:top w:val="single" w:color="DDDDDD" w:sz="1"/>
              <w:left w:val="single" w:color="DDDDDD" w:sz="1"/>
              <w:bottom w:val="single" w:color="DDDDDD" w:sz="1"/>
              <w:right w:val="single" w:color="DDDDDD" w:sz="1"/>
            </w:tcBorders>
            <w:shd w:fill="D3D1C7" w:val="clear"/>
            <w:tcMar>
              <w:top w:type="dxa" w:w="60"/>
              <w:left w:type="dxa" w:w="80"/>
              <w:bottom w:type="dxa" w:w="60"/>
              <w:right w:type="dxa" w:w="80"/>
            </w:tcMar>
          </w:tcPr>
          <w:p>
            <w:r>
              <w:rPr>
                <w:rFonts w:ascii="Arial" w:cs="Arial" w:eastAsia="Arial" w:hAnsi="Arial"/>
                <w:b/>
                <w:bCs/>
                <w:color w:val="444441"/>
                <w:sz w:val="18"/>
                <w:szCs w:val="18"/>
              </w:rPr>
              <w:t xml:space="preserve"/>
            </w:r>
          </w:p>
        </w:tc>
        <w:tc>
          <w:tcPr>
            <w:tcW w:type="dxa" w:w="2160"/>
            <w:tcBorders>
              <w:top w:val="single" w:color="DDDDDD" w:sz="1"/>
              <w:left w:val="single" w:color="DDDDDD" w:sz="1"/>
              <w:bottom w:val="single" w:color="DDDDDD" w:sz="1"/>
              <w:right w:val="single" w:color="DDDDDD" w:sz="1"/>
            </w:tcBorders>
            <w:shd w:fill="D3D1C7" w:val="clear"/>
            <w:tcMar>
              <w:top w:type="dxa" w:w="60"/>
              <w:left w:type="dxa" w:w="80"/>
              <w:bottom w:type="dxa" w:w="60"/>
              <w:right w:type="dxa" w:w="80"/>
            </w:tcMar>
          </w:tcPr>
          <w:p>
            <w:r>
              <w:rPr>
                <w:rFonts w:ascii="Arial" w:cs="Arial" w:eastAsia="Arial" w:hAnsi="Arial"/>
                <w:b/>
                <w:bCs/>
                <w:color w:val="444441"/>
                <w:sz w:val="18"/>
                <w:szCs w:val="18"/>
              </w:rPr>
              <w:t xml:space="preserve"/>
            </w:r>
          </w:p>
        </w:tc>
        <w:tc>
          <w:tcPr>
            <w:tcW w:type="dxa" w:w="3000"/>
            <w:tcBorders>
              <w:top w:val="single" w:color="DDDDDD" w:sz="1"/>
              <w:left w:val="single" w:color="DDDDDD" w:sz="1"/>
              <w:bottom w:val="single" w:color="DDDDDD" w:sz="1"/>
              <w:right w:val="single" w:color="DDDDDD" w:sz="1"/>
            </w:tcBorders>
            <w:shd w:fill="D3D1C7" w:val="clear"/>
            <w:tcMar>
              <w:top w:type="dxa" w:w="60"/>
              <w:left w:type="dxa" w:w="80"/>
              <w:bottom w:type="dxa" w:w="60"/>
              <w:right w:type="dxa" w:w="80"/>
            </w:tcMar>
          </w:tcPr>
          <w:p>
            <w:r>
              <w:rPr>
                <w:rFonts w:ascii="Arial" w:cs="Arial" w:eastAsia="Arial" w:hAnsi="Arial"/>
                <w:b/>
                <w:bCs/>
                <w:color w:val="444441"/>
                <w:sz w:val="18"/>
                <w:szCs w:val="18"/>
              </w:rPr>
              <w:t xml:space="preserve"/>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AA</w:t>
            </w:r>
          </w:p>
        </w:tc>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/ɑ/</w:t>
            </w:r>
          </w:p>
        </w:tc>
        <w:tc>
          <w:tcPr>
            <w:tcW w:type="dxa" w:w="18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father, hot</w:t>
            </w:r>
          </w:p>
        </w:tc>
        <w:tc>
          <w:tcPr>
            <w:tcW w:type="dxa" w:w="216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Open back vowel</w:t>
            </w:r>
          </w:p>
        </w:tc>
        <w:tc>
          <w:tcPr>
            <w:tcW w:type="dxa" w:w="30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Often confused with AE by many L1s</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AE</w:t>
            </w:r>
          </w:p>
        </w:tc>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/æ/</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cat, bad</w:t>
            </w:r>
          </w:p>
        </w:tc>
        <w:tc>
          <w:tcPr>
            <w:tcW w:type="dxa" w:w="21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Open front vowel</w:t>
            </w:r>
          </w:p>
        </w:tc>
        <w:tc>
          <w:tcPr>
            <w:tcW w:type="dxa" w:w="30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Raised to EH by many learners</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AH</w:t>
            </w:r>
          </w:p>
        </w:tc>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/ʌ/</w:t>
            </w:r>
          </w:p>
        </w:tc>
        <w:tc>
          <w:tcPr>
            <w:tcW w:type="dxa" w:w="18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but, cup</w:t>
            </w:r>
          </w:p>
        </w:tc>
        <w:tc>
          <w:tcPr>
            <w:tcW w:type="dxa" w:w="216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Mid central vowel (unstressed)</w:t>
            </w:r>
          </w:p>
        </w:tc>
        <w:tc>
          <w:tcPr>
            <w:tcW w:type="dxa" w:w="30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Often over-pronounced as full vowel</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AO</w:t>
            </w:r>
          </w:p>
        </w:tc>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/ɔ/</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thought, law</w:t>
            </w:r>
          </w:p>
        </w:tc>
        <w:tc>
          <w:tcPr>
            <w:tcW w:type="dxa" w:w="21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Open-mid back rounded</w:t>
            </w:r>
          </w:p>
        </w:tc>
        <w:tc>
          <w:tcPr>
            <w:tcW w:type="dxa" w:w="30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Merged with AA by some accents</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AW</w:t>
            </w:r>
          </w:p>
        </w:tc>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/aʊ/</w:t>
            </w:r>
          </w:p>
        </w:tc>
        <w:tc>
          <w:tcPr>
            <w:tcW w:type="dxa" w:w="18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how, now</w:t>
            </w:r>
          </w:p>
        </w:tc>
        <w:tc>
          <w:tcPr>
            <w:tcW w:type="dxa" w:w="216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Diphthong</w:t>
            </w:r>
          </w:p>
        </w:tc>
        <w:tc>
          <w:tcPr>
            <w:tcW w:type="dxa" w:w="30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First element often too high</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AY</w:t>
            </w:r>
          </w:p>
        </w:tc>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/aɪ/</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my, time</w:t>
            </w:r>
          </w:p>
        </w:tc>
        <w:tc>
          <w:tcPr>
            <w:tcW w:type="dxa" w:w="21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Diphthong</w:t>
            </w:r>
          </w:p>
        </w:tc>
        <w:tc>
          <w:tcPr>
            <w:tcW w:type="dxa" w:w="30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Second element often too open</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EH</w:t>
            </w:r>
          </w:p>
        </w:tc>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/ɛ/</w:t>
            </w:r>
          </w:p>
        </w:tc>
        <w:tc>
          <w:tcPr>
            <w:tcW w:type="dxa" w:w="18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bed, said</w:t>
            </w:r>
          </w:p>
        </w:tc>
        <w:tc>
          <w:tcPr>
            <w:tcW w:type="dxa" w:w="216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Open-mid front vowel</w:t>
            </w:r>
          </w:p>
        </w:tc>
        <w:tc>
          <w:tcPr>
            <w:tcW w:type="dxa" w:w="30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Raised to IH by some learners</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ER</w:t>
            </w:r>
          </w:p>
        </w:tc>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/ɝ/</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bird, her</w:t>
            </w:r>
          </w:p>
        </w:tc>
        <w:tc>
          <w:tcPr>
            <w:tcW w:type="dxa" w:w="21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R-coloured mid vowel</w:t>
            </w:r>
          </w:p>
        </w:tc>
        <w:tc>
          <w:tcPr>
            <w:tcW w:type="dxa" w:w="30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Difficult for non-rhotic L1s</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EY</w:t>
            </w:r>
          </w:p>
        </w:tc>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/eɪ/</w:t>
            </w:r>
          </w:p>
        </w:tc>
        <w:tc>
          <w:tcPr>
            <w:tcW w:type="dxa" w:w="18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say, face</w:t>
            </w:r>
          </w:p>
        </w:tc>
        <w:tc>
          <w:tcPr>
            <w:tcW w:type="dxa" w:w="216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Diphthong</w:t>
            </w:r>
          </w:p>
        </w:tc>
        <w:tc>
          <w:tcPr>
            <w:tcW w:type="dxa" w:w="30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Often monophthongised</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IH</w:t>
            </w:r>
          </w:p>
        </w:tc>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/ɪ/</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sit, ship</w:t>
            </w:r>
          </w:p>
        </w:tc>
        <w:tc>
          <w:tcPr>
            <w:tcW w:type="dxa" w:w="21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Near-close front vowel</w:t>
            </w:r>
          </w:p>
        </w:tc>
        <w:tc>
          <w:tcPr>
            <w:tcW w:type="dxa" w:w="30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Most common confusion: IY (ship/sheep)</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IY</w:t>
            </w:r>
          </w:p>
        </w:tc>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/iː/</w:t>
            </w:r>
          </w:p>
        </w:tc>
        <w:tc>
          <w:tcPr>
            <w:tcW w:type="dxa" w:w="18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see, sheep</w:t>
            </w:r>
          </w:p>
        </w:tc>
        <w:tc>
          <w:tcPr>
            <w:tcW w:type="dxa" w:w="216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Close front vowel</w:t>
            </w:r>
          </w:p>
        </w:tc>
        <w:tc>
          <w:tcPr>
            <w:tcW w:type="dxa" w:w="30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Confused with IH by most L1s</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OW</w:t>
            </w:r>
          </w:p>
        </w:tc>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/oʊ/</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go, home</w:t>
            </w:r>
          </w:p>
        </w:tc>
        <w:tc>
          <w:tcPr>
            <w:tcW w:type="dxa" w:w="21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Diphthong</w:t>
            </w:r>
          </w:p>
        </w:tc>
        <w:tc>
          <w:tcPr>
            <w:tcW w:type="dxa" w:w="30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Often monophthongised</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OY</w:t>
            </w:r>
          </w:p>
        </w:tc>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/ɔɪ/</w:t>
            </w:r>
          </w:p>
        </w:tc>
        <w:tc>
          <w:tcPr>
            <w:tcW w:type="dxa" w:w="18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boy, coin</w:t>
            </w:r>
          </w:p>
        </w:tc>
        <w:tc>
          <w:tcPr>
            <w:tcW w:type="dxa" w:w="216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Diphthong</w:t>
            </w:r>
          </w:p>
        </w:tc>
        <w:tc>
          <w:tcPr>
            <w:tcW w:type="dxa" w:w="30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Generally well-produced</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UH</w:t>
            </w:r>
          </w:p>
        </w:tc>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/ʊ/</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book, put</w:t>
            </w:r>
          </w:p>
        </w:tc>
        <w:tc>
          <w:tcPr>
            <w:tcW w:type="dxa" w:w="21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Near-close back rounded</w:t>
            </w:r>
          </w:p>
        </w:tc>
        <w:tc>
          <w:tcPr>
            <w:tcW w:type="dxa" w:w="30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Confused with UW by many learners</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UW</w:t>
            </w:r>
          </w:p>
        </w:tc>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/uː/</w:t>
            </w:r>
          </w:p>
        </w:tc>
        <w:tc>
          <w:tcPr>
            <w:tcW w:type="dxa" w:w="18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food, blue</w:t>
            </w:r>
          </w:p>
        </w:tc>
        <w:tc>
          <w:tcPr>
            <w:tcW w:type="dxa" w:w="216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Close back rounded</w:t>
            </w:r>
          </w:p>
        </w:tc>
        <w:tc>
          <w:tcPr>
            <w:tcW w:type="dxa" w:w="30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Confused with UH</w:t>
            </w:r>
          </w:p>
        </w:tc>
      </w:tr>
      <w:tr>
        <w:tc>
          <w:tcPr>
            <w:tcW w:type="dxa" w:w="1200"/>
            <w:tcBorders>
              <w:top w:val="single" w:color="DDDDDD" w:sz="1"/>
              <w:left w:val="single" w:color="DDDDDD" w:sz="1"/>
              <w:bottom w:val="single" w:color="DDDDDD" w:sz="1"/>
              <w:right w:val="single" w:color="DDDDDD" w:sz="1"/>
            </w:tcBorders>
            <w:shd w:fill="D3D1C7" w:val="clear"/>
            <w:tcMar>
              <w:top w:type="dxa" w:w="60"/>
              <w:left w:type="dxa" w:w="80"/>
              <w:bottom w:type="dxa" w:w="60"/>
              <w:right w:type="dxa" w:w="80"/>
            </w:tcMar>
          </w:tcPr>
          <w:p>
            <w:r>
              <w:rPr>
                <w:rFonts w:ascii="Arial" w:cs="Arial" w:eastAsia="Arial" w:hAnsi="Arial"/>
                <w:b/>
                <w:bCs/>
                <w:color w:val="444441"/>
                <w:sz w:val="18"/>
                <w:szCs w:val="18"/>
              </w:rPr>
              <w:t xml:space="preserve">--- CONSONANTS ---</w:t>
            </w:r>
          </w:p>
        </w:tc>
        <w:tc>
          <w:tcPr>
            <w:tcW w:type="dxa" w:w="1200"/>
            <w:tcBorders>
              <w:top w:val="single" w:color="DDDDDD" w:sz="1"/>
              <w:left w:val="single" w:color="DDDDDD" w:sz="1"/>
              <w:bottom w:val="single" w:color="DDDDDD" w:sz="1"/>
              <w:right w:val="single" w:color="DDDDDD" w:sz="1"/>
            </w:tcBorders>
            <w:shd w:fill="D3D1C7" w:val="clear"/>
            <w:tcMar>
              <w:top w:type="dxa" w:w="60"/>
              <w:left w:type="dxa" w:w="80"/>
              <w:bottom w:type="dxa" w:w="60"/>
              <w:right w:type="dxa" w:w="80"/>
            </w:tcMar>
          </w:tcPr>
          <w:p>
            <w:r>
              <w:rPr>
                <w:rFonts w:ascii="Arial" w:cs="Arial" w:eastAsia="Arial" w:hAnsi="Arial"/>
                <w:b/>
                <w:bCs/>
                <w:color w:val="444441"/>
                <w:sz w:val="18"/>
                <w:szCs w:val="18"/>
              </w:rPr>
              <w:t xml:space="preserve"/>
            </w:r>
          </w:p>
        </w:tc>
        <w:tc>
          <w:tcPr>
            <w:tcW w:type="dxa" w:w="1800"/>
            <w:tcBorders>
              <w:top w:val="single" w:color="DDDDDD" w:sz="1"/>
              <w:left w:val="single" w:color="DDDDDD" w:sz="1"/>
              <w:bottom w:val="single" w:color="DDDDDD" w:sz="1"/>
              <w:right w:val="single" w:color="DDDDDD" w:sz="1"/>
            </w:tcBorders>
            <w:shd w:fill="D3D1C7" w:val="clear"/>
            <w:tcMar>
              <w:top w:type="dxa" w:w="60"/>
              <w:left w:type="dxa" w:w="80"/>
              <w:bottom w:type="dxa" w:w="60"/>
              <w:right w:type="dxa" w:w="80"/>
            </w:tcMar>
          </w:tcPr>
          <w:p>
            <w:r>
              <w:rPr>
                <w:rFonts w:ascii="Arial" w:cs="Arial" w:eastAsia="Arial" w:hAnsi="Arial"/>
                <w:b/>
                <w:bCs/>
                <w:color w:val="444441"/>
                <w:sz w:val="18"/>
                <w:szCs w:val="18"/>
              </w:rPr>
              <w:t xml:space="preserve"/>
            </w:r>
          </w:p>
        </w:tc>
        <w:tc>
          <w:tcPr>
            <w:tcW w:type="dxa" w:w="2160"/>
            <w:tcBorders>
              <w:top w:val="single" w:color="DDDDDD" w:sz="1"/>
              <w:left w:val="single" w:color="DDDDDD" w:sz="1"/>
              <w:bottom w:val="single" w:color="DDDDDD" w:sz="1"/>
              <w:right w:val="single" w:color="DDDDDD" w:sz="1"/>
            </w:tcBorders>
            <w:shd w:fill="D3D1C7" w:val="clear"/>
            <w:tcMar>
              <w:top w:type="dxa" w:w="60"/>
              <w:left w:type="dxa" w:w="80"/>
              <w:bottom w:type="dxa" w:w="60"/>
              <w:right w:type="dxa" w:w="80"/>
            </w:tcMar>
          </w:tcPr>
          <w:p>
            <w:r>
              <w:rPr>
                <w:rFonts w:ascii="Arial" w:cs="Arial" w:eastAsia="Arial" w:hAnsi="Arial"/>
                <w:b/>
                <w:bCs/>
                <w:color w:val="444441"/>
                <w:sz w:val="18"/>
                <w:szCs w:val="18"/>
              </w:rPr>
              <w:t xml:space="preserve"/>
            </w:r>
          </w:p>
        </w:tc>
        <w:tc>
          <w:tcPr>
            <w:tcW w:type="dxa" w:w="3000"/>
            <w:tcBorders>
              <w:top w:val="single" w:color="DDDDDD" w:sz="1"/>
              <w:left w:val="single" w:color="DDDDDD" w:sz="1"/>
              <w:bottom w:val="single" w:color="DDDDDD" w:sz="1"/>
              <w:right w:val="single" w:color="DDDDDD" w:sz="1"/>
            </w:tcBorders>
            <w:shd w:fill="D3D1C7" w:val="clear"/>
            <w:tcMar>
              <w:top w:type="dxa" w:w="60"/>
              <w:left w:type="dxa" w:w="80"/>
              <w:bottom w:type="dxa" w:w="60"/>
              <w:right w:type="dxa" w:w="80"/>
            </w:tcMar>
          </w:tcPr>
          <w:p>
            <w:r>
              <w:rPr>
                <w:rFonts w:ascii="Arial" w:cs="Arial" w:eastAsia="Arial" w:hAnsi="Arial"/>
                <w:b/>
                <w:bCs/>
                <w:color w:val="444441"/>
                <w:sz w:val="18"/>
                <w:szCs w:val="18"/>
              </w:rPr>
              <w:t xml:space="preserve"/>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B</w:t>
            </w:r>
          </w:p>
        </w:tc>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/b/</w:t>
            </w:r>
          </w:p>
        </w:tc>
        <w:tc>
          <w:tcPr>
            <w:tcW w:type="dxa" w:w="18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bat, cab</w:t>
            </w:r>
          </w:p>
        </w:tc>
        <w:tc>
          <w:tcPr>
            <w:tcW w:type="dxa" w:w="216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Voiced bilabial stop</w:t>
            </w:r>
          </w:p>
        </w:tc>
        <w:tc>
          <w:tcPr>
            <w:tcW w:type="dxa" w:w="30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Devoiced at end of words</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CH</w:t>
            </w:r>
          </w:p>
        </w:tc>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/tʃ/</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chin, watch</w:t>
            </w:r>
          </w:p>
        </w:tc>
        <w:tc>
          <w:tcPr>
            <w:tcW w:type="dxa" w:w="21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Voiceless postalveolar affricate</w:t>
            </w:r>
          </w:p>
        </w:tc>
        <w:tc>
          <w:tcPr>
            <w:tcW w:type="dxa" w:w="30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Confused with SH</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D</w:t>
            </w:r>
          </w:p>
        </w:tc>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/d/</w:t>
            </w:r>
          </w:p>
        </w:tc>
        <w:tc>
          <w:tcPr>
            <w:tcW w:type="dxa" w:w="18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dog, bad</w:t>
            </w:r>
          </w:p>
        </w:tc>
        <w:tc>
          <w:tcPr>
            <w:tcW w:type="dxa" w:w="216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Voiced alveolar stop</w:t>
            </w:r>
          </w:p>
        </w:tc>
        <w:tc>
          <w:tcPr>
            <w:tcW w:type="dxa" w:w="30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Devoiced at end of words</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DH</w:t>
            </w:r>
          </w:p>
        </w:tc>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/ð/</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the, this</w:t>
            </w:r>
          </w:p>
        </w:tc>
        <w:tc>
          <w:tcPr>
            <w:tcW w:type="dxa" w:w="21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Voiced dental fricative</w:t>
            </w:r>
          </w:p>
        </w:tc>
        <w:tc>
          <w:tcPr>
            <w:tcW w:type="dxa" w:w="30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Replaced by D or Z by most L1s</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F</w:t>
            </w:r>
          </w:p>
        </w:tc>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/f/</w:t>
            </w:r>
          </w:p>
        </w:tc>
        <w:tc>
          <w:tcPr>
            <w:tcW w:type="dxa" w:w="18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fish, off</w:t>
            </w:r>
          </w:p>
        </w:tc>
        <w:tc>
          <w:tcPr>
            <w:tcW w:type="dxa" w:w="216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Voiceless labiodental fricative</w:t>
            </w:r>
          </w:p>
        </w:tc>
        <w:tc>
          <w:tcPr>
            <w:tcW w:type="dxa" w:w="30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Generally well-produced</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G</w:t>
            </w:r>
          </w:p>
        </w:tc>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/ɡ/</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go, bag</w:t>
            </w:r>
          </w:p>
        </w:tc>
        <w:tc>
          <w:tcPr>
            <w:tcW w:type="dxa" w:w="21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Voiced velar stop</w:t>
            </w:r>
          </w:p>
        </w:tc>
        <w:tc>
          <w:tcPr>
            <w:tcW w:type="dxa" w:w="30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Devoiced at end of words</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HH</w:t>
            </w:r>
          </w:p>
        </w:tc>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/h/</w:t>
            </w:r>
          </w:p>
        </w:tc>
        <w:tc>
          <w:tcPr>
            <w:tcW w:type="dxa" w:w="18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hat, ahead</w:t>
            </w:r>
          </w:p>
        </w:tc>
        <w:tc>
          <w:tcPr>
            <w:tcW w:type="dxa" w:w="216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Voiceless glottal fricative</w:t>
            </w:r>
          </w:p>
        </w:tc>
        <w:tc>
          <w:tcPr>
            <w:tcW w:type="dxa" w:w="30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Dropped by some L1s (Arabic, French)</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JH</w:t>
            </w:r>
          </w:p>
        </w:tc>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/dʒ/</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judge, age</w:t>
            </w:r>
          </w:p>
        </w:tc>
        <w:tc>
          <w:tcPr>
            <w:tcW w:type="dxa" w:w="21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Voiced postalveolar affricate</w:t>
            </w:r>
          </w:p>
        </w:tc>
        <w:tc>
          <w:tcPr>
            <w:tcW w:type="dxa" w:w="30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Confused with ZH or Y</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K</w:t>
            </w:r>
          </w:p>
        </w:tc>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/k/</w:t>
            </w:r>
          </w:p>
        </w:tc>
        <w:tc>
          <w:tcPr>
            <w:tcW w:type="dxa" w:w="18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cat, back</w:t>
            </w:r>
          </w:p>
        </w:tc>
        <w:tc>
          <w:tcPr>
            <w:tcW w:type="dxa" w:w="216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Voiceless velar stop</w:t>
            </w:r>
          </w:p>
        </w:tc>
        <w:tc>
          <w:tcPr>
            <w:tcW w:type="dxa" w:w="30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Generally well-produced</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L</w:t>
            </w:r>
          </w:p>
        </w:tc>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/l/</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leg, feel</w:t>
            </w:r>
          </w:p>
        </w:tc>
        <w:tc>
          <w:tcPr>
            <w:tcW w:type="dxa" w:w="21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Lateral approximant</w:t>
            </w:r>
          </w:p>
        </w:tc>
        <w:tc>
          <w:tcPr>
            <w:tcW w:type="dxa" w:w="30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Dark L at end of syllables causes issues</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M</w:t>
            </w:r>
          </w:p>
        </w:tc>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/m/</w:t>
            </w:r>
          </w:p>
        </w:tc>
        <w:tc>
          <w:tcPr>
            <w:tcW w:type="dxa" w:w="18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man, ham</w:t>
            </w:r>
          </w:p>
        </w:tc>
        <w:tc>
          <w:tcPr>
            <w:tcW w:type="dxa" w:w="216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Bilabial nasal</w:t>
            </w:r>
          </w:p>
        </w:tc>
        <w:tc>
          <w:tcPr>
            <w:tcW w:type="dxa" w:w="30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Generally well-produced</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N</w:t>
            </w:r>
          </w:p>
        </w:tc>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/n/</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no, in</w:t>
            </w:r>
          </w:p>
        </w:tc>
        <w:tc>
          <w:tcPr>
            <w:tcW w:type="dxa" w:w="21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Alveolar nasal</w:t>
            </w:r>
          </w:p>
        </w:tc>
        <w:tc>
          <w:tcPr>
            <w:tcW w:type="dxa" w:w="30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Generally well-produced</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NG</w:t>
            </w:r>
          </w:p>
        </w:tc>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/ŋ/</w:t>
            </w:r>
          </w:p>
        </w:tc>
        <w:tc>
          <w:tcPr>
            <w:tcW w:type="dxa" w:w="18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sing, ring</w:t>
            </w:r>
          </w:p>
        </w:tc>
        <w:tc>
          <w:tcPr>
            <w:tcW w:type="dxa" w:w="216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Velar nasal</w:t>
            </w:r>
          </w:p>
        </w:tc>
        <w:tc>
          <w:tcPr>
            <w:tcW w:type="dxa" w:w="30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Produced as N+G by some L1s</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P</w:t>
            </w:r>
          </w:p>
        </w:tc>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/p/</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pat, cup</w:t>
            </w:r>
          </w:p>
        </w:tc>
        <w:tc>
          <w:tcPr>
            <w:tcW w:type="dxa" w:w="21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Voiceless bilabial stop</w:t>
            </w:r>
          </w:p>
        </w:tc>
        <w:tc>
          <w:tcPr>
            <w:tcW w:type="dxa" w:w="30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Confused with B, aspiration issues</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R</w:t>
            </w:r>
          </w:p>
        </w:tc>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/ɹ/</w:t>
            </w:r>
          </w:p>
        </w:tc>
        <w:tc>
          <w:tcPr>
            <w:tcW w:type="dxa" w:w="18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red, car</w:t>
            </w:r>
          </w:p>
        </w:tc>
        <w:tc>
          <w:tcPr>
            <w:tcW w:type="dxa" w:w="216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Approximant</w:t>
            </w:r>
          </w:p>
        </w:tc>
        <w:tc>
          <w:tcPr>
            <w:tcW w:type="dxa" w:w="30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Difficult for East Asian L1s; tapped by others</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S</w:t>
            </w:r>
          </w:p>
        </w:tc>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sea, bus</w:t>
            </w:r>
          </w:p>
        </w:tc>
        <w:tc>
          <w:tcPr>
            <w:tcW w:type="dxa" w:w="21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Voiceless alveolar fricative</w:t>
            </w:r>
          </w:p>
        </w:tc>
        <w:tc>
          <w:tcPr>
            <w:tcW w:type="dxa" w:w="30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Confused with SH or TH</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SH</w:t>
            </w:r>
          </w:p>
        </w:tc>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/ʃ/</w:t>
            </w:r>
          </w:p>
        </w:tc>
        <w:tc>
          <w:tcPr>
            <w:tcW w:type="dxa" w:w="18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ship, wash</w:t>
            </w:r>
          </w:p>
        </w:tc>
        <w:tc>
          <w:tcPr>
            <w:tcW w:type="dxa" w:w="216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Voiceless postalveolar fricative</w:t>
            </w:r>
          </w:p>
        </w:tc>
        <w:tc>
          <w:tcPr>
            <w:tcW w:type="dxa" w:w="30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Confused with S or CH</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T</w:t>
            </w:r>
          </w:p>
        </w:tc>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/t/</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top, cat</w:t>
            </w:r>
          </w:p>
        </w:tc>
        <w:tc>
          <w:tcPr>
            <w:tcW w:type="dxa" w:w="21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Voiceless alveolar stop</w:t>
            </w:r>
          </w:p>
        </w:tc>
        <w:tc>
          <w:tcPr>
            <w:tcW w:type="dxa" w:w="30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Flapped in American English; glottalised in British</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TH</w:t>
            </w:r>
          </w:p>
        </w:tc>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/θ/</w:t>
            </w:r>
          </w:p>
        </w:tc>
        <w:tc>
          <w:tcPr>
            <w:tcW w:type="dxa" w:w="18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think, bath</w:t>
            </w:r>
          </w:p>
        </w:tc>
        <w:tc>
          <w:tcPr>
            <w:tcW w:type="dxa" w:w="216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Voiceless dental fricative</w:t>
            </w:r>
          </w:p>
        </w:tc>
        <w:tc>
          <w:tcPr>
            <w:tcW w:type="dxa" w:w="30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Most common error globally: replaced by S, T, or F</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V</w:t>
            </w:r>
          </w:p>
        </w:tc>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/v/</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van, love</w:t>
            </w:r>
          </w:p>
        </w:tc>
        <w:tc>
          <w:tcPr>
            <w:tcW w:type="dxa" w:w="21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Voiced labiodental fricative</w:t>
            </w:r>
          </w:p>
        </w:tc>
        <w:tc>
          <w:tcPr>
            <w:tcW w:type="dxa" w:w="30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Confused with W or B by many L1s</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W</w:t>
            </w:r>
          </w:p>
        </w:tc>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/w/</w:t>
            </w:r>
          </w:p>
        </w:tc>
        <w:tc>
          <w:tcPr>
            <w:tcW w:type="dxa" w:w="18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wet, away</w:t>
            </w:r>
          </w:p>
        </w:tc>
        <w:tc>
          <w:tcPr>
            <w:tcW w:type="dxa" w:w="216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Bilabial approximant</w:t>
            </w:r>
          </w:p>
        </w:tc>
        <w:tc>
          <w:tcPr>
            <w:tcW w:type="dxa" w:w="30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Confused with V by German/Hindi speakers</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Y</w:t>
            </w:r>
          </w:p>
        </w:tc>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/j/</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yes, use</w:t>
            </w:r>
          </w:p>
        </w:tc>
        <w:tc>
          <w:tcPr>
            <w:tcW w:type="dxa" w:w="21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Palatal approximant</w:t>
            </w:r>
          </w:p>
        </w:tc>
        <w:tc>
          <w:tcPr>
            <w:tcW w:type="dxa" w:w="30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Generally well-produced</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Z</w:t>
            </w:r>
          </w:p>
        </w:tc>
        <w:tc>
          <w:tcPr>
            <w:tcW w:type="dxa" w:w="12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/z/</w:t>
            </w:r>
          </w:p>
        </w:tc>
        <w:tc>
          <w:tcPr>
            <w:tcW w:type="dxa" w:w="18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zoo, has</w:t>
            </w:r>
          </w:p>
        </w:tc>
        <w:tc>
          <w:tcPr>
            <w:tcW w:type="dxa" w:w="216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Voiced alveolar fricative</w:t>
            </w:r>
          </w:p>
        </w:tc>
        <w:tc>
          <w:tcPr>
            <w:tcW w:type="dxa" w:w="30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r>
              <w:rPr>
                <w:rFonts w:ascii="Arial" w:cs="Arial" w:eastAsia="Arial" w:hAnsi="Arial"/>
                <w:b w:val="false"/>
                <w:bCs w:val="false"/>
                <w:color w:val="333333"/>
                <w:sz w:val="18"/>
                <w:szCs w:val="18"/>
              </w:rPr>
              <w:t xml:space="preserve">Devoiced to S at end of words</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ZH</w:t>
            </w:r>
          </w:p>
        </w:tc>
        <w:tc>
          <w:tcPr>
            <w:tcW w:type="dxa" w:w="1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/ʒ/</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measure, vision</w:t>
            </w:r>
          </w:p>
        </w:tc>
        <w:tc>
          <w:tcPr>
            <w:tcW w:type="dxa" w:w="216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Voiced postalveolar fricative</w:t>
            </w:r>
          </w:p>
        </w:tc>
        <w:tc>
          <w:tcPr>
            <w:tcW w:type="dxa" w:w="30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Rare in many L1s; often replaced by SH or JH</w:t>
            </w:r>
          </w:p>
        </w:tc>
      </w:tr>
    </w:tbl>
    <w:p>
      <w:r>
        <w:br w:type="page"/>
      </w:r>
    </w:p>
    <w:p>
      <w:pPr>
        <w:pStyle w:val="Heading1"/>
        <w:spacing w:after="160" w:before="320"/>
      </w:pPr>
      <w:r>
        <w:rPr>
          <w:rFonts w:ascii="Arial" w:cs="Arial" w:eastAsia="Arial" w:hAnsi="Arial"/>
          <w:b/>
          <w:bCs/>
          <w:color w:val="111111"/>
          <w:sz w:val="32"/>
          <w:szCs w:val="32"/>
        </w:rPr>
        <w:t xml:space="preserve">8. Data Flow Summary</w:t>
      </w:r>
    </w:p>
    <w:p>
      <w:pPr>
        <w:pBdr>
          <w:bottom w:val="single" w:color="DDDDDD" w:sz="4" w:space="1"/>
        </w:pBdr>
        <w:spacing w:after="160" w:before="160"/>
      </w:pPr>
    </w:p>
    <w:p>
      <w:pPr>
        <w:spacing w:after="0" w:before="80"/>
      </w:pPr>
    </w:p>
    <w:p>
      <w:pPr>
        <w:spacing w:after="80" w:before="80"/>
      </w:pPr>
      <w:r>
        <w:rPr>
          <w:rFonts w:ascii="Arial" w:cs="Arial" w:eastAsia="Arial" w:hAnsi="Arial"/>
          <w:color w:val="333333"/>
          <w:sz w:val="22"/>
          <w:szCs w:val="22"/>
        </w:rPr>
        <w:t xml:space="preserve">This section describes the full data flow from session completion to report render, for Rohit's implementation reference.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360"/>
            <w:tcBorders>
              <w:top w:val="single" w:color="DDDDDD" w:sz="1"/>
              <w:left w:val="single" w:color="DDDDDD" w:sz="1"/>
              <w:bottom w:val="single" w:color="DDDDDD" w:sz="1"/>
              <w:right w:val="single" w:color="DDDDDD" w:sz="1"/>
            </w:tcBorders>
            <w:shd w:fill="1D6E5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Session ends</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four activities complete. Minimum data rules checked (20 words, 10 seconds per activity).</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 SpeechAce data aggregated</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Collect word_score_list, phone_score_list, fluency.overall_metrics, speechace_score from all activities.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Five dimension scores calculated</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 scoring spec v3. Phoneme Accuracy, Fluency, Word Stress, Consistency, Connected Speech.</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 Clarity calculated</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correct_word_count / word_count from overall_metrics.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Composite score calculated</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Weighted average per scoring spec v3 formula.</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 Phoneme threshold split</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phone_score_list split into: &gt; 85 (clear), 70–85 (silent), &lt; 70 (struggled).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 Struggled phonemes grouped</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Grouped by phone field. Sorted by frequency. Capped at 5 groups.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 Clear items filtered</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Items where all phonemes &gt; 85. Deduplicated. Capped at 8.</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 GPT-4o calls made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Two calls: verdict paragraph + advice section. Inputs per prompt specs above.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 TTS audio generated</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Correct pronunciation audio generated per struggled word via OpenAI TTS.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 Report rendered</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sections assembled and displayed. Phoneme chart loaded with highlight states applied.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bCs/>
                <w:color w:val="0C447C"/>
                <w:sz w:val="20"/>
                <w:szCs w:val="20"/>
              </w:rPr>
              <w:t xml:space="preserve">Performance note</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Steps 9 and 10 (GPT-4o + TTS) are the slowest parts of the pipeline.</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Recommendation: run steps 3–8 synchronously and render the report skeleton immediately.</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Load GPT-4o sections (verdict + advice) asynchronously with a loading state.</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Pre-cache TTS phoneme chart audio at build time — 45 files, generated once.</w:t>
            </w:r>
          </w:p>
        </w:tc>
      </w:tr>
      <w:tr>
        <w:tc>
          <w:tcPr>
            <w:tcW w:type="dxa" w:w="9360"/>
            <w:tcBorders>
              <w:top w:val="single" w:color="DDDDDD" w:sz="1"/>
              <w:left w:val="single" w:color="DDDDDD" w:sz="1"/>
              <w:bottom w:val="single" w:color="DDDDDD" w:sz="1"/>
              <w:right w:val="single" w:color="DDDDDD" w:sz="1"/>
            </w:tcBorders>
            <w:shd w:fill="E6F1FB" w:val="clear"/>
            <w:tcMar>
              <w:top w:type="dxa" w:w="100"/>
              <w:left w:type="dxa" w:w="200"/>
              <w:bottom w:type="dxa" w:w="100"/>
              <w:right w:type="dxa" w:w="200"/>
            </w:tcMar>
          </w:tcPr>
          <w:p>
            <w:pPr>
              <w:spacing w:after="0" w:before="0"/>
            </w:pPr>
            <w:r>
              <w:rPr>
                <w:rFonts w:ascii="Arial" w:cs="Arial" w:eastAsia="Arial" w:hAnsi="Arial"/>
                <w:b w:val="false"/>
                <w:bCs w:val="false"/>
                <w:color w:val="0C447C"/>
                <w:sz w:val="20"/>
                <w:szCs w:val="20"/>
              </w:rPr>
              <w:t xml:space="preserve">Per-word TTS audio for Section 3 can be generated on demand when the student first plays it.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2026-04-16T12:33:42.329Z</dcterms:created>
  <dcterms:modified xsi:type="dcterms:W3CDTF">2026-04-16T12:33:42.330Z</dcterms:modified>
</cp:coreProperties>
</file>

<file path=docProps/custom.xml><?xml version="1.0" encoding="utf-8"?>
<Properties xmlns="http://schemas.openxmlformats.org/officeDocument/2006/custom-properties" xmlns:vt="http://schemas.openxmlformats.org/officeDocument/2006/docPropsVTypes"/>
</file>