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8B" w:rsidRPr="0024427D" w:rsidRDefault="0008288B" w:rsidP="0008288B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Eddie Arcaro</w:t>
      </w:r>
    </w:p>
    <w:p w:rsidR="003B4E60" w:rsidRDefault="00777743" w:rsidP="0008288B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Arcaro was active as a jockey from 1931 to 1961.  He won the Triple Crown (Kentucky Derby, Preakness Stakes and Belmont Stakes) twice</w:t>
      </w:r>
      <w:r w:rsidR="003B4E60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 xml:space="preserve"> the Kentucky Derby five times</w:t>
      </w:r>
      <w:r w:rsidR="003B4E60">
        <w:rPr>
          <w:rFonts w:asciiTheme="minorHAnsi" w:hAnsiTheme="minorHAnsi" w:cstheme="minorHAnsi"/>
          <w:sz w:val="32"/>
          <w:szCs w:val="32"/>
        </w:rPr>
        <w:t>, the Preakness Stakes six times, the Belmont Stakes six times, the Suburban Handicap eight times and the Jockey Club Gold Cup ten times</w:t>
      </w:r>
      <w:r>
        <w:rPr>
          <w:rFonts w:asciiTheme="minorHAnsi" w:hAnsiTheme="minorHAnsi" w:cstheme="minorHAnsi"/>
          <w:sz w:val="32"/>
          <w:szCs w:val="32"/>
        </w:rPr>
        <w:t xml:space="preserve">. </w:t>
      </w:r>
    </w:p>
    <w:p w:rsidR="0008288B" w:rsidRPr="0024427D" w:rsidRDefault="003B4E60" w:rsidP="0008288B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His mounts were among the legends of mid-twentieth century thoroughbred horse racing—winning Horse of the Year titles eight times.  He stated that Citation was the best 3 year-old he rode and Kelso was the “best horse of any age.” </w:t>
      </w:r>
      <w:r w:rsidR="00777743">
        <w:rPr>
          <w:rFonts w:asciiTheme="minorHAnsi" w:hAnsiTheme="minorHAnsi" w:cstheme="minorHAnsi"/>
          <w:sz w:val="32"/>
          <w:szCs w:val="32"/>
        </w:rPr>
        <w:t>As a rider he was noted for his sensitive hands, uncanny sense of pace and racing strategy.</w:t>
      </w:r>
      <w:r w:rsidR="0008288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08288B" w:rsidRPr="0024427D" w:rsidRDefault="0008288B" w:rsidP="0008288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08288B" w:rsidRPr="00777743" w:rsidRDefault="0008288B" w:rsidP="0008288B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Mounts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="00777743" w:rsidRPr="00777743">
        <w:rPr>
          <w:rFonts w:asciiTheme="minorHAnsi" w:hAnsiTheme="minorHAnsi" w:cstheme="minorHAnsi"/>
          <w:sz w:val="32"/>
          <w:szCs w:val="32"/>
          <w:lang/>
        </w:rPr>
        <w:t>24,092</w:t>
      </w:r>
    </w:p>
    <w:p w:rsidR="0008288B" w:rsidRPr="0024427D" w:rsidRDefault="0008288B" w:rsidP="0008288B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777743">
        <w:rPr>
          <w:rFonts w:asciiTheme="minorHAnsi" w:hAnsiTheme="minorHAnsi" w:cstheme="minorHAnsi"/>
          <w:sz w:val="32"/>
          <w:szCs w:val="32"/>
        </w:rPr>
        <w:t>4,779</w:t>
      </w:r>
    </w:p>
    <w:p w:rsidR="0008288B" w:rsidRDefault="0008288B" w:rsidP="0008288B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 xml:space="preserve"> of Mounts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  <w:t>Approximately $</w:t>
      </w:r>
      <w:r w:rsidR="00777743">
        <w:rPr>
          <w:rFonts w:asciiTheme="minorHAnsi" w:hAnsiTheme="minorHAnsi" w:cstheme="minorHAnsi"/>
          <w:sz w:val="32"/>
          <w:szCs w:val="32"/>
        </w:rPr>
        <w:t>30</w:t>
      </w:r>
      <w:r>
        <w:rPr>
          <w:rFonts w:asciiTheme="minorHAnsi" w:hAnsiTheme="minorHAnsi" w:cstheme="minorHAnsi"/>
          <w:sz w:val="32"/>
          <w:szCs w:val="32"/>
        </w:rPr>
        <w:t>,000,000</w:t>
      </w:r>
    </w:p>
    <w:p w:rsidR="0065469D" w:rsidRDefault="0065469D"/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88B"/>
    <w:rsid w:val="0008288B"/>
    <w:rsid w:val="003B4E60"/>
    <w:rsid w:val="0065469D"/>
    <w:rsid w:val="0077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08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2017-09-06T20:39:00Z</dcterms:created>
  <dcterms:modified xsi:type="dcterms:W3CDTF">2017-09-06T20:56:00Z</dcterms:modified>
</cp:coreProperties>
</file>