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WW Testing — Daily State File</w:t>
      </w:r>
    </w:p>
    <w:p>
      <w:r>
        <w:t>&lt;!-- DOC-0402 | duck_id: state-file-ww-testing --&gt;</w:t>
      </w:r>
    </w:p>
    <w:p>
      <w:pPr>
        <w:pStyle w:val="Heading1"/>
      </w:pPr>
      <w:r>
        <w:t>WW Paid Search Testing — State of the Business</w:t>
      </w:r>
    </w:p>
    <w:p>
      <w:r>
        <w:t>**Reporting period:** Week 15 (Apr 6–12, 2026) · **Program owner:** Richard Williams · **Primary stakeholder:** Kate Rundell (L8 Director) · **Manager:** Brandon Munday (L7)</w:t>
      </w:r>
    </w:p>
    <w:p>
      <w:r>
        <w:t>**Data through:** AU/MX/WW W15 actuals.</w:t>
      </w:r>
    </w:p>
    <w:p>
      <w:r>
        <w:t>---</w:t>
      </w:r>
    </w:p>
    <w:p>
      <w:pPr>
        <w:pStyle w:val="Heading2"/>
      </w:pPr>
      <w:r>
        <w:t>Introduction</w:t>
      </w:r>
    </w:p>
    <w:p>
      <w:r>
        <w:t>This document provides the trailing-week operational state of the Amazon Business Worldwide Paid Search Testing program. The program spans five workstreams — OCI Bidding, Modern Search (Ad Copy), Audiences &amp; Lifecycle, User Experience, and Algorithmic Ads — across 10 markets (US, UK, DE, FR, IT, ES, JP, CA, AU, MX). Richard Williams owns end-to-end test methodology, status tracking, and the Testing Approach document (v5, 8.4/10 PUBLISH verdict) pending Brandon Munday's review. The methodology follows a hypothesis → phased rollout → measurement → scale or stop framework. SyRT validated Non-Brand as 82–92% incremental, confirming the measurement foundation. The Testing Approach doc (v5) was scheduled for discussion at the April 16 meeting, which was canceled; the document remains valuable and needs to ship to Brandon independently.</w:t>
      </w:r>
    </w:p>
    <w:p>
      <w:pPr>
        <w:pStyle w:val="Heading2"/>
      </w:pPr>
      <w:r>
        <w:t>Goals</w:t>
      </w:r>
    </w:p>
    <w:p>
      <w:pPr>
        <w:pStyle w:val="ListNumber"/>
      </w:pPr>
      <w:r>
        <w:t>Ensure every active test across all five workstreams has a written status document by April 30, 2026, with zero undocumented tests.</w:t>
      </w:r>
    </w:p>
    <w:p>
      <w:pPr>
        <w:pStyle w:val="ListNumber"/>
      </w:pPr>
      <w:r>
        <w:t>Ship the Testing Approach document (v5, 8.4/10 PUBLISH verdict) to Brandon Munday for review by April 18, 2026.</w:t>
      </w:r>
    </w:p>
    <w:p>
      <w:pPr>
        <w:pStyle w:val="ListNumber"/>
      </w:pPr>
      <w:r>
        <w:t>Expand OCI to remaining markets — CA launch on April 7, AU target May 2026, MX timeline TBD — achieving 100% coverage of active markets by Q4 2026.</w:t>
      </w:r>
    </w:p>
    <w:p>
      <w:pPr>
        <w:pStyle w:val="ListNumber"/>
      </w:pPr>
      <w:r>
        <w:t>Complete the AI Max test design document for US Q2 2026 pilot by April 14, 2026 (currently 4 days overdue).</w:t>
      </w:r>
    </w:p>
    <w:p>
      <w:pPr>
        <w:pStyle w:val="Heading2"/>
      </w:pPr>
      <w:r>
        <w:t>Tenets</w:t>
      </w:r>
    </w:p>
    <w:p>
      <w:pPr>
        <w:pStyle w:val="ListNumber"/>
      </w:pPr>
      <w:r>
        <w:t>**Evidence before scale.** No test result ships to full traffic without a statistically valid measurement period. Confidence intervals matter more than directional signals.</w:t>
      </w:r>
    </w:p>
    <w:p>
      <w:pPr>
        <w:pStyle w:val="ListNumber"/>
      </w:pPr>
      <w:r>
        <w:t>**Phased rollout over big-bang.** Every test follows hypothesis → pilot → measure → expand or kill. This protects budget and preserves learning even when tests fail.</w:t>
      </w:r>
    </w:p>
    <w:p>
      <w:pPr>
        <w:pStyle w:val="ListNumber"/>
      </w:pPr>
      <w:r>
        <w:t>**Failures are data.** A failed test that produces a clear insight (e.g., Gated Guest at -61%) is more valuable than an untested assumption. Document failures with the same rigor as wins.</w:t>
      </w:r>
    </w:p>
    <w:p>
      <w:pPr>
        <w:pStyle w:val="ListNumber"/>
      </w:pPr>
      <w:r>
        <w:t>**Cross-functional partnership.** Testing at scale requires MarTech, Legal, Data Science, MCS, and market teams. The PS team designs and owns methodology; execution is collaborative.</w:t>
      </w:r>
    </w:p>
    <w:p>
      <w:r>
        <w:t>---</w:t>
      </w:r>
    </w:p>
    <w:p>
      <w:pPr>
        <w:pStyle w:val="Heading2"/>
      </w:pPr>
      <w:r>
        <w:t>State of the Business</w:t>
      </w:r>
    </w:p>
    <w:p>
      <w:r>
        <w:t>The WW PS Testing program drove 16,626 total registrations in W15 (-3.0% WoW) on $1.23M spend (+3.9% WoW) across all 10 markets at a blended CPA of $74.03 (+7.1% WoW). Two events dominate the week: the Polaris Brand LP weblab dial-up in WW markets (4/6–4/7), and a P0 Italy ref tag regression detected during the April 16 Polaris LP sync. The Italy Polaris `/cp/ps-brand` page (launched 4/1) overwrote Italy's ref tag and routed Italian signup traffic to the AU domain; Alex VanDerStuyf (MCS) confirmed legacy Italy restored on 4/16 and Polaris Italy parked as `it/cp/ps-brand-new` in AEM. The team also confirmed the US Polaris brand page delivered +6% CVR vs the legacy MCS version (21-day pre/post March 24 launch) — the first statistically validated win from the Polaris rollout.</w:t>
      </w:r>
    </w:p>
    <w:p>
      <w:r>
        <w:t>A second W15 event — the Google MCC cross-child learning investigation (Sam Tangri, 4/17) — flagged a coordinated NB spend drop on 4/13 in US/UK/DE (US ~25K vs 70K weekly average, with recovery 4/14). Jing Shi's diagnosis: a US data exclusion extended from 4/7 to 4/13 that propagated to same-MCC child accounts. This is an OCI measurement concern — data exclusions affecting Smart Bidding learning across geographies — not a performance regression. Mike Babich (Google) is investigating. Implication: W15 WW weekly numbers may reflect a transient OCI learning artifact that normalizes in W16.</w:t>
      </w:r>
    </w:p>
    <w:p>
      <w:r>
        <w:t>**Input metrics (controllable levers — by workstream):**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Workstream</w:t>
            </w:r>
          </w:p>
        </w:tc>
        <w:tc>
          <w:tcPr>
            <w:tcW w:type="dxa" w:w="2160"/>
          </w:tcPr>
          <w:p>
            <w:r>
              <w:t>Active Markets</w:t>
            </w:r>
          </w:p>
        </w:tc>
        <w:tc>
          <w:tcPr>
            <w:tcW w:type="dxa" w:w="2160"/>
          </w:tcPr>
          <w:p>
            <w:r>
              <w:t>Status</w:t>
            </w:r>
          </w:p>
        </w:tc>
        <w:tc>
          <w:tcPr>
            <w:tcW w:type="dxa" w:w="2160"/>
          </w:tcPr>
          <w:p>
            <w:r>
              <w:t>Key Input</w:t>
            </w:r>
          </w:p>
        </w:tc>
      </w:tr>
      <w:tr>
        <w:tc>
          <w:tcPr>
            <w:tcW w:type="dxa" w:w="2160"/>
          </w:tcPr>
          <w:p>
            <w:r>
              <w:t>OCI Bidding</w:t>
            </w:r>
          </w:p>
        </w:tc>
        <w:tc>
          <w:tcPr>
            <w:tcW w:type="dxa" w:w="2160"/>
          </w:tcPr>
          <w:p>
            <w:r>
              <w:t>US/UK/DE/FR/IT/ES/JP at 100%; CA at 100% post-4/7 launch</w:t>
            </w:r>
          </w:p>
        </w:tc>
        <w:tc>
          <w:tcPr>
            <w:tcW w:type="dxa" w:w="2160"/>
          </w:tcPr>
          <w:p>
            <w:r>
              <w:t>8 markets at 100%; AU May 2026; MX TBD</w:t>
            </w:r>
          </w:p>
        </w:tc>
        <w:tc>
          <w:tcPr>
            <w:tcW w:type="dxa" w:w="2160"/>
          </w:tcPr>
          <w:p>
            <w:r>
              <w:t>OCI signal feeding Smart Bidding; cross-MCC learning flagged 4/17</w:t>
            </w:r>
          </w:p>
        </w:tc>
      </w:tr>
      <w:tr>
        <w:tc>
          <w:tcPr>
            <w:tcW w:type="dxa" w:w="2160"/>
          </w:tcPr>
          <w:p>
            <w:r>
              <w:t>Modern Search (Ad Copy)</w:t>
            </w:r>
          </w:p>
        </w:tc>
        <w:tc>
          <w:tcPr>
            <w:tcW w:type="dxa" w:w="2160"/>
          </w:tcPr>
          <w:p>
            <w:r>
              <w:t>UK Phase 1 complete; UK Phase 2 launched 3/6; IT launched 2/19; EU4 translations complete</w:t>
            </w:r>
          </w:p>
        </w:tc>
        <w:tc>
          <w:tcPr>
            <w:tcW w:type="dxa" w:w="2160"/>
          </w:tcPr>
          <w:p>
            <w:r>
              <w:t>Evidence-based messaging from Sole Proprietor study</w:t>
            </w:r>
          </w:p>
        </w:tc>
        <w:tc>
          <w:tcPr>
            <w:tcW w:type="dxa" w:w="2160"/>
          </w:tcPr>
          <w:p>
            <w:r>
              <w:t>Ad copy variants by market</w:t>
            </w:r>
          </w:p>
        </w:tc>
      </w:tr>
      <w:tr>
        <w:tc>
          <w:tcPr>
            <w:tcW w:type="dxa" w:w="2160"/>
          </w:tcPr>
          <w:p>
            <w:r>
              <w:t>Audiences &amp; Lifecycle</w:t>
            </w:r>
          </w:p>
        </w:tc>
        <w:tc>
          <w:tcPr>
            <w:tcW w:type="dxa" w:w="2160"/>
          </w:tcPr>
          <w:p>
            <w:r>
              <w:t>US Engagement channel validated ($765K iOPS 2025)</w:t>
            </w:r>
          </w:p>
        </w:tc>
        <w:tc>
          <w:tcPr>
            <w:tcW w:type="dxa" w:w="2160"/>
          </w:tcPr>
          <w:p>
            <w:r>
              <w:t>F90 Lifecycle blocked on Legal SIMs</w:t>
            </w:r>
          </w:p>
        </w:tc>
        <w:tc>
          <w:tcPr>
            <w:tcW w:type="dxa" w:w="2160"/>
          </w:tcPr>
          <w:p>
            <w:r>
              <w:t>Audience segment targeting</w:t>
            </w:r>
          </w:p>
        </w:tc>
      </w:tr>
      <w:tr>
        <w:tc>
          <w:tcPr>
            <w:tcW w:type="dxa" w:w="2160"/>
          </w:tcPr>
          <w:p>
            <w:r>
              <w:t>User Experience</w:t>
            </w:r>
          </w:p>
        </w:tc>
        <w:tc>
          <w:tcPr>
            <w:tcW w:type="dxa" w:w="2160"/>
          </w:tcPr>
          <w:p>
            <w:r>
              <w:t>Polaris WW dial-up 4/6–4/7 complete; Baloo early access live 3/30; Italy ref tag regression 4/16</w:t>
            </w:r>
          </w:p>
        </w:tc>
        <w:tc>
          <w:tcPr>
            <w:tcW w:type="dxa" w:w="2160"/>
          </w:tcPr>
          <w:p>
            <w:r>
              <w:t>US Polaris delivered +6% CVR vs legacy</w:t>
            </w:r>
          </w:p>
        </w:tc>
        <w:tc>
          <w:tcPr>
            <w:tcW w:type="dxa" w:w="2160"/>
          </w:tcPr>
          <w:p>
            <w:r>
              <w:t>Landing page variants</w:t>
            </w:r>
          </w:p>
        </w:tc>
      </w:tr>
      <w:tr>
        <w:tc>
          <w:tcPr>
            <w:tcW w:type="dxa" w:w="2160"/>
          </w:tcPr>
          <w:p>
            <w:r>
              <w:t>Algorithmic Ads</w:t>
            </w:r>
          </w:p>
        </w:tc>
        <w:tc>
          <w:tcPr>
            <w:tcW w:type="dxa" w:w="2160"/>
          </w:tcPr>
          <w:p>
            <w:r>
              <w:t>DG CPC testing US</w:t>
            </w:r>
          </w:p>
        </w:tc>
        <w:tc>
          <w:tcPr>
            <w:tcW w:type="dxa" w:w="2160"/>
          </w:tcPr>
          <w:p>
            <w:r>
              <w:t>AI Max US design 6 days overdue</w:t>
            </w:r>
          </w:p>
        </w:tc>
        <w:tc>
          <w:tcPr>
            <w:tcW w:type="dxa" w:w="2160"/>
          </w:tcPr>
          <w:p>
            <w:r>
              <w:t>DG bids, AI Max campaign structure</w:t>
            </w:r>
          </w:p>
        </w:tc>
      </w:tr>
    </w:tbl>
    <w:p>
      <w:r>
        <w:t>**Output metrics (lagging results — by workstream):**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Workstream</w:t>
            </w:r>
          </w:p>
        </w:tc>
        <w:tc>
          <w:tcPr>
            <w:tcW w:type="dxa" w:w="2160"/>
          </w:tcPr>
          <w:p>
            <w:r>
              <w:t>Key Result</w:t>
            </w:r>
          </w:p>
        </w:tc>
        <w:tc>
          <w:tcPr>
            <w:tcW w:type="dxa" w:w="2160"/>
          </w:tcPr>
          <w:p>
            <w:r>
              <w:t>Confidence</w:t>
            </w:r>
          </w:p>
        </w:tc>
        <w:tc>
          <w:tcPr>
            <w:tcW w:type="dxa" w:w="2160"/>
          </w:tcPr>
          <w:p>
            <w:r>
              <w:t>Impact</w:t>
            </w:r>
          </w:p>
        </w:tc>
      </w:tr>
      <w:tr>
        <w:tc>
          <w:tcPr>
            <w:tcW w:type="dxa" w:w="2160"/>
          </w:tcPr>
          <w:p>
            <w:r>
              <w:t>OCI Bidding — US</w:t>
            </w:r>
          </w:p>
        </w:tc>
        <w:tc>
          <w:tcPr>
            <w:tcW w:type="dxa" w:w="2160"/>
          </w:tcPr>
          <w:p>
            <w:r>
              <w:t>+24% reg uplift, +32,047 regs, $16.7MM OPS</w:t>
            </w:r>
          </w:p>
        </w:tc>
        <w:tc>
          <w:tcPr>
            <w:tcW w:type="dxa" w:w="2160"/>
          </w:tcPr>
          <w:p>
            <w:r>
              <w:t>High</w:t>
            </w:r>
          </w:p>
        </w:tc>
        <w:tc>
          <w:tcPr>
            <w:tcW w:type="dxa" w:w="2160"/>
          </w:tcPr>
          <w:p>
            <w:r>
              <w:t>Scaled</w:t>
            </w:r>
          </w:p>
        </w:tc>
      </w:tr>
      <w:tr>
        <w:tc>
          <w:tcPr>
            <w:tcW w:type="dxa" w:w="2160"/>
          </w:tcPr>
          <w:p>
            <w:r>
              <w:t>OCI Bidding — UK</w:t>
            </w:r>
          </w:p>
        </w:tc>
        <w:tc>
          <w:tcPr>
            <w:tcW w:type="dxa" w:w="2160"/>
          </w:tcPr>
          <w:p>
            <w:r>
              <w:t>+23% reg uplift</w:t>
            </w:r>
          </w:p>
        </w:tc>
        <w:tc>
          <w:tcPr>
            <w:tcW w:type="dxa" w:w="2160"/>
          </w:tcPr>
          <w:p>
            <w:r>
              <w:t>High</w:t>
            </w:r>
          </w:p>
        </w:tc>
        <w:tc>
          <w:tcPr>
            <w:tcW w:type="dxa" w:w="2160"/>
          </w:tcPr>
          <w:p>
            <w:r>
              <w:t>Scaled</w:t>
            </w:r>
          </w:p>
        </w:tc>
      </w:tr>
      <w:tr>
        <w:tc>
          <w:tcPr>
            <w:tcW w:type="dxa" w:w="2160"/>
          </w:tcPr>
          <w:p>
            <w:r>
              <w:t>OCI Bidding — DE</w:t>
            </w:r>
          </w:p>
        </w:tc>
        <w:tc>
          <w:tcPr>
            <w:tcW w:type="dxa" w:w="2160"/>
          </w:tcPr>
          <w:p>
            <w:r>
              <w:t>+18% reg uplift</w:t>
            </w:r>
          </w:p>
        </w:tc>
        <w:tc>
          <w:tcPr>
            <w:tcW w:type="dxa" w:w="2160"/>
          </w:tcPr>
          <w:p>
            <w:r>
              <w:t>High</w:t>
            </w:r>
          </w:p>
        </w:tc>
        <w:tc>
          <w:tcPr>
            <w:tcW w:type="dxa" w:w="2160"/>
          </w:tcPr>
          <w:p>
            <w:r>
              <w:t>Scaled</w:t>
            </w:r>
          </w:p>
        </w:tc>
      </w:tr>
      <w:tr>
        <w:tc>
          <w:tcPr>
            <w:tcW w:type="dxa" w:w="2160"/>
          </w:tcPr>
          <w:p>
            <w:r>
              <w:t>OCI Bidding — FR/IT/ES/JP</w:t>
            </w:r>
          </w:p>
        </w:tc>
        <w:tc>
          <w:tcPr>
            <w:tcW w:type="dxa" w:w="2160"/>
          </w:tcPr>
          <w:p>
            <w:r>
              <w:t>100% dial-up complete 3/31</w:t>
            </w:r>
          </w:p>
        </w:tc>
        <w:tc>
          <w:tcPr>
            <w:tcW w:type="dxa" w:w="2160"/>
          </w:tcPr>
          <w:p>
            <w:r>
              <w:t>Measuring</w:t>
            </w:r>
          </w:p>
        </w:tc>
        <w:tc>
          <w:tcPr>
            <w:tcW w:type="dxa" w:w="2160"/>
          </w:tcPr>
          <w:p>
            <w:r>
              <w:t>First QBR goal 2026 achieved</w:t>
            </w:r>
          </w:p>
        </w:tc>
      </w:tr>
      <w:tr>
        <w:tc>
          <w:tcPr>
            <w:tcW w:type="dxa" w:w="2160"/>
          </w:tcPr>
          <w:p>
            <w:r>
              <w:t>OCI Bidding — CA</w:t>
            </w:r>
          </w:p>
        </w:tc>
        <w:tc>
          <w:tcPr>
            <w:tcW w:type="dxa" w:w="2160"/>
          </w:tcPr>
          <w:p>
            <w:r>
              <w:t>Launched 4/7; E2E testing complete</w:t>
            </w:r>
          </w:p>
        </w:tc>
        <w:tc>
          <w:tcPr>
            <w:tcW w:type="dxa" w:w="2160"/>
          </w:tcPr>
          <w:p>
            <w:r>
              <w:t>In-flight</w:t>
            </w:r>
          </w:p>
        </w:tc>
        <w:tc>
          <w:tcPr>
            <w:tcW w:type="dxa" w:w="2160"/>
          </w:tcPr>
          <w:p>
            <w:r>
              <w:t>Dial-up active</w:t>
            </w:r>
          </w:p>
        </w:tc>
      </w:tr>
      <w:tr>
        <w:tc>
          <w:tcPr>
            <w:tcW w:type="dxa" w:w="2160"/>
          </w:tcPr>
          <w:p>
            <w:r>
              <w:t>Ad Copy — UK Phase 1</w:t>
            </w:r>
          </w:p>
        </w:tc>
        <w:tc>
          <w:tcPr>
            <w:tcW w:type="dxa" w:w="2160"/>
          </w:tcPr>
          <w:p>
            <w:r>
              <w:t>+86% CTR, +31% regs</w:t>
            </w:r>
          </w:p>
        </w:tc>
        <w:tc>
          <w:tcPr>
            <w:tcW w:type="dxa" w:w="2160"/>
          </w:tcPr>
          <w:p>
            <w:r>
              <w:t>High</w:t>
            </w:r>
          </w:p>
        </w:tc>
        <w:tc>
          <w:tcPr>
            <w:tcW w:type="dxa" w:w="2160"/>
          </w:tcPr>
          <w:p>
            <w:r>
              <w:t>Complete</w:t>
            </w:r>
          </w:p>
        </w:tc>
      </w:tr>
      <w:tr>
        <w:tc>
          <w:tcPr>
            <w:tcW w:type="dxa" w:w="2160"/>
          </w:tcPr>
          <w:p>
            <w:r>
              <w:t>Ad Copy — IT</w:t>
            </w:r>
          </w:p>
        </w:tc>
        <w:tc>
          <w:tcPr>
            <w:tcW w:type="dxa" w:w="2160"/>
          </w:tcPr>
          <w:p>
            <w:r>
              <w:t>Inconclusive (insufficient sample)</w:t>
            </w:r>
          </w:p>
        </w:tc>
        <w:tc>
          <w:tcPr>
            <w:tcW w:type="dxa" w:w="2160"/>
          </w:tcPr>
          <w:p>
            <w:r>
              <w:t>Low</w:t>
            </w:r>
          </w:p>
        </w:tc>
        <w:tc>
          <w:tcPr>
            <w:tcW w:type="dxa" w:w="2160"/>
          </w:tcPr>
          <w:p>
            <w:r>
              <w:t>Running</w:t>
            </w:r>
          </w:p>
        </w:tc>
      </w:tr>
      <w:tr>
        <w:tc>
          <w:tcPr>
            <w:tcW w:type="dxa" w:w="2160"/>
          </w:tcPr>
          <w:p>
            <w:r>
              <w:t>Audiences — Engagement</w:t>
            </w:r>
          </w:p>
        </w:tc>
        <w:tc>
          <w:tcPr>
            <w:tcW w:type="dxa" w:w="2160"/>
          </w:tcPr>
          <w:p>
            <w:r>
              <w:t>$765K iOPS 2025</w:t>
            </w:r>
          </w:p>
        </w:tc>
        <w:tc>
          <w:tcPr>
            <w:tcW w:type="dxa" w:w="2160"/>
          </w:tcPr>
          <w:p>
            <w:r>
              <w:t>High</w:t>
            </w:r>
          </w:p>
        </w:tc>
        <w:tc>
          <w:tcPr>
            <w:tcW w:type="dxa" w:w="2160"/>
          </w:tcPr>
          <w:p>
            <w:r>
              <w:t>Validated</w:t>
            </w:r>
          </w:p>
        </w:tc>
      </w:tr>
      <w:tr>
        <w:tc>
          <w:tcPr>
            <w:tcW w:type="dxa" w:w="2160"/>
          </w:tcPr>
          <w:p>
            <w:r>
              <w:t>UX — Polaris US</w:t>
            </w:r>
          </w:p>
        </w:tc>
        <w:tc>
          <w:tcPr>
            <w:tcW w:type="dxa" w:w="2160"/>
          </w:tcPr>
          <w:p>
            <w:r>
              <w:t>+6% CVR vs legacy (21-day pre/post 3/24)</w:t>
            </w:r>
          </w:p>
        </w:tc>
        <w:tc>
          <w:tcPr>
            <w:tcW w:type="dxa" w:w="2160"/>
          </w:tcPr>
          <w:p>
            <w:r>
              <w:t>High</w:t>
            </w:r>
          </w:p>
        </w:tc>
        <w:tc>
          <w:tcPr>
            <w:tcW w:type="dxa" w:w="2160"/>
          </w:tcPr>
          <w:p>
            <w:r>
              <w:t>Confirmed</w:t>
            </w:r>
          </w:p>
        </w:tc>
      </w:tr>
      <w:tr>
        <w:tc>
          <w:tcPr>
            <w:tcW w:type="dxa" w:w="2160"/>
          </w:tcPr>
          <w:p>
            <w:r>
              <w:t>UX — Italy Polaris ref tag</w:t>
            </w:r>
          </w:p>
        </w:tc>
        <w:tc>
          <w:tcPr>
            <w:tcW w:type="dxa" w:w="2160"/>
          </w:tcPr>
          <w:p>
            <w:r>
              <w:t>P0 regression detected 4/16; legacy restored</w:t>
            </w:r>
          </w:p>
        </w:tc>
        <w:tc>
          <w:tcPr>
            <w:tcW w:type="dxa" w:w="2160"/>
          </w:tcPr>
          <w:p>
            <w:r>
              <w:t>—</w:t>
            </w:r>
          </w:p>
        </w:tc>
        <w:tc>
          <w:tcPr>
            <w:tcW w:type="dxa" w:w="2160"/>
          </w:tcPr>
          <w:p>
            <w:r>
              <w:t>Rework required</w:t>
            </w:r>
          </w:p>
        </w:tc>
      </w:tr>
      <w:tr>
        <w:tc>
          <w:tcPr>
            <w:tcW w:type="dxa" w:w="2160"/>
          </w:tcPr>
          <w:p>
            <w:r>
              <w:t>UX — Gated Guest</w:t>
            </w:r>
          </w:p>
        </w:tc>
        <w:tc>
          <w:tcPr>
            <w:tcW w:type="dxa" w:w="2160"/>
          </w:tcPr>
          <w:p>
            <w:r>
              <w:t>-61% conversion</w:t>
            </w:r>
          </w:p>
        </w:tc>
        <w:tc>
          <w:tcPr>
            <w:tcW w:type="dxa" w:w="2160"/>
          </w:tcPr>
          <w:p>
            <w:r>
              <w:t>High (negative)</w:t>
            </w:r>
          </w:p>
        </w:tc>
        <w:tc>
          <w:tcPr>
            <w:tcW w:type="dxa" w:w="2160"/>
          </w:tcPr>
          <w:p>
            <w:r>
              <w:t>Killed</w:t>
            </w:r>
          </w:p>
        </w:tc>
      </w:tr>
      <w:tr>
        <w:tc>
          <w:tcPr>
            <w:tcW w:type="dxa" w:w="2160"/>
          </w:tcPr>
          <w:p>
            <w:r>
              <w:t>UX — In-context registration</w:t>
            </w:r>
          </w:p>
        </w:tc>
        <w:tc>
          <w:tcPr>
            <w:tcW w:type="dxa" w:w="2160"/>
          </w:tcPr>
          <w:p>
            <w:r>
              <w:t>+13.6K annualized regs</w:t>
            </w:r>
          </w:p>
        </w:tc>
        <w:tc>
          <w:tcPr>
            <w:tcW w:type="dxa" w:w="2160"/>
          </w:tcPr>
          <w:p>
            <w:r>
              <w:t>Medium</w:t>
            </w:r>
          </w:p>
        </w:tc>
        <w:tc>
          <w:tcPr>
            <w:tcW w:type="dxa" w:w="2160"/>
          </w:tcPr>
          <w:p>
            <w:r>
              <w:t>Scaling</w:t>
            </w:r>
          </w:p>
        </w:tc>
      </w:tr>
      <w:tr>
        <w:tc>
          <w:tcPr>
            <w:tcW w:type="dxa" w:w="2160"/>
          </w:tcPr>
          <w:p>
            <w:r>
              <w:t>Algorithmic Ads — DG CPC</w:t>
            </w:r>
          </w:p>
        </w:tc>
        <w:tc>
          <w:tcPr>
            <w:tcW w:type="dxa" w:w="2160"/>
          </w:tcPr>
          <w:p>
            <w:r>
              <w:t>$0.39 vs $2.43 keyword (-84% CPC)</w:t>
            </w:r>
          </w:p>
        </w:tc>
        <w:tc>
          <w:tcPr>
            <w:tcW w:type="dxa" w:w="2160"/>
          </w:tcPr>
          <w:p>
            <w:r>
              <w:t>Early</w:t>
            </w:r>
          </w:p>
        </w:tc>
        <w:tc>
          <w:tcPr>
            <w:tcW w:type="dxa" w:w="2160"/>
          </w:tcPr>
          <w:p>
            <w:r>
              <w:t>Volume TBD</w:t>
            </w:r>
          </w:p>
        </w:tc>
      </w:tr>
    </w:tbl>
    <w:p>
      <w:r>
        <w:t>OCI Bidding now has 8 of 10 markets at 100%. CA launched on schedule 4/7 with E2E testing complete. AU remains at May 2026 target with no MCC; MX remains TBD with no MCC. The Ad Copy workstream continues to produce the strongest evidence base in Modern Search: UK AMZ delivered +86% CTR and +31% registrations, Phase 2 launched in UK on 3/6, EU4 translations completed 3/20. IT remains low-confidence due to sample size — no scale decision this cycle.</w:t>
      </w:r>
    </w:p>
    <w:p>
      <w:r>
        <w:t>UX is the workstream with the most W15 activity. Polaris WW dial-up ran 4/6–4/7. The US Polaris page has now delivered +6% CVR vs legacy at scale — the first statistically-valid win from the brand LP rebuild. The Italy ref tag regression is a setback but isolated: Dwayne Palmer (MCS) has restored legacy Italy, and the April 16 sync aligned on 10 Polaris LP template changes (benefit cards replacing percolate widget, subheadline standardization, FAQ updates, closing CTA) to apply globally. Adi Thakur (UX), Stacey Gu (OCI), and Dwayne Palmer attended the April 16 sync alongside Richard and Brandon.</w:t>
      </w:r>
    </w:p>
    <w:p>
      <w:r>
        <w:t>Hedy also logged a 4/17 AI Tool Demo session (51 min, 7 team members) where Richard demoed a code-based AI platform for WBR callout generation. Team aligned on adoption for WBR support, Markdown as the standard output format, and a shared SharePoint prompt repository. 6 team members committed to testing against their domains (Adi/MX by 4/25, Andrew/UK by 4/28, Stacey/Polaris by 5/2, Yun-Kang/Adobe NB, Dwayne/MCS, Peter/Apps). This is a Level 3 (Team Automation) advance — the program's first tool with committed teammate adoption.</w:t>
      </w:r>
    </w:p>
    <w:p>
      <w:r>
        <w:t>&lt;!-- WBR-OWNED:prediction-scoring START --&gt;</w:t>
      </w:r>
    </w:p>
    <w:p>
      <w:r>
        <w:t>&lt;!-- WBR-OWNED:prediction-scoring END --&gt;</w:t>
      </w:r>
    </w:p>
    <w:p>
      <w:r>
        <w:t>&lt;!-- WBR-OWNED:forecast START --&gt;</w:t>
      </w:r>
    </w:p>
    <w:p>
      <w:r>
        <w:t>&lt;!-- WBR-OWNED:forecast END --&gt;</w:t>
      </w:r>
    </w:p>
    <w:p>
      <w:r>
        <w:t>&lt;!-- WBR-OWNED:signal-flags START --&gt;</w:t>
      </w:r>
    </w:p>
    <w:p>
      <w:r>
        <w:t>&lt;!-- WBR-OWNED:signal-flags END --&gt;</w:t>
      </w:r>
    </w:p>
    <w:p>
      <w:r>
        <w:t>**Cost of inaction (null case):** The Testing Approach document (v5, 8.4/10 PUBLISH verdict) has been in draft for 4 months. The April 16 Polaris meeting did not include it; the document remains unsent to Brandon. Per Richard's own Friday brief, the visibility-avoidance pattern is now at 12 days and the L1 streak at 20 workdays at zero. Each week of delay extends the gap between PS testing methodology maturity and its formal leadership endorsement. Separately, the AI Max test design is now 6 days overdue (Apr 14 deadline). Each additional day compresses the Q2 2026 US pilot window, risking a slip to Q3 that would push learnings past the H2 planning cycle. On OCI, AU's May 2026 launch requires MCC creation within the next 2 weeks; without it, launch slips to Q3 and AU continues operating without OCI — forgoing the 18–24% reg uplift validated in US/UK/DE (now also CA).</w:t>
      </w:r>
    </w:p>
    <w:p>
      <w:r>
        <w:t>---</w:t>
      </w:r>
    </w:p>
    <w:p>
      <w:pPr>
        <w:pStyle w:val="Heading2"/>
      </w:pPr>
      <w:r>
        <w:t>Lessons Learned</w:t>
      </w:r>
    </w:p>
    <w:p>
      <w:r>
        <w:t>Three operational insights from the trailing four-week window (W12–W15) inform the immediate tactical posture:</w:t>
      </w:r>
    </w:p>
    <w:p>
      <w:pPr>
        <w:pStyle w:val="ListNumber"/>
      </w:pPr>
      <w:r>
        <w:t>**Polaris LP rollout produced its first validated positive result (+6% CVR in US) and its first production regression (Italy ref tag) in the same two-week window.** The US result (21-day pre/post March 24) is the first statistically-valid Polaris win. The Italy regression is operationally isolated (legacy restored within 24 hours of detection) but strategically costly: it demonstrates that the rollout process lacks an automated ref tag audit step. Every market rollout prior to Italy (US 3/24, EU3 preparations) could have contained the same defect undetected. The corrective action is a systematic ref tag audit applied to AU (next in the rollout queue per Brandon's priority order) before any further Polaris market launches. The US +6% CVR result is the evidence base that justifies continuing the rollout; the Italy regression defines the gate that precedes each market.</w:t>
      </w:r>
    </w:p>
    <w:p>
      <w:pPr>
        <w:pStyle w:val="ListNumber"/>
      </w:pPr>
      <w:r>
        <w:t>**OCI reached 8 of 10 markets at 100% with CA's 4/7 launch — the program is in its measurement phase, not its expansion phase, for the next 4–6 weeks.** FR/IT/ES/JP at 100% on 3/31 and CA at 100% on 4/7 close the first 2026 QBR goal. The remaining expansion work is AU (May 2026, MCC not yet created) and MX (TBD, MCC not yet created). The binding constraint for both is MCC creation, not methodology. The 4/17 cross-MCC data exclusion incident (Sam Tangri → Jing Shi → Mike) surfaces a measurement-phase concern: Google's Smart Bidding prioritizes same-MCC learning, so US data exclusions can transiently distort UK/DE/FR performance for a day or two. This does not invalidate OCI uplift figures but does require acknowledgment in weekly readouts when US data exclusion events occur.</w:t>
      </w:r>
    </w:p>
    <w:p>
      <w:pPr>
        <w:pStyle w:val="ListNumber"/>
      </w:pPr>
      <w:r>
        <w:t>**The April 17 AI Tool Demo with 7 team members committing to adoption is the first Level-3 (Team Automation) traction the program has produced.** Adi (MX), Andrew (UK), Stacey (Polaris), Yun-Kang (Adobe NB), Dwayne (MCS), and Peter (Apps) each committed to a tool validation deliverable with a specific date range. Hedy captured the session. The Markdown-standardized output and shared SharePoint prompt repository are the structural decisions that make this adoption durable rather than a one-off novelty. If 4 of the 6 deliverables ship on schedule by early May, the tool graduates from "Richard's tool" to "PS team standard" — which is the L3 goal criterion.</w:t>
      </w:r>
    </w:p>
    <w:p>
      <w:r>
        <w:t>---</w:t>
      </w:r>
    </w:p>
    <w:p>
      <w:pPr>
        <w:pStyle w:val="Heading2"/>
      </w:pPr>
      <w:r>
        <w:t>Strategic Priorities</w:t>
      </w:r>
    </w:p>
    <w:p>
      <w:r>
        <w:t>**Next 24–48 hours:**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Action</w:t>
            </w:r>
          </w:p>
        </w:tc>
        <w:tc>
          <w:tcPr>
            <w:tcW w:type="dxa" w:w="1728"/>
          </w:tcPr>
          <w:p>
            <w:r>
              <w:t>Owner</w:t>
            </w:r>
          </w:p>
        </w:tc>
        <w:tc>
          <w:tcPr>
            <w:tcW w:type="dxa" w:w="1728"/>
          </w:tcPr>
          <w:p>
            <w:r>
              <w:t>Deadline</w:t>
            </w:r>
          </w:p>
        </w:tc>
        <w:tc>
          <w:tcPr>
            <w:tcW w:type="dxa" w:w="1728"/>
          </w:tcPr>
          <w:p>
            <w:r>
              <w:t>Goal Link</w:t>
            </w:r>
          </w:p>
        </w:tc>
      </w:tr>
      <w:tr>
        <w:tc>
          <w:tcPr>
            <w:tcW w:type="dxa" w:w="1728"/>
          </w:tcPr>
          <w:p>
            <w:r>
              <w:t>1</w:t>
            </w:r>
          </w:p>
        </w:tc>
        <w:tc>
          <w:tcPr>
            <w:tcW w:type="dxa" w:w="1728"/>
          </w:tcPr>
          <w:p>
            <w:r>
              <w:t>Ship Testing Approach doc (v5) to Brandon for review — the hard thing, 20 days overdue</w:t>
            </w:r>
          </w:p>
        </w:tc>
        <w:tc>
          <w:tcPr>
            <w:tcW w:type="dxa" w:w="1728"/>
          </w:tcPr>
          <w:p>
            <w:r>
              <w:t>Richard</w:t>
            </w:r>
          </w:p>
        </w:tc>
        <w:tc>
          <w:tcPr>
            <w:tcW w:type="dxa" w:w="1728"/>
          </w:tcPr>
          <w:p>
            <w:r>
              <w:t>Apr 21</w:t>
            </w:r>
          </w:p>
        </w:tc>
        <w:tc>
          <w:tcPr>
            <w:tcW w:type="dxa" w:w="1728"/>
          </w:tcPr>
          <w:p>
            <w:r>
              <w:t>Goal 2, L1 streak</w:t>
            </w:r>
          </w:p>
        </w:tc>
      </w:tr>
      <w:tr>
        <w:tc>
          <w:tcPr>
            <w:tcW w:type="dxa" w:w="1728"/>
          </w:tcPr>
          <w:p>
            <w:r>
              <w:t>2</w:t>
            </w:r>
          </w:p>
        </w:tc>
        <w:tc>
          <w:tcPr>
            <w:tcW w:type="dxa" w:w="1728"/>
          </w:tcPr>
          <w:p>
            <w:r>
              <w:t>Complete AI Max test design document (6 days overdue from Apr 14)</w:t>
            </w:r>
          </w:p>
        </w:tc>
        <w:tc>
          <w:tcPr>
            <w:tcW w:type="dxa" w:w="1728"/>
          </w:tcPr>
          <w:p>
            <w:r>
              <w:t>Richard</w:t>
            </w:r>
          </w:p>
        </w:tc>
        <w:tc>
          <w:tcPr>
            <w:tcW w:type="dxa" w:w="1728"/>
          </w:tcPr>
          <w:p>
            <w:r>
              <w:t>Apr 22</w:t>
            </w:r>
          </w:p>
        </w:tc>
        <w:tc>
          <w:tcPr>
            <w:tcW w:type="dxa" w:w="1728"/>
          </w:tcPr>
          <w:p>
            <w:r>
              <w:t>Goal 4</w:t>
            </w:r>
          </w:p>
        </w:tc>
      </w:tr>
      <w:tr>
        <w:tc>
          <w:tcPr>
            <w:tcW w:type="dxa" w:w="1728"/>
          </w:tcPr>
          <w:p>
            <w:r>
              <w:t>3</w:t>
            </w:r>
          </w:p>
        </w:tc>
        <w:tc>
          <w:tcPr>
            <w:tcW w:type="dxa" w:w="1728"/>
          </w:tcPr>
          <w:p>
            <w:r>
              <w:t>Apply Italy ref tag audit methodology to AU Polaris page before AU rollout proceeds</w:t>
            </w:r>
          </w:p>
        </w:tc>
        <w:tc>
          <w:tcPr>
            <w:tcW w:type="dxa" w:w="1728"/>
          </w:tcPr>
          <w:p>
            <w:r>
              <w:t>Richard + Alex VanDerStuyf</w:t>
            </w:r>
          </w:p>
        </w:tc>
        <w:tc>
          <w:tcPr>
            <w:tcW w:type="dxa" w:w="1728"/>
          </w:tcPr>
          <w:p>
            <w:r>
              <w:t>Apr 22</w:t>
            </w:r>
          </w:p>
        </w:tc>
        <w:tc>
          <w:tcPr>
            <w:tcW w:type="dxa" w:w="1728"/>
          </w:tcPr>
          <w:p>
            <w:r>
              <w:t>Goal 1</w:t>
            </w:r>
          </w:p>
        </w:tc>
      </w:tr>
      <w:tr>
        <w:tc>
          <w:tcPr>
            <w:tcW w:type="dxa" w:w="1728"/>
          </w:tcPr>
          <w:p>
            <w:r>
              <w:t>4</w:t>
            </w:r>
          </w:p>
        </w:tc>
        <w:tc>
          <w:tcPr>
            <w:tcW w:type="dxa" w:w="1728"/>
          </w:tcPr>
          <w:p>
            <w:r>
              <w:t>Dial up WW weblab for Polaris template per finalized April 16 sync decisions (benefit cards, subheadline, FAQs, closing CTA)</w:t>
            </w:r>
          </w:p>
        </w:tc>
        <w:tc>
          <w:tcPr>
            <w:tcW w:type="dxa" w:w="1728"/>
          </w:tcPr>
          <w:p>
            <w:r>
              <w:t>Stacey + Dwayne</w:t>
            </w:r>
          </w:p>
        </w:tc>
        <w:tc>
          <w:tcPr>
            <w:tcW w:type="dxa" w:w="1728"/>
          </w:tcPr>
          <w:p>
            <w:r>
              <w:t>Apr 24</w:t>
            </w:r>
          </w:p>
        </w:tc>
        <w:tc>
          <w:tcPr>
            <w:tcW w:type="dxa" w:w="1728"/>
          </w:tcPr>
          <w:p>
            <w:r>
              <w:t>Goal 1</w:t>
            </w:r>
          </w:p>
        </w:tc>
      </w:tr>
      <w:tr>
        <w:tc>
          <w:tcPr>
            <w:tcW w:type="dxa" w:w="1728"/>
          </w:tcPr>
          <w:p>
            <w:r>
              <w:t>5</w:t>
            </w:r>
          </w:p>
        </w:tc>
        <w:tc>
          <w:tcPr>
            <w:tcW w:type="dxa" w:w="1728"/>
          </w:tcPr>
          <w:p>
            <w:r>
              <w:t>Submit Legal SIMs for F90 Lifecycle program to unblock Audiences workstream</w:t>
            </w:r>
          </w:p>
        </w:tc>
        <w:tc>
          <w:tcPr>
            <w:tcW w:type="dxa" w:w="1728"/>
          </w:tcPr>
          <w:p>
            <w:r>
              <w:t>Richard</w:t>
            </w:r>
          </w:p>
        </w:tc>
        <w:tc>
          <w:tcPr>
            <w:tcW w:type="dxa" w:w="1728"/>
          </w:tcPr>
          <w:p>
            <w:r>
              <w:t>Apr 22</w:t>
            </w:r>
          </w:p>
        </w:tc>
        <w:tc>
          <w:tcPr>
            <w:tcW w:type="dxa" w:w="1728"/>
          </w:tcPr>
          <w:p>
            <w:r>
              <w:t>Goal 1</w:t>
            </w:r>
          </w:p>
        </w:tc>
      </w:tr>
      <w:tr>
        <w:tc>
          <w:tcPr>
            <w:tcW w:type="dxa" w:w="1728"/>
          </w:tcPr>
          <w:p>
            <w:r>
              <w:t>6</w:t>
            </w:r>
          </w:p>
        </w:tc>
        <w:tc>
          <w:tcPr>
            <w:tcW w:type="dxa" w:w="1728"/>
          </w:tcPr>
          <w:p>
            <w:r>
              <w:t>Share master WBR prompt and Markdown standard with team via SharePoint (from 4/17 AI Tool Demo)</w:t>
            </w:r>
          </w:p>
        </w:tc>
        <w:tc>
          <w:tcPr>
            <w:tcW w:type="dxa" w:w="1728"/>
          </w:tcPr>
          <w:p>
            <w:r>
              <w:t>Richard</w:t>
            </w:r>
          </w:p>
        </w:tc>
        <w:tc>
          <w:tcPr>
            <w:tcW w:type="dxa" w:w="1728"/>
          </w:tcPr>
          <w:p>
            <w:r>
              <w:t>Apr 21</w:t>
            </w:r>
          </w:p>
        </w:tc>
        <w:tc>
          <w:tcPr>
            <w:tcW w:type="dxa" w:w="1728"/>
          </w:tcPr>
          <w:p>
            <w:r>
              <w:t>Goal 1, L3</w:t>
            </w:r>
          </w:p>
        </w:tc>
      </w:tr>
      <w:tr>
        <w:tc>
          <w:tcPr>
            <w:tcW w:type="dxa" w:w="1728"/>
          </w:tcPr>
          <w:p>
            <w:r>
              <w:t>7</w:t>
            </w:r>
          </w:p>
        </w:tc>
        <w:tc>
          <w:tcPr>
            <w:tcW w:type="dxa" w:w="1728"/>
          </w:tcPr>
          <w:p>
            <w:r>
              <w:t>Follow up with Mike Babich (Google) on cross-MCC learning impact of US 4/7 + 4/13 data exclusions</w:t>
            </w:r>
          </w:p>
        </w:tc>
        <w:tc>
          <w:tcPr>
            <w:tcW w:type="dxa" w:w="1728"/>
          </w:tcPr>
          <w:p>
            <w:r>
              <w:t>Richard</w:t>
            </w:r>
          </w:p>
        </w:tc>
        <w:tc>
          <w:tcPr>
            <w:tcW w:type="dxa" w:w="1728"/>
          </w:tcPr>
          <w:p>
            <w:r>
              <w:t>Apr 22</w:t>
            </w:r>
          </w:p>
        </w:tc>
        <w:tc>
          <w:tcPr>
            <w:tcW w:type="dxa" w:w="1728"/>
          </w:tcPr>
          <w:p>
            <w:r>
              <w:t>Goal 1</w:t>
            </w:r>
          </w:p>
        </w:tc>
      </w:tr>
    </w:tbl>
    <w:p>
      <w:r>
        <w:t>**Blocked items:**</w:t>
      </w:r>
    </w:p>
    <w:p>
      <w:pPr>
        <w:pStyle w:val="ListBullet"/>
      </w:pPr>
      <w:r>
        <w:t>AI Max test design: 6 days overdue. Design document incomplete. Blocks Q2 2026 US pilot timeline.</w:t>
      </w:r>
    </w:p>
    <w:p>
      <w:pPr>
        <w:pStyle w:val="ListBullet"/>
      </w:pPr>
      <w:r>
        <w:t>AU OCI: May 2026 target but no MCC created. Cannot begin account setup until MCC exists.</w:t>
      </w:r>
    </w:p>
    <w:p>
      <w:pPr>
        <w:pStyle w:val="ListBullet"/>
      </w:pPr>
      <w:r>
        <w:t>MX OCI: Timeline TBD. No MCC created. Lowest priority in the OCI expansion queue.</w:t>
      </w:r>
    </w:p>
    <w:p>
      <w:pPr>
        <w:pStyle w:val="ListBullet"/>
      </w:pPr>
      <w:r>
        <w:t>F90 Lifecycle: Legal SIMs not submitted. Cannot launch lifecycle targeting without Legal clearance.</w:t>
      </w:r>
    </w:p>
    <w:p>
      <w:pPr>
        <w:pStyle w:val="ListBullet"/>
      </w:pPr>
      <w:r>
        <w:t>Ad Copy IT: Low-confidence results. Insufficient sample size prevents scaling decision.</w:t>
      </w:r>
    </w:p>
    <w:p>
      <w:pPr>
        <w:pStyle w:val="ListBullet"/>
      </w:pPr>
      <w:r>
        <w:t>Italy Polaris: Legacy restored; new template parked in AEM as `it/cp/ps-brand-new` pending ref tag audit.</w:t>
      </w:r>
    </w:p>
    <w:p>
      <w:pPr>
        <w:pStyle w:val="ListBullet"/>
      </w:pPr>
      <w:r>
        <w:t>Cross-MCC measurement: US data exclusions (4/7, 4/13) may transiently distort EU5 OCI reads pending Mike Babich's review.</w:t>
      </w:r>
    </w:p>
    <w:p>
      <w:r>
        <w:t>**Stakeholder actions required:**</w:t>
      </w:r>
    </w:p>
    <w:p>
      <w:pPr>
        <w:pStyle w:val="ListBullet"/>
      </w:pPr>
      <w:r>
        <w:t>Brandon: Review and endorse Testing Approach doc (v5). Expected at Tuesday 4/21 1:30pm PT 1:1 along with Outbound Marketing Goals xlsx overlay question. This is the gating action for formalizing PS testing methodology.</w:t>
      </w:r>
    </w:p>
    <w:p>
      <w:pPr>
        <w:pStyle w:val="ListBullet"/>
      </w:pPr>
      <w:r>
        <w:t>Kate: Async review of Testing Approach doc once Brandon endorses. April 16 sync is not rescheduled; ship-first-discuss-later is the path.</w:t>
      </w:r>
    </w:p>
    <w:p>
      <w:pPr>
        <w:pStyle w:val="ListBullet"/>
      </w:pPr>
      <w:r>
        <w:t>Dwayne Palmer (MCS): Maintain legacy Italy LP until ref tag audit methodology validated for AU.</w:t>
      </w:r>
    </w:p>
    <w:p>
      <w:pPr>
        <w:pStyle w:val="ListBullet"/>
      </w:pPr>
      <w:r>
        <w:t>Alex VanDerStuyf (MCS): Extend Italy ref tag detection methodology to AU Polaris page.</w:t>
      </w:r>
    </w:p>
    <w:p>
      <w:pPr>
        <w:pStyle w:val="ListBullet"/>
      </w:pPr>
      <w:r>
        <w:t>Legal: Process F90 Lifecycle SIMs to unblock Audiences workstream.</w:t>
      </w:r>
    </w:p>
    <w:p>
      <w:pPr>
        <w:pStyle w:val="ListBullet"/>
      </w:pPr>
      <w:r>
        <w:t>Mike Babich (Google): Confirm data-exclusion impact on cross-MCC Smart Bidding learning.</w:t>
      </w:r>
    </w:p>
    <w:p>
      <w:r>
        <w:t>---</w:t>
      </w:r>
    </w:p>
    <w:p>
      <w:pPr>
        <w:pStyle w:val="Heading2"/>
      </w:pPr>
      <w:r>
        <w:t>Appendix A: Weekly WW Trend (W12–W15)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Week</w:t>
            </w:r>
          </w:p>
        </w:tc>
        <w:tc>
          <w:tcPr>
            <w:tcW w:type="dxa" w:w="1234"/>
          </w:tcPr>
          <w:p>
            <w:r>
              <w:t>WW Regs</w:t>
            </w:r>
          </w:p>
        </w:tc>
        <w:tc>
          <w:tcPr>
            <w:tcW w:type="dxa" w:w="1234"/>
          </w:tcPr>
          <w:p>
            <w:r>
              <w:t>WoW Δ</w:t>
            </w:r>
          </w:p>
        </w:tc>
        <w:tc>
          <w:tcPr>
            <w:tcW w:type="dxa" w:w="1234"/>
          </w:tcPr>
          <w:p>
            <w:r>
              <w:t>WW Spend</w:t>
            </w:r>
          </w:p>
        </w:tc>
        <w:tc>
          <w:tcPr>
            <w:tcW w:type="dxa" w:w="1234"/>
          </w:tcPr>
          <w:p>
            <w:r>
              <w:t>WoW Δ</w:t>
            </w:r>
          </w:p>
        </w:tc>
        <w:tc>
          <w:tcPr>
            <w:tcW w:type="dxa" w:w="1234"/>
          </w:tcPr>
          <w:p>
            <w:r>
              <w:t>CPA</w:t>
            </w:r>
          </w:p>
        </w:tc>
        <w:tc>
          <w:tcPr>
            <w:tcW w:type="dxa" w:w="1234"/>
          </w:tcPr>
          <w:p>
            <w:r>
              <w:t>Notes</w:t>
            </w:r>
          </w:p>
        </w:tc>
      </w:tr>
      <w:tr>
        <w:tc>
          <w:tcPr>
            <w:tcW w:type="dxa" w:w="1234"/>
          </w:tcPr>
          <w:p>
            <w:r>
              <w:t>W12</w:t>
            </w:r>
          </w:p>
        </w:tc>
        <w:tc>
          <w:tcPr>
            <w:tcW w:type="dxa" w:w="1234"/>
          </w:tcPr>
          <w:p>
            <w:r>
              <w:t>15,800</w:t>
            </w:r>
          </w:p>
        </w:tc>
        <w:tc>
          <w:tcPr>
            <w:tcW w:type="dxa" w:w="1234"/>
          </w:tcPr>
          <w:p>
            <w:r>
              <w:t>—</w:t>
            </w:r>
          </w:p>
        </w:tc>
        <w:tc>
          <w:tcPr>
            <w:tcW w:type="dxa" w:w="1234"/>
          </w:tcPr>
          <w:p>
            <w:r>
              <w:t>$1.08M</w:t>
            </w:r>
          </w:p>
        </w:tc>
        <w:tc>
          <w:tcPr>
            <w:tcW w:type="dxa" w:w="1234"/>
          </w:tcPr>
          <w:p>
            <w:r>
              <w:t>—</w:t>
            </w:r>
          </w:p>
        </w:tc>
        <w:tc>
          <w:tcPr>
            <w:tcW w:type="dxa" w:w="1234"/>
          </w:tcPr>
          <w:p>
            <w:r>
              <w:t>$68</w:t>
            </w:r>
          </w:p>
        </w:tc>
        <w:tc>
          <w:tcPr>
            <w:tcW w:type="dxa" w:w="1234"/>
          </w:tcPr>
          <w:p>
            <w:r>
              <w:t>Seasonal softness</w:t>
            </w:r>
          </w:p>
        </w:tc>
      </w:tr>
      <w:tr>
        <w:tc>
          <w:tcPr>
            <w:tcW w:type="dxa" w:w="1234"/>
          </w:tcPr>
          <w:p>
            <w:r>
              <w:t>W13</w:t>
            </w:r>
          </w:p>
        </w:tc>
        <w:tc>
          <w:tcPr>
            <w:tcW w:type="dxa" w:w="1234"/>
          </w:tcPr>
          <w:p>
            <w:r>
              <w:t>15,719</w:t>
            </w:r>
          </w:p>
        </w:tc>
        <w:tc>
          <w:tcPr>
            <w:tcW w:type="dxa" w:w="1234"/>
          </w:tcPr>
          <w:p>
            <w:r>
              <w:t>-0.5%</w:t>
            </w:r>
          </w:p>
        </w:tc>
        <w:tc>
          <w:tcPr>
            <w:tcW w:type="dxa" w:w="1234"/>
          </w:tcPr>
          <w:p>
            <w:r>
              <w:t>$1.13M</w:t>
            </w:r>
          </w:p>
        </w:tc>
        <w:tc>
          <w:tcPr>
            <w:tcW w:type="dxa" w:w="1234"/>
          </w:tcPr>
          <w:p>
            <w:r>
              <w:t>+4.3%</w:t>
            </w:r>
          </w:p>
        </w:tc>
        <w:tc>
          <w:tcPr>
            <w:tcW w:type="dxa" w:w="1234"/>
          </w:tcPr>
          <w:p>
            <w:r>
              <w:t>$71.87</w:t>
            </w:r>
          </w:p>
        </w:tc>
        <w:tc>
          <w:tcPr>
            <w:tcW w:type="dxa" w:w="1234"/>
          </w:tcPr>
          <w:p>
            <w:r>
              <w:t>DE bounce-back began</w:t>
            </w:r>
          </w:p>
        </w:tc>
      </w:tr>
      <w:tr>
        <w:tc>
          <w:tcPr>
            <w:tcW w:type="dxa" w:w="1234"/>
          </w:tcPr>
          <w:p>
            <w:r>
              <w:t>W14</w:t>
            </w:r>
          </w:p>
        </w:tc>
        <w:tc>
          <w:tcPr>
            <w:tcW w:type="dxa" w:w="1234"/>
          </w:tcPr>
          <w:p>
            <w:r>
              <w:t>17,137</w:t>
            </w:r>
          </w:p>
        </w:tc>
        <w:tc>
          <w:tcPr>
            <w:tcW w:type="dxa" w:w="1234"/>
          </w:tcPr>
          <w:p>
            <w:r>
              <w:t>+9.0%</w:t>
            </w:r>
          </w:p>
        </w:tc>
        <w:tc>
          <w:tcPr>
            <w:tcW w:type="dxa" w:w="1234"/>
          </w:tcPr>
          <w:p>
            <w:r>
              <w:t>$1.18M</w:t>
            </w:r>
          </w:p>
        </w:tc>
        <w:tc>
          <w:tcPr>
            <w:tcW w:type="dxa" w:w="1234"/>
          </w:tcPr>
          <w:p>
            <w:r>
              <w:t>+4.9%</w:t>
            </w:r>
          </w:p>
        </w:tc>
        <w:tc>
          <w:tcPr>
            <w:tcW w:type="dxa" w:w="1234"/>
          </w:tcPr>
          <w:p>
            <w:r>
              <w:t>$69.15</w:t>
            </w:r>
          </w:p>
        </w:tc>
        <w:tc>
          <w:tcPr>
            <w:tcW w:type="dxa" w:w="1234"/>
          </w:tcPr>
          <w:p>
            <w:r>
              <w:t>Semana Santa offset in MX/AU</w:t>
            </w:r>
          </w:p>
        </w:tc>
      </w:tr>
      <w:tr>
        <w:tc>
          <w:tcPr>
            <w:tcW w:type="dxa" w:w="1234"/>
          </w:tcPr>
          <w:p>
            <w:r>
              <w:t>W15</w:t>
            </w:r>
          </w:p>
        </w:tc>
        <w:tc>
          <w:tcPr>
            <w:tcW w:type="dxa" w:w="1234"/>
          </w:tcPr>
          <w:p>
            <w:r>
              <w:t>16,626</w:t>
            </w:r>
          </w:p>
        </w:tc>
        <w:tc>
          <w:tcPr>
            <w:tcW w:type="dxa" w:w="1234"/>
          </w:tcPr>
          <w:p>
            <w:r>
              <w:t>-3.0%</w:t>
            </w:r>
          </w:p>
        </w:tc>
        <w:tc>
          <w:tcPr>
            <w:tcW w:type="dxa" w:w="1234"/>
          </w:tcPr>
          <w:p>
            <w:r>
              <w:t>$1.23M</w:t>
            </w:r>
          </w:p>
        </w:tc>
        <w:tc>
          <w:tcPr>
            <w:tcW w:type="dxa" w:w="1234"/>
          </w:tcPr>
          <w:p>
            <w:r>
              <w:t>+3.9%</w:t>
            </w:r>
          </w:p>
        </w:tc>
        <w:tc>
          <w:tcPr>
            <w:tcW w:type="dxa" w:w="1234"/>
          </w:tcPr>
          <w:p>
            <w:r>
              <w:t>$74.03</w:t>
            </w:r>
          </w:p>
        </w:tc>
        <w:tc>
          <w:tcPr>
            <w:tcW w:type="dxa" w:w="1234"/>
          </w:tcPr>
          <w:p>
            <w:r>
              <w:t>Polaris dial-up; Italy ref tag; US data exclusion 4/13</w:t>
            </w:r>
          </w:p>
        </w:tc>
      </w:tr>
    </w:tbl>
    <w:p>
      <w:r>
        <w:t>W15 aggregates 10 markets (US, UK, DE, FR, IT, ES, JP, CA, AU, MX). Spend continued to rise while regs softened modestly, pushing blended CPA to $74.03. The US data exclusion on 4/13 (Sam Tangri, Jing Shi Slack thread) likely accounts for a portion of the reg softness; Mike Babich (Google) is investigating cross-MCC learning propagation.</w:t>
      </w:r>
    </w:p>
    <w:p>
      <w:pPr>
        <w:pStyle w:val="Heading2"/>
      </w:pPr>
      <w:r>
        <w:t>Appendix B: OCI Rollout Status by Market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Market</w:t>
            </w:r>
          </w:p>
        </w:tc>
        <w:tc>
          <w:tcPr>
            <w:tcW w:type="dxa" w:w="1728"/>
          </w:tcPr>
          <w:p>
            <w:r>
              <w:t>OCI Status</w:t>
            </w:r>
          </w:p>
        </w:tc>
        <w:tc>
          <w:tcPr>
            <w:tcW w:type="dxa" w:w="1728"/>
          </w:tcPr>
          <w:p>
            <w:r>
              <w:t>Launch Date</w:t>
            </w:r>
          </w:p>
        </w:tc>
        <w:tc>
          <w:tcPr>
            <w:tcW w:type="dxa" w:w="1728"/>
          </w:tcPr>
          <w:p>
            <w:r>
              <w:t>Reg Uplift</w:t>
            </w:r>
          </w:p>
        </w:tc>
        <w:tc>
          <w:tcPr>
            <w:tcW w:type="dxa" w:w="1728"/>
          </w:tcPr>
          <w:p>
            <w:r>
              <w:t>Notes</w:t>
            </w:r>
          </w:p>
        </w:tc>
      </w:tr>
      <w:tr>
        <w:tc>
          <w:tcPr>
            <w:tcW w:type="dxa" w:w="1728"/>
          </w:tcPr>
          <w:p>
            <w:r>
              <w:t>US</w:t>
            </w:r>
          </w:p>
        </w:tc>
        <w:tc>
          <w:tcPr>
            <w:tcW w:type="dxa" w:w="1728"/>
          </w:tcPr>
          <w:p>
            <w:r>
              <w:t>100%</w:t>
            </w:r>
          </w:p>
        </w:tc>
        <w:tc>
          <w:tcPr>
            <w:tcW w:type="dxa" w:w="1728"/>
          </w:tcPr>
          <w:p>
            <w:r>
              <w:t>Completed</w:t>
            </w:r>
          </w:p>
        </w:tc>
        <w:tc>
          <w:tcPr>
            <w:tcW w:type="dxa" w:w="1728"/>
          </w:tcPr>
          <w:p>
            <w:r>
              <w:t>+24%</w:t>
            </w:r>
          </w:p>
        </w:tc>
        <w:tc>
          <w:tcPr>
            <w:tcW w:type="dxa" w:w="1728"/>
          </w:tcPr>
          <w:p>
            <w:r>
              <w:t>+32,047 regs, $16.7MM OPS</w:t>
            </w:r>
          </w:p>
        </w:tc>
      </w:tr>
      <w:tr>
        <w:tc>
          <w:tcPr>
            <w:tcW w:type="dxa" w:w="1728"/>
          </w:tcPr>
          <w:p>
            <w:r>
              <w:t>UK</w:t>
            </w:r>
          </w:p>
        </w:tc>
        <w:tc>
          <w:tcPr>
            <w:tcW w:type="dxa" w:w="1728"/>
          </w:tcPr>
          <w:p>
            <w:r>
              <w:t>100%</w:t>
            </w:r>
          </w:p>
        </w:tc>
        <w:tc>
          <w:tcPr>
            <w:tcW w:type="dxa" w:w="1728"/>
          </w:tcPr>
          <w:p>
            <w:r>
              <w:t>Completed</w:t>
            </w:r>
          </w:p>
        </w:tc>
        <w:tc>
          <w:tcPr>
            <w:tcW w:type="dxa" w:w="1728"/>
          </w:tcPr>
          <w:p>
            <w:r>
              <w:t>+23%</w:t>
            </w:r>
          </w:p>
        </w:tc>
        <w:tc>
          <w:tcPr>
            <w:tcW w:type="dxa" w:w="1728"/>
          </w:tcPr>
          <w:p>
            <w:r>
              <w:t>Validated at scale</w:t>
            </w:r>
          </w:p>
        </w:tc>
      </w:tr>
      <w:tr>
        <w:tc>
          <w:tcPr>
            <w:tcW w:type="dxa" w:w="1728"/>
          </w:tcPr>
          <w:p>
            <w:r>
              <w:t>DE</w:t>
            </w:r>
          </w:p>
        </w:tc>
        <w:tc>
          <w:tcPr>
            <w:tcW w:type="dxa" w:w="1728"/>
          </w:tcPr>
          <w:p>
            <w:r>
              <w:t>100%</w:t>
            </w:r>
          </w:p>
        </w:tc>
        <w:tc>
          <w:tcPr>
            <w:tcW w:type="dxa" w:w="1728"/>
          </w:tcPr>
          <w:p>
            <w:r>
              <w:t>Completed</w:t>
            </w:r>
          </w:p>
        </w:tc>
        <w:tc>
          <w:tcPr>
            <w:tcW w:type="dxa" w:w="1728"/>
          </w:tcPr>
          <w:p>
            <w:r>
              <w:t>+18%</w:t>
            </w:r>
          </w:p>
        </w:tc>
        <w:tc>
          <w:tcPr>
            <w:tcW w:type="dxa" w:w="1728"/>
          </w:tcPr>
          <w:p>
            <w:r>
              <w:t>Validated at scale</w:t>
            </w:r>
          </w:p>
        </w:tc>
      </w:tr>
      <w:tr>
        <w:tc>
          <w:tcPr>
            <w:tcW w:type="dxa" w:w="1728"/>
          </w:tcPr>
          <w:p>
            <w:r>
              <w:t>FR</w:t>
            </w:r>
          </w:p>
        </w:tc>
        <w:tc>
          <w:tcPr>
            <w:tcW w:type="dxa" w:w="1728"/>
          </w:tcPr>
          <w:p>
            <w:r>
              <w:t>100%</w:t>
            </w:r>
          </w:p>
        </w:tc>
        <w:tc>
          <w:tcPr>
            <w:tcW w:type="dxa" w:w="1728"/>
          </w:tcPr>
          <w:p>
            <w:r>
              <w:t>3/31</w:t>
            </w:r>
          </w:p>
        </w:tc>
        <w:tc>
          <w:tcPr>
            <w:tcW w:type="dxa" w:w="1728"/>
          </w:tcPr>
          <w:p>
            <w:r>
              <w:t>Measuring</w:t>
            </w:r>
          </w:p>
        </w:tc>
        <w:tc>
          <w:tcPr>
            <w:tcW w:type="dxa" w:w="1728"/>
          </w:tcPr>
          <w:p>
            <w:r>
              <w:t>Dial-up complete; first QBR goal</w:t>
            </w:r>
          </w:p>
        </w:tc>
      </w:tr>
      <w:tr>
        <w:tc>
          <w:tcPr>
            <w:tcW w:type="dxa" w:w="1728"/>
          </w:tcPr>
          <w:p>
            <w:r>
              <w:t>IT</w:t>
            </w:r>
          </w:p>
        </w:tc>
        <w:tc>
          <w:tcPr>
            <w:tcW w:type="dxa" w:w="1728"/>
          </w:tcPr>
          <w:p>
            <w:r>
              <w:t>100%</w:t>
            </w:r>
          </w:p>
        </w:tc>
        <w:tc>
          <w:tcPr>
            <w:tcW w:type="dxa" w:w="1728"/>
          </w:tcPr>
          <w:p>
            <w:r>
              <w:t>3/31</w:t>
            </w:r>
          </w:p>
        </w:tc>
        <w:tc>
          <w:tcPr>
            <w:tcW w:type="dxa" w:w="1728"/>
          </w:tcPr>
          <w:p>
            <w:r>
              <w:t>Measuring</w:t>
            </w:r>
          </w:p>
        </w:tc>
        <w:tc>
          <w:tcPr>
            <w:tcW w:type="dxa" w:w="1728"/>
          </w:tcPr>
          <w:p>
            <w:r>
              <w:t>Dial-up complete; first QBR goal</w:t>
            </w:r>
          </w:p>
        </w:tc>
      </w:tr>
      <w:tr>
        <w:tc>
          <w:tcPr>
            <w:tcW w:type="dxa" w:w="1728"/>
          </w:tcPr>
          <w:p>
            <w:r>
              <w:t>ES</w:t>
            </w:r>
          </w:p>
        </w:tc>
        <w:tc>
          <w:tcPr>
            <w:tcW w:type="dxa" w:w="1728"/>
          </w:tcPr>
          <w:p>
            <w:r>
              <w:t>100%</w:t>
            </w:r>
          </w:p>
        </w:tc>
        <w:tc>
          <w:tcPr>
            <w:tcW w:type="dxa" w:w="1728"/>
          </w:tcPr>
          <w:p>
            <w:r>
              <w:t>3/31</w:t>
            </w:r>
          </w:p>
        </w:tc>
        <w:tc>
          <w:tcPr>
            <w:tcW w:type="dxa" w:w="1728"/>
          </w:tcPr>
          <w:p>
            <w:r>
              <w:t>Measuring</w:t>
            </w:r>
          </w:p>
        </w:tc>
        <w:tc>
          <w:tcPr>
            <w:tcW w:type="dxa" w:w="1728"/>
          </w:tcPr>
          <w:p>
            <w:r>
              <w:t>Dial-up complete; first QBR goal</w:t>
            </w:r>
          </w:p>
        </w:tc>
      </w:tr>
      <w:tr>
        <w:tc>
          <w:tcPr>
            <w:tcW w:type="dxa" w:w="1728"/>
          </w:tcPr>
          <w:p>
            <w:r>
              <w:t>JP</w:t>
            </w:r>
          </w:p>
        </w:tc>
        <w:tc>
          <w:tcPr>
            <w:tcW w:type="dxa" w:w="1728"/>
          </w:tcPr>
          <w:p>
            <w:r>
              <w:t>100%</w:t>
            </w:r>
          </w:p>
        </w:tc>
        <w:tc>
          <w:tcPr>
            <w:tcW w:type="dxa" w:w="1728"/>
          </w:tcPr>
          <w:p>
            <w:r>
              <w:t>Completed</w:t>
            </w:r>
          </w:p>
        </w:tc>
        <w:tc>
          <w:tcPr>
            <w:tcW w:type="dxa" w:w="1728"/>
          </w:tcPr>
          <w:p>
            <w:r>
              <w:t>Measuring</w:t>
            </w:r>
          </w:p>
        </w:tc>
        <w:tc>
          <w:tcPr>
            <w:tcW w:type="dxa" w:w="1728"/>
          </w:tcPr>
          <w:p>
            <w:r>
              <w:t>MCM complete</w:t>
            </w:r>
          </w:p>
        </w:tc>
      </w:tr>
      <w:tr>
        <w:tc>
          <w:tcPr>
            <w:tcW w:type="dxa" w:w="1728"/>
          </w:tcPr>
          <w:p>
            <w:r>
              <w:t>CA</w:t>
            </w:r>
          </w:p>
        </w:tc>
        <w:tc>
          <w:tcPr>
            <w:tcW w:type="dxa" w:w="1728"/>
          </w:tcPr>
          <w:p>
            <w:r>
              <w:t>100%</w:t>
            </w:r>
          </w:p>
        </w:tc>
        <w:tc>
          <w:tcPr>
            <w:tcW w:type="dxa" w:w="1728"/>
          </w:tcPr>
          <w:p>
            <w:r>
              <w:t>4/7</w:t>
            </w:r>
          </w:p>
        </w:tc>
        <w:tc>
          <w:tcPr>
            <w:tcW w:type="dxa" w:w="1728"/>
          </w:tcPr>
          <w:p>
            <w:r>
              <w:t>Measuring</w:t>
            </w:r>
          </w:p>
        </w:tc>
        <w:tc>
          <w:tcPr>
            <w:tcW w:type="dxa" w:w="1728"/>
          </w:tcPr>
          <w:p>
            <w:r>
              <w:t>E2E testing complete; in-flight</w:t>
            </w:r>
          </w:p>
        </w:tc>
      </w:tr>
      <w:tr>
        <w:tc>
          <w:tcPr>
            <w:tcW w:type="dxa" w:w="1728"/>
          </w:tcPr>
          <w:p>
            <w:r>
              <w:t>AU</w:t>
            </w:r>
          </w:p>
        </w:tc>
        <w:tc>
          <w:tcPr>
            <w:tcW w:type="dxa" w:w="1728"/>
          </w:tcPr>
          <w:p>
            <w:r>
              <w:t>Planned</w:t>
            </w:r>
          </w:p>
        </w:tc>
        <w:tc>
          <w:tcPr>
            <w:tcW w:type="dxa" w:w="1728"/>
          </w:tcPr>
          <w:p>
            <w:r>
              <w:t>May 2026</w:t>
            </w:r>
          </w:p>
        </w:tc>
        <w:tc>
          <w:tcPr>
            <w:tcW w:type="dxa" w:w="1728"/>
          </w:tcPr>
          <w:p>
            <w:r>
              <w:t>Projected 18–24%</w:t>
            </w:r>
          </w:p>
        </w:tc>
        <w:tc>
          <w:tcPr>
            <w:tcW w:type="dxa" w:w="1728"/>
          </w:tcPr>
          <w:p>
            <w:r>
              <w:t>No MCC created</w:t>
            </w:r>
          </w:p>
        </w:tc>
      </w:tr>
      <w:tr>
        <w:tc>
          <w:tcPr>
            <w:tcW w:type="dxa" w:w="1728"/>
          </w:tcPr>
          <w:p>
            <w:r>
              <w:t>MX</w:t>
            </w:r>
          </w:p>
        </w:tc>
        <w:tc>
          <w:tcPr>
            <w:tcW w:type="dxa" w:w="1728"/>
          </w:tcPr>
          <w:p>
            <w:r>
              <w:t>TBD</w:t>
            </w:r>
          </w:p>
        </w:tc>
        <w:tc>
          <w:tcPr>
            <w:tcW w:type="dxa" w:w="1728"/>
          </w:tcPr>
          <w:p>
            <w:r>
              <w:t>TBD</w:t>
            </w:r>
          </w:p>
        </w:tc>
        <w:tc>
          <w:tcPr>
            <w:tcW w:type="dxa" w:w="1728"/>
          </w:tcPr>
          <w:p>
            <w:r>
              <w:t>Projected 18–24%</w:t>
            </w:r>
          </w:p>
        </w:tc>
        <w:tc>
          <w:tcPr>
            <w:tcW w:type="dxa" w:w="1728"/>
          </w:tcPr>
          <w:p>
            <w:r>
              <w:t>No MCC created</w:t>
            </w:r>
          </w:p>
        </w:tc>
      </w:tr>
    </w:tbl>
    <w:p>
      <w:pPr>
        <w:pStyle w:val="Heading2"/>
      </w:pPr>
      <w:r>
        <w:t>Appendix C: Monthly Projection — WW Testing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March Actual</w:t>
            </w:r>
          </w:p>
        </w:tc>
        <w:tc>
          <w:tcPr>
            <w:tcW w:type="dxa" w:w="1728"/>
          </w:tcPr>
          <w:p>
            <w:r>
              <w:t>April MTD (thru W15)</w:t>
            </w:r>
          </w:p>
        </w:tc>
        <w:tc>
          <w:tcPr>
            <w:tcW w:type="dxa" w:w="1728"/>
          </w:tcPr>
          <w:p>
            <w:r>
              <w:t>April Projection</w:t>
            </w:r>
          </w:p>
        </w:tc>
        <w:tc>
          <w:tcPr>
            <w:tcW w:type="dxa" w:w="1728"/>
          </w:tcPr>
          <w:p>
            <w:r>
              <w:t>Notes</w:t>
            </w:r>
          </w:p>
        </w:tc>
      </w:tr>
      <w:tr>
        <w:tc>
          <w:tcPr>
            <w:tcW w:type="dxa" w:w="1728"/>
          </w:tcPr>
          <w:p>
            <w:r>
              <w:t>WW Regs (all markets)</w:t>
            </w:r>
          </w:p>
        </w:tc>
        <w:tc>
          <w:tcPr>
            <w:tcW w:type="dxa" w:w="1728"/>
          </w:tcPr>
          <w:p>
            <w:r>
              <w:t>~62,000</w:t>
            </w:r>
          </w:p>
        </w:tc>
        <w:tc>
          <w:tcPr>
            <w:tcW w:type="dxa" w:w="1728"/>
          </w:tcPr>
          <w:p>
            <w:r>
              <w:t>16,626 (W15 only)</w:t>
            </w:r>
          </w:p>
        </w:tc>
        <w:tc>
          <w:tcPr>
            <w:tcW w:type="dxa" w:w="1728"/>
          </w:tcPr>
          <w:p>
            <w:r>
              <w:t>~61,000</w:t>
            </w:r>
          </w:p>
        </w:tc>
        <w:tc>
          <w:tcPr>
            <w:tcW w:type="dxa" w:w="1728"/>
          </w:tcPr>
          <w:p>
            <w:r>
              <w:t>CA at 100% OCI adds incremental</w:t>
            </w:r>
          </w:p>
        </w:tc>
      </w:tr>
      <w:tr>
        <w:tc>
          <w:tcPr>
            <w:tcW w:type="dxa" w:w="1728"/>
          </w:tcPr>
          <w:p>
            <w:r>
              <w:t>OCI-attributed regs</w:t>
            </w:r>
          </w:p>
        </w:tc>
        <w:tc>
          <w:tcPr>
            <w:tcW w:type="dxa" w:w="1728"/>
          </w:tcPr>
          <w:p>
            <w:r>
              <w:t>~38,000</w:t>
            </w:r>
          </w:p>
        </w:tc>
        <w:tc>
          <w:tcPr>
            <w:tcW w:type="dxa" w:w="1728"/>
          </w:tcPr>
          <w:p>
            <w:r>
              <w:t>—</w:t>
            </w:r>
          </w:p>
        </w:tc>
        <w:tc>
          <w:tcPr>
            <w:tcW w:type="dxa" w:w="1728"/>
          </w:tcPr>
          <w:p>
            <w:r>
              <w:t>~42,000</w:t>
            </w:r>
          </w:p>
        </w:tc>
        <w:tc>
          <w:tcPr>
            <w:tcW w:type="dxa" w:w="1728"/>
          </w:tcPr>
          <w:p>
            <w:r>
              <w:t>CA launched 4/7; learning period active</w:t>
            </w:r>
          </w:p>
        </w:tc>
      </w:tr>
      <w:tr>
        <w:tc>
          <w:tcPr>
            <w:tcW w:type="dxa" w:w="1728"/>
          </w:tcPr>
          <w:p>
            <w:r>
              <w:t>Active tests</w:t>
            </w:r>
          </w:p>
        </w:tc>
        <w:tc>
          <w:tcPr>
            <w:tcW w:type="dxa" w:w="1728"/>
          </w:tcPr>
          <w:p>
            <w:r>
              <w:t>12</w:t>
            </w:r>
          </w:p>
        </w:tc>
        <w:tc>
          <w:tcPr>
            <w:tcW w:type="dxa" w:w="1728"/>
          </w:tcPr>
          <w:p>
            <w:r>
              <w:t>14</w:t>
            </w:r>
          </w:p>
        </w:tc>
        <w:tc>
          <w:tcPr>
            <w:tcW w:type="dxa" w:w="1728"/>
          </w:tcPr>
          <w:p>
            <w:r>
              <w:t>14</w:t>
            </w:r>
          </w:p>
        </w:tc>
        <w:tc>
          <w:tcPr>
            <w:tcW w:type="dxa" w:w="1728"/>
          </w:tcPr>
          <w:p>
            <w:r>
              <w:t>AI Max + F90 Lifecycle still blocked</w:t>
            </w:r>
          </w:p>
        </w:tc>
      </w:tr>
      <w:tr>
        <w:tc>
          <w:tcPr>
            <w:tcW w:type="dxa" w:w="1728"/>
          </w:tcPr>
          <w:p>
            <w:r>
              <w:t>Tests with written status</w:t>
            </w:r>
          </w:p>
        </w:tc>
        <w:tc>
          <w:tcPr>
            <w:tcW w:type="dxa" w:w="1728"/>
          </w:tcPr>
          <w:p>
            <w:r>
              <w:t>9/12 (75%)</w:t>
            </w:r>
          </w:p>
        </w:tc>
        <w:tc>
          <w:tcPr>
            <w:tcW w:type="dxa" w:w="1728"/>
          </w:tcPr>
          <w:p>
            <w:r>
              <w:t>10/14 (71%)</w:t>
            </w:r>
          </w:p>
        </w:tc>
        <w:tc>
          <w:tcPr>
            <w:tcW w:type="dxa" w:w="1728"/>
          </w:tcPr>
          <w:p>
            <w:r>
              <w:t>14/14 (100%) target</w:t>
            </w:r>
          </w:p>
        </w:tc>
        <w:tc>
          <w:tcPr>
            <w:tcW w:type="dxa" w:w="1728"/>
          </w:tcPr>
          <w:p>
            <w:r>
              <w:t>Goal 1; drift from last report</w:t>
            </w:r>
          </w:p>
        </w:tc>
      </w:tr>
    </w:tbl>
    <w:p>
      <w:pPr>
        <w:pStyle w:val="Heading2"/>
      </w:pPr>
      <w:r>
        <w:t>Appendix D: Workstream Summary — Test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Workstream</w:t>
            </w:r>
          </w:p>
        </w:tc>
        <w:tc>
          <w:tcPr>
            <w:tcW w:type="dxa" w:w="1440"/>
          </w:tcPr>
          <w:p>
            <w:r>
              <w:t>Test</w:t>
            </w:r>
          </w:p>
        </w:tc>
        <w:tc>
          <w:tcPr>
            <w:tcW w:type="dxa" w:w="1440"/>
          </w:tcPr>
          <w:p>
            <w:r>
              <w:t>Market</w:t>
            </w:r>
          </w:p>
        </w:tc>
        <w:tc>
          <w:tcPr>
            <w:tcW w:type="dxa" w:w="1440"/>
          </w:tcPr>
          <w:p>
            <w:r>
              <w:t>Result</w:t>
            </w:r>
          </w:p>
        </w:tc>
        <w:tc>
          <w:tcPr>
            <w:tcW w:type="dxa" w:w="1440"/>
          </w:tcPr>
          <w:p>
            <w:r>
              <w:t>Confidence</w:t>
            </w:r>
          </w:p>
        </w:tc>
        <w:tc>
          <w:tcPr>
            <w:tcW w:type="dxa" w:w="1440"/>
          </w:tcPr>
          <w:p>
            <w:r>
              <w:t>Status</w:t>
            </w:r>
          </w:p>
        </w:tc>
      </w:tr>
      <w:tr>
        <w:tc>
          <w:tcPr>
            <w:tcW w:type="dxa" w:w="1440"/>
          </w:tcPr>
          <w:p>
            <w:r>
              <w:t>OCI Bidding</w:t>
            </w:r>
          </w:p>
        </w:tc>
        <w:tc>
          <w:tcPr>
            <w:tcW w:type="dxa" w:w="1440"/>
          </w:tcPr>
          <w:p>
            <w:r>
              <w:t>Smart Bidding w/ OCI signal</w:t>
            </w:r>
          </w:p>
        </w:tc>
        <w:tc>
          <w:tcPr>
            <w:tcW w:type="dxa" w:w="1440"/>
          </w:tcPr>
          <w:p>
            <w:r>
              <w:t>US</w:t>
            </w:r>
          </w:p>
        </w:tc>
        <w:tc>
          <w:tcPr>
            <w:tcW w:type="dxa" w:w="1440"/>
          </w:tcPr>
          <w:p>
            <w:r>
              <w:t>+24% regs, $16.7MM OPS</w:t>
            </w:r>
          </w:p>
        </w:tc>
        <w:tc>
          <w:tcPr>
            <w:tcW w:type="dxa" w:w="1440"/>
          </w:tcPr>
          <w:p>
            <w:r>
              <w:t>High</w:t>
            </w:r>
          </w:p>
        </w:tc>
        <w:tc>
          <w:tcPr>
            <w:tcW w:type="dxa" w:w="1440"/>
          </w:tcPr>
          <w:p>
            <w:r>
              <w:t>Scaled</w:t>
            </w:r>
          </w:p>
        </w:tc>
      </w:tr>
      <w:tr>
        <w:tc>
          <w:tcPr>
            <w:tcW w:type="dxa" w:w="1440"/>
          </w:tcPr>
          <w:p>
            <w:r>
              <w:t>OCI Bidding</w:t>
            </w:r>
          </w:p>
        </w:tc>
        <w:tc>
          <w:tcPr>
            <w:tcW w:type="dxa" w:w="1440"/>
          </w:tcPr>
          <w:p>
            <w:r>
              <w:t>Smart Bidding w/ OCI signal</w:t>
            </w:r>
          </w:p>
        </w:tc>
        <w:tc>
          <w:tcPr>
            <w:tcW w:type="dxa" w:w="1440"/>
          </w:tcPr>
          <w:p>
            <w:r>
              <w:t>UK</w:t>
            </w:r>
          </w:p>
        </w:tc>
        <w:tc>
          <w:tcPr>
            <w:tcW w:type="dxa" w:w="1440"/>
          </w:tcPr>
          <w:p>
            <w:r>
              <w:t>+23% regs</w:t>
            </w:r>
          </w:p>
        </w:tc>
        <w:tc>
          <w:tcPr>
            <w:tcW w:type="dxa" w:w="1440"/>
          </w:tcPr>
          <w:p>
            <w:r>
              <w:t>High</w:t>
            </w:r>
          </w:p>
        </w:tc>
        <w:tc>
          <w:tcPr>
            <w:tcW w:type="dxa" w:w="1440"/>
          </w:tcPr>
          <w:p>
            <w:r>
              <w:t>Scaled</w:t>
            </w:r>
          </w:p>
        </w:tc>
      </w:tr>
      <w:tr>
        <w:tc>
          <w:tcPr>
            <w:tcW w:type="dxa" w:w="1440"/>
          </w:tcPr>
          <w:p>
            <w:r>
              <w:t>OCI Bidding</w:t>
            </w:r>
          </w:p>
        </w:tc>
        <w:tc>
          <w:tcPr>
            <w:tcW w:type="dxa" w:w="1440"/>
          </w:tcPr>
          <w:p>
            <w:r>
              <w:t>Smart Bidding w/ OCI signal</w:t>
            </w:r>
          </w:p>
        </w:tc>
        <w:tc>
          <w:tcPr>
            <w:tcW w:type="dxa" w:w="1440"/>
          </w:tcPr>
          <w:p>
            <w:r>
              <w:t>DE</w:t>
            </w:r>
          </w:p>
        </w:tc>
        <w:tc>
          <w:tcPr>
            <w:tcW w:type="dxa" w:w="1440"/>
          </w:tcPr>
          <w:p>
            <w:r>
              <w:t>+18% regs</w:t>
            </w:r>
          </w:p>
        </w:tc>
        <w:tc>
          <w:tcPr>
            <w:tcW w:type="dxa" w:w="1440"/>
          </w:tcPr>
          <w:p>
            <w:r>
              <w:t>High</w:t>
            </w:r>
          </w:p>
        </w:tc>
        <w:tc>
          <w:tcPr>
            <w:tcW w:type="dxa" w:w="1440"/>
          </w:tcPr>
          <w:p>
            <w:r>
              <w:t>Scaled</w:t>
            </w:r>
          </w:p>
        </w:tc>
      </w:tr>
      <w:tr>
        <w:tc>
          <w:tcPr>
            <w:tcW w:type="dxa" w:w="1440"/>
          </w:tcPr>
          <w:p>
            <w:r>
              <w:t>Modern Search</w:t>
            </w:r>
          </w:p>
        </w:tc>
        <w:tc>
          <w:tcPr>
            <w:tcW w:type="dxa" w:w="1440"/>
          </w:tcPr>
          <w:p>
            <w:r>
              <w:t>Ad Copy Phase 1</w:t>
            </w:r>
          </w:p>
        </w:tc>
        <w:tc>
          <w:tcPr>
            <w:tcW w:type="dxa" w:w="1440"/>
          </w:tcPr>
          <w:p>
            <w:r>
              <w:t>UK</w:t>
            </w:r>
          </w:p>
        </w:tc>
        <w:tc>
          <w:tcPr>
            <w:tcW w:type="dxa" w:w="1440"/>
          </w:tcPr>
          <w:p>
            <w:r>
              <w:t>+86% CTR, +31% regs</w:t>
            </w:r>
          </w:p>
        </w:tc>
        <w:tc>
          <w:tcPr>
            <w:tcW w:type="dxa" w:w="1440"/>
          </w:tcPr>
          <w:p>
            <w:r>
              <w:t>High</w:t>
            </w:r>
          </w:p>
        </w:tc>
        <w:tc>
          <w:tcPr>
            <w:tcW w:type="dxa" w:w="1440"/>
          </w:tcPr>
          <w:p>
            <w:r>
              <w:t>Complete</w:t>
            </w:r>
          </w:p>
        </w:tc>
      </w:tr>
      <w:tr>
        <w:tc>
          <w:tcPr>
            <w:tcW w:type="dxa" w:w="1440"/>
          </w:tcPr>
          <w:p>
            <w:r>
              <w:t>Modern Search</w:t>
            </w:r>
          </w:p>
        </w:tc>
        <w:tc>
          <w:tcPr>
            <w:tcW w:type="dxa" w:w="1440"/>
          </w:tcPr>
          <w:p>
            <w:r>
              <w:t>Ad Copy Phase 1</w:t>
            </w:r>
          </w:p>
        </w:tc>
        <w:tc>
          <w:tcPr>
            <w:tcW w:type="dxa" w:w="1440"/>
          </w:tcPr>
          <w:p>
            <w:r>
              <w:t>IT</w:t>
            </w:r>
          </w:p>
        </w:tc>
        <w:tc>
          <w:tcPr>
            <w:tcW w:type="dxa" w:w="1440"/>
          </w:tcPr>
          <w:p>
            <w:r>
              <w:t>Inconclusive</w:t>
            </w:r>
          </w:p>
        </w:tc>
        <w:tc>
          <w:tcPr>
            <w:tcW w:type="dxa" w:w="1440"/>
          </w:tcPr>
          <w:p>
            <w:r>
              <w:t>Low</w:t>
            </w:r>
          </w:p>
        </w:tc>
        <w:tc>
          <w:tcPr>
            <w:tcW w:type="dxa" w:w="1440"/>
          </w:tcPr>
          <w:p>
            <w:r>
              <w:t>Needs larger sample</w:t>
            </w:r>
          </w:p>
        </w:tc>
      </w:tr>
      <w:tr>
        <w:tc>
          <w:tcPr>
            <w:tcW w:type="dxa" w:w="1440"/>
          </w:tcPr>
          <w:p>
            <w:r>
              <w:t>Audiences</w:t>
            </w:r>
          </w:p>
        </w:tc>
        <w:tc>
          <w:tcPr>
            <w:tcW w:type="dxa" w:w="1440"/>
          </w:tcPr>
          <w:p>
            <w:r>
              <w:t>Engagement Channel</w:t>
            </w:r>
          </w:p>
        </w:tc>
        <w:tc>
          <w:tcPr>
            <w:tcW w:type="dxa" w:w="1440"/>
          </w:tcPr>
          <w:p>
            <w:r>
              <w:t>US</w:t>
            </w:r>
          </w:p>
        </w:tc>
        <w:tc>
          <w:tcPr>
            <w:tcW w:type="dxa" w:w="1440"/>
          </w:tcPr>
          <w:p>
            <w:r>
              <w:t>$765K iOPS</w:t>
            </w:r>
          </w:p>
        </w:tc>
        <w:tc>
          <w:tcPr>
            <w:tcW w:type="dxa" w:w="1440"/>
          </w:tcPr>
          <w:p>
            <w:r>
              <w:t>High</w:t>
            </w:r>
          </w:p>
        </w:tc>
        <w:tc>
          <w:tcPr>
            <w:tcW w:type="dxa" w:w="1440"/>
          </w:tcPr>
          <w:p>
            <w:r>
              <w:t>Validated</w:t>
            </w:r>
          </w:p>
        </w:tc>
      </w:tr>
      <w:tr>
        <w:tc>
          <w:tcPr>
            <w:tcW w:type="dxa" w:w="1440"/>
          </w:tcPr>
          <w:p>
            <w:r>
              <w:t>Audiences</w:t>
            </w:r>
          </w:p>
        </w:tc>
        <w:tc>
          <w:tcPr>
            <w:tcW w:type="dxa" w:w="1440"/>
          </w:tcPr>
          <w:p>
            <w:r>
              <w:t>Prime Day 2025</w:t>
            </w:r>
          </w:p>
        </w:tc>
        <w:tc>
          <w:tcPr>
            <w:tcW w:type="dxa" w:w="1440"/>
          </w:tcPr>
          <w:p>
            <w:r>
              <w:t>US</w:t>
            </w:r>
          </w:p>
        </w:tc>
        <w:tc>
          <w:tcPr>
            <w:tcW w:type="dxa" w:w="1440"/>
          </w:tcPr>
          <w:p>
            <w:r>
              <w:t>$329K OPS, 644% ROAS</w:t>
            </w:r>
          </w:p>
        </w:tc>
        <w:tc>
          <w:tcPr>
            <w:tcW w:type="dxa" w:w="1440"/>
          </w:tcPr>
          <w:p>
            <w:r>
              <w:t>High</w:t>
            </w:r>
          </w:p>
        </w:tc>
        <w:tc>
          <w:tcPr>
            <w:tcW w:type="dxa" w:w="1440"/>
          </w:tcPr>
          <w:p>
            <w:r>
              <w:t>Event complete</w:t>
            </w:r>
          </w:p>
        </w:tc>
      </w:tr>
      <w:tr>
        <w:tc>
          <w:tcPr>
            <w:tcW w:type="dxa" w:w="1440"/>
          </w:tcPr>
          <w:p>
            <w:r>
              <w:t>UX</w:t>
            </w:r>
          </w:p>
        </w:tc>
        <w:tc>
          <w:tcPr>
            <w:tcW w:type="dxa" w:w="1440"/>
          </w:tcPr>
          <w:p>
            <w:r>
              <w:t>Gated Guest</w:t>
            </w:r>
          </w:p>
        </w:tc>
        <w:tc>
          <w:tcPr>
            <w:tcW w:type="dxa" w:w="1440"/>
          </w:tcPr>
          <w:p>
            <w:r>
              <w:t>WW</w:t>
            </w:r>
          </w:p>
        </w:tc>
        <w:tc>
          <w:tcPr>
            <w:tcW w:type="dxa" w:w="1440"/>
          </w:tcPr>
          <w:p>
            <w:r>
              <w:t>-61% conversion</w:t>
            </w:r>
          </w:p>
        </w:tc>
        <w:tc>
          <w:tcPr>
            <w:tcW w:type="dxa" w:w="1440"/>
          </w:tcPr>
          <w:p>
            <w:r>
              <w:t>High</w:t>
            </w:r>
          </w:p>
        </w:tc>
        <w:tc>
          <w:tcPr>
            <w:tcW w:type="dxa" w:w="1440"/>
          </w:tcPr>
          <w:p>
            <w:r>
              <w:t>Killed</w:t>
            </w:r>
          </w:p>
        </w:tc>
      </w:tr>
      <w:tr>
        <w:tc>
          <w:tcPr>
            <w:tcW w:type="dxa" w:w="1440"/>
          </w:tcPr>
          <w:p>
            <w:r>
              <w:t>UX</w:t>
            </w:r>
          </w:p>
        </w:tc>
        <w:tc>
          <w:tcPr>
            <w:tcW w:type="dxa" w:w="1440"/>
          </w:tcPr>
          <w:p>
            <w:r>
              <w:t>In-context registration</w:t>
            </w:r>
          </w:p>
        </w:tc>
        <w:tc>
          <w:tcPr>
            <w:tcW w:type="dxa" w:w="1440"/>
          </w:tcPr>
          <w:p>
            <w:r>
              <w:t>WW</w:t>
            </w:r>
          </w:p>
        </w:tc>
        <w:tc>
          <w:tcPr>
            <w:tcW w:type="dxa" w:w="1440"/>
          </w:tcPr>
          <w:p>
            <w:r>
              <w:t>+13.6K annualized</w:t>
            </w:r>
          </w:p>
        </w:tc>
        <w:tc>
          <w:tcPr>
            <w:tcW w:type="dxa" w:w="1440"/>
          </w:tcPr>
          <w:p>
            <w:r>
              <w:t>Medium</w:t>
            </w:r>
          </w:p>
        </w:tc>
        <w:tc>
          <w:tcPr>
            <w:tcW w:type="dxa" w:w="1440"/>
          </w:tcPr>
          <w:p>
            <w:r>
              <w:t>Scaling</w:t>
            </w:r>
          </w:p>
        </w:tc>
      </w:tr>
      <w:tr>
        <w:tc>
          <w:tcPr>
            <w:tcW w:type="dxa" w:w="1440"/>
          </w:tcPr>
          <w:p>
            <w:r>
              <w:t>UX</w:t>
            </w:r>
          </w:p>
        </w:tc>
        <w:tc>
          <w:tcPr>
            <w:tcW w:type="dxa" w:w="1440"/>
          </w:tcPr>
          <w:p>
            <w:r>
              <w:t>Baloo early access</w:t>
            </w:r>
          </w:p>
        </w:tc>
        <w:tc>
          <w:tcPr>
            <w:tcW w:type="dxa" w:w="1440"/>
          </w:tcPr>
          <w:p>
            <w:r>
              <w:t>WW</w:t>
            </w:r>
          </w:p>
        </w:tc>
        <w:tc>
          <w:tcPr>
            <w:tcW w:type="dxa" w:w="1440"/>
          </w:tcPr>
          <w:p>
            <w:r>
              <w:t>Launched 3/30</w:t>
            </w:r>
          </w:p>
        </w:tc>
        <w:tc>
          <w:tcPr>
            <w:tcW w:type="dxa" w:w="1440"/>
          </w:tcPr>
          <w:p>
            <w:r>
              <w:t>Early</w:t>
            </w:r>
          </w:p>
        </w:tc>
        <w:tc>
          <w:tcPr>
            <w:tcW w:type="dxa" w:w="1440"/>
          </w:tcPr>
          <w:p>
            <w:r>
              <w:t>Measuring</w:t>
            </w:r>
          </w:p>
        </w:tc>
      </w:tr>
      <w:tr>
        <w:tc>
          <w:tcPr>
            <w:tcW w:type="dxa" w:w="1440"/>
          </w:tcPr>
          <w:p>
            <w:r>
              <w:t>UX</w:t>
            </w:r>
          </w:p>
        </w:tc>
        <w:tc>
          <w:tcPr>
            <w:tcW w:type="dxa" w:w="1440"/>
          </w:tcPr>
          <w:p>
            <w:r>
              <w:t>Polaris Brand LP — US</w:t>
            </w:r>
          </w:p>
        </w:tc>
        <w:tc>
          <w:tcPr>
            <w:tcW w:type="dxa" w:w="1440"/>
          </w:tcPr>
          <w:p>
            <w:r>
              <w:t>WW</w:t>
            </w:r>
          </w:p>
        </w:tc>
        <w:tc>
          <w:tcPr>
            <w:tcW w:type="dxa" w:w="1440"/>
          </w:tcPr>
          <w:p>
            <w:r>
              <w:t>+6% CVR vs legacy (21-day pre/post 3/24)</w:t>
            </w:r>
          </w:p>
        </w:tc>
        <w:tc>
          <w:tcPr>
            <w:tcW w:type="dxa" w:w="1440"/>
          </w:tcPr>
          <w:p>
            <w:r>
              <w:t>High</w:t>
            </w:r>
          </w:p>
        </w:tc>
        <w:tc>
          <w:tcPr>
            <w:tcW w:type="dxa" w:w="1440"/>
          </w:tcPr>
          <w:p>
            <w:r>
              <w:t>Scaled</w:t>
            </w:r>
          </w:p>
        </w:tc>
      </w:tr>
      <w:tr>
        <w:tc>
          <w:tcPr>
            <w:tcW w:type="dxa" w:w="1440"/>
          </w:tcPr>
          <w:p>
            <w:r>
              <w:t>UX</w:t>
            </w:r>
          </w:p>
        </w:tc>
        <w:tc>
          <w:tcPr>
            <w:tcW w:type="dxa" w:w="1440"/>
          </w:tcPr>
          <w:p>
            <w:r>
              <w:t>Polaris Brand LP — WW weblab</w:t>
            </w:r>
          </w:p>
        </w:tc>
        <w:tc>
          <w:tcPr>
            <w:tcW w:type="dxa" w:w="1440"/>
          </w:tcPr>
          <w:p>
            <w:r>
              <w:t>WW</w:t>
            </w:r>
          </w:p>
        </w:tc>
        <w:tc>
          <w:tcPr>
            <w:tcW w:type="dxa" w:w="1440"/>
          </w:tcPr>
          <w:p>
            <w:r>
              <w:t>Dial-up 4/6–4/7 complete</w:t>
            </w:r>
          </w:p>
        </w:tc>
        <w:tc>
          <w:tcPr>
            <w:tcW w:type="dxa" w:w="1440"/>
          </w:tcPr>
          <w:p>
            <w:r>
              <w:t>Early</w:t>
            </w:r>
          </w:p>
        </w:tc>
        <w:tc>
          <w:tcPr>
            <w:tcW w:type="dxa" w:w="1440"/>
          </w:tcPr>
          <w:p>
            <w:r>
              <w:t>Measuring</w:t>
            </w:r>
          </w:p>
        </w:tc>
      </w:tr>
      <w:tr>
        <w:tc>
          <w:tcPr>
            <w:tcW w:type="dxa" w:w="1440"/>
          </w:tcPr>
          <w:p>
            <w:r>
              <w:t>UX</w:t>
            </w:r>
          </w:p>
        </w:tc>
        <w:tc>
          <w:tcPr>
            <w:tcW w:type="dxa" w:w="1440"/>
          </w:tcPr>
          <w:p>
            <w:r>
              <w:t>Polaris Brand LP — Italy</w:t>
            </w:r>
          </w:p>
        </w:tc>
        <w:tc>
          <w:tcPr>
            <w:tcW w:type="dxa" w:w="1440"/>
          </w:tcPr>
          <w:p>
            <w:r>
              <w:t>IT</w:t>
            </w:r>
          </w:p>
        </w:tc>
        <w:tc>
          <w:tcPr>
            <w:tcW w:type="dxa" w:w="1440"/>
          </w:tcPr>
          <w:p>
            <w:r>
              <w:t>Ref tag regression; legacy restored 4/16</w:t>
            </w:r>
          </w:p>
        </w:tc>
        <w:tc>
          <w:tcPr>
            <w:tcW w:type="dxa" w:w="1440"/>
          </w:tcPr>
          <w:p>
            <w:r>
              <w:t>—</w:t>
            </w:r>
          </w:p>
        </w:tc>
        <w:tc>
          <w:tcPr>
            <w:tcW w:type="dxa" w:w="1440"/>
          </w:tcPr>
          <w:p>
            <w:r>
              <w:t>Rework</w:t>
            </w:r>
          </w:p>
        </w:tc>
      </w:tr>
      <w:tr>
        <w:tc>
          <w:tcPr>
            <w:tcW w:type="dxa" w:w="1440"/>
          </w:tcPr>
          <w:p>
            <w:r>
              <w:t>Algorithmic Ads</w:t>
            </w:r>
          </w:p>
        </w:tc>
        <w:tc>
          <w:tcPr>
            <w:tcW w:type="dxa" w:w="1440"/>
          </w:tcPr>
          <w:p>
            <w:r>
              <w:t>DG CPC</w:t>
            </w:r>
          </w:p>
        </w:tc>
        <w:tc>
          <w:tcPr>
            <w:tcW w:type="dxa" w:w="1440"/>
          </w:tcPr>
          <w:p>
            <w:r>
              <w:t>US</w:t>
            </w:r>
          </w:p>
        </w:tc>
        <w:tc>
          <w:tcPr>
            <w:tcW w:type="dxa" w:w="1440"/>
          </w:tcPr>
          <w:p>
            <w:r>
              <w:t>$0.39 vs $2.43 CPC (-84%)</w:t>
            </w:r>
          </w:p>
        </w:tc>
        <w:tc>
          <w:tcPr>
            <w:tcW w:type="dxa" w:w="1440"/>
          </w:tcPr>
          <w:p>
            <w:r>
              <w:t>Early</w:t>
            </w:r>
          </w:p>
        </w:tc>
        <w:tc>
          <w:tcPr>
            <w:tcW w:type="dxa" w:w="1440"/>
          </w:tcPr>
          <w:p>
            <w:r>
              <w:t>Volume TBD</w:t>
            </w:r>
          </w:p>
        </w:tc>
      </w:tr>
    </w:tbl>
    <w:p>
      <w:pPr>
        <w:pStyle w:val="Heading2"/>
      </w:pPr>
      <w:r>
        <w:t>Appendix E: Change Log (2026 YTD — Testing Program)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Change</w:t>
            </w:r>
          </w:p>
        </w:tc>
        <w:tc>
          <w:tcPr>
            <w:tcW w:type="dxa" w:w="2160"/>
          </w:tcPr>
          <w:p>
            <w:r>
              <w:t>Workstream</w:t>
            </w:r>
          </w:p>
        </w:tc>
        <w:tc>
          <w:tcPr>
            <w:tcW w:type="dxa" w:w="2160"/>
          </w:tcPr>
          <w:p>
            <w:r>
              <w:t>Owner</w:t>
            </w:r>
          </w:p>
        </w:tc>
      </w:tr>
      <w:tr>
        <w:tc>
          <w:tcPr>
            <w:tcW w:type="dxa" w:w="2160"/>
          </w:tcPr>
          <w:p>
            <w:r>
              <w:t>1/15</w:t>
            </w:r>
          </w:p>
        </w:tc>
        <w:tc>
          <w:tcPr>
            <w:tcW w:type="dxa" w:w="2160"/>
          </w:tcPr>
          <w:p>
            <w:r>
              <w:t>OCI launched in FR, IT, ES</w:t>
            </w:r>
          </w:p>
        </w:tc>
        <w:tc>
          <w:tcPr>
            <w:tcW w:type="dxa" w:w="2160"/>
          </w:tcPr>
          <w:p>
            <w:r>
              <w:t>OCI Bidding</w:t>
            </w:r>
          </w:p>
        </w:tc>
        <w:tc>
          <w:tcPr>
            <w:tcW w:type="dxa" w:w="2160"/>
          </w:tcPr>
          <w:p>
            <w:r>
              <w:t>Market teams</w:t>
            </w:r>
          </w:p>
        </w:tc>
      </w:tr>
      <w:tr>
        <w:tc>
          <w:tcPr>
            <w:tcW w:type="dxa" w:w="2160"/>
          </w:tcPr>
          <w:p>
            <w:r>
              <w:t>2/1</w:t>
            </w:r>
          </w:p>
        </w:tc>
        <w:tc>
          <w:tcPr>
            <w:tcW w:type="dxa" w:w="2160"/>
          </w:tcPr>
          <w:p>
            <w:r>
              <w:t>Ad Copy UK Phase 1 started</w:t>
            </w:r>
          </w:p>
        </w:tc>
        <w:tc>
          <w:tcPr>
            <w:tcW w:type="dxa" w:w="2160"/>
          </w:tcPr>
          <w:p>
            <w:r>
              <w:t>Modern Search</w:t>
            </w:r>
          </w:p>
        </w:tc>
        <w:tc>
          <w:tcPr>
            <w:tcW w:type="dxa" w:w="2160"/>
          </w:tcPr>
          <w:p>
            <w:r>
              <w:t>Richard</w:t>
            </w:r>
          </w:p>
        </w:tc>
      </w:tr>
      <w:tr>
        <w:tc>
          <w:tcPr>
            <w:tcW w:type="dxa" w:w="2160"/>
          </w:tcPr>
          <w:p>
            <w:r>
              <w:t>2/15</w:t>
            </w:r>
          </w:p>
        </w:tc>
        <w:tc>
          <w:tcPr>
            <w:tcW w:type="dxa" w:w="2160"/>
          </w:tcPr>
          <w:p>
            <w:r>
              <w:t>Engagement channel validated ($765K iOPS)</w:t>
            </w:r>
          </w:p>
        </w:tc>
        <w:tc>
          <w:tcPr>
            <w:tcW w:type="dxa" w:w="2160"/>
          </w:tcPr>
          <w:p>
            <w:r>
              <w:t>Audiences</w:t>
            </w:r>
          </w:p>
        </w:tc>
        <w:tc>
          <w:tcPr>
            <w:tcW w:type="dxa" w:w="2160"/>
          </w:tcPr>
          <w:p>
            <w:r>
              <w:t>Richard</w:t>
            </w:r>
          </w:p>
        </w:tc>
      </w:tr>
      <w:tr>
        <w:tc>
          <w:tcPr>
            <w:tcW w:type="dxa" w:w="2160"/>
          </w:tcPr>
          <w:p>
            <w:r>
              <w:t>2/19</w:t>
            </w:r>
          </w:p>
        </w:tc>
        <w:tc>
          <w:tcPr>
            <w:tcW w:type="dxa" w:w="2160"/>
          </w:tcPr>
          <w:p>
            <w:r>
              <w:t>Ad Copy IT launched</w:t>
            </w:r>
          </w:p>
        </w:tc>
        <w:tc>
          <w:tcPr>
            <w:tcW w:type="dxa" w:w="2160"/>
          </w:tcPr>
          <w:p>
            <w:r>
              <w:t>Modern Search</w:t>
            </w:r>
          </w:p>
        </w:tc>
        <w:tc>
          <w:tcPr>
            <w:tcW w:type="dxa" w:w="2160"/>
          </w:tcPr>
          <w:p>
            <w:r>
              <w:t>Andrew</w:t>
            </w:r>
          </w:p>
        </w:tc>
      </w:tr>
      <w:tr>
        <w:tc>
          <w:tcPr>
            <w:tcW w:type="dxa" w:w="2160"/>
          </w:tcPr>
          <w:p>
            <w:r>
              <w:t>3/1</w:t>
            </w:r>
          </w:p>
        </w:tc>
        <w:tc>
          <w:tcPr>
            <w:tcW w:type="dxa" w:w="2160"/>
          </w:tcPr>
          <w:p>
            <w:r>
              <w:t>Gated Guest test killed (-61%)</w:t>
            </w:r>
          </w:p>
        </w:tc>
        <w:tc>
          <w:tcPr>
            <w:tcW w:type="dxa" w:w="2160"/>
          </w:tcPr>
          <w:p>
            <w:r>
              <w:t>UX</w:t>
            </w:r>
          </w:p>
        </w:tc>
        <w:tc>
          <w:tcPr>
            <w:tcW w:type="dxa" w:w="2160"/>
          </w:tcPr>
          <w:p>
            <w:r>
              <w:t>Richard</w:t>
            </w:r>
          </w:p>
        </w:tc>
      </w:tr>
      <w:tr>
        <w:tc>
          <w:tcPr>
            <w:tcW w:type="dxa" w:w="2160"/>
          </w:tcPr>
          <w:p>
            <w:r>
              <w:t>3/5</w:t>
            </w:r>
          </w:p>
        </w:tc>
        <w:tc>
          <w:tcPr>
            <w:tcW w:type="dxa" w:w="2160"/>
          </w:tcPr>
          <w:p>
            <w:r>
              <w:t>In-context reg test scaled</w:t>
            </w:r>
          </w:p>
        </w:tc>
        <w:tc>
          <w:tcPr>
            <w:tcW w:type="dxa" w:w="2160"/>
          </w:tcPr>
          <w:p>
            <w:r>
              <w:t>UX</w:t>
            </w:r>
          </w:p>
        </w:tc>
        <w:tc>
          <w:tcPr>
            <w:tcW w:type="dxa" w:w="2160"/>
          </w:tcPr>
          <w:p>
            <w:r>
              <w:t>Richard</w:t>
            </w:r>
          </w:p>
        </w:tc>
      </w:tr>
      <w:tr>
        <w:tc>
          <w:tcPr>
            <w:tcW w:type="dxa" w:w="2160"/>
          </w:tcPr>
          <w:p>
            <w:r>
              <w:t>3/6</w:t>
            </w:r>
          </w:p>
        </w:tc>
        <w:tc>
          <w:tcPr>
            <w:tcW w:type="dxa" w:w="2160"/>
          </w:tcPr>
          <w:p>
            <w:r>
              <w:t>Ad Copy UK Phase 2 launched</w:t>
            </w:r>
          </w:p>
        </w:tc>
        <w:tc>
          <w:tcPr>
            <w:tcW w:type="dxa" w:w="2160"/>
          </w:tcPr>
          <w:p>
            <w:r>
              <w:t>Modern Search</w:t>
            </w:r>
          </w:p>
        </w:tc>
        <w:tc>
          <w:tcPr>
            <w:tcW w:type="dxa" w:w="2160"/>
          </w:tcPr>
          <w:p>
            <w:r>
              <w:t>Andrew</w:t>
            </w:r>
          </w:p>
        </w:tc>
      </w:tr>
      <w:tr>
        <w:tc>
          <w:tcPr>
            <w:tcW w:type="dxa" w:w="2160"/>
          </w:tcPr>
          <w:p>
            <w:r>
              <w:t>3/15</w:t>
            </w:r>
          </w:p>
        </w:tc>
        <w:tc>
          <w:tcPr>
            <w:tcW w:type="dxa" w:w="2160"/>
          </w:tcPr>
          <w:p>
            <w:r>
              <w:t>Ad Copy UK Phase 1 complete (+86% CTR)</w:t>
            </w:r>
          </w:p>
        </w:tc>
        <w:tc>
          <w:tcPr>
            <w:tcW w:type="dxa" w:w="2160"/>
          </w:tcPr>
          <w:p>
            <w:r>
              <w:t>Modern Search</w:t>
            </w:r>
          </w:p>
        </w:tc>
        <w:tc>
          <w:tcPr>
            <w:tcW w:type="dxa" w:w="2160"/>
          </w:tcPr>
          <w:p>
            <w:r>
              <w:t>Richard</w:t>
            </w:r>
          </w:p>
        </w:tc>
      </w:tr>
      <w:tr>
        <w:tc>
          <w:tcPr>
            <w:tcW w:type="dxa" w:w="2160"/>
          </w:tcPr>
          <w:p>
            <w:r>
              <w:t>3/20</w:t>
            </w:r>
          </w:p>
        </w:tc>
        <w:tc>
          <w:tcPr>
            <w:tcW w:type="dxa" w:w="2160"/>
          </w:tcPr>
          <w:p>
            <w:r>
              <w:t>EU4 translations completed</w:t>
            </w:r>
          </w:p>
        </w:tc>
        <w:tc>
          <w:tcPr>
            <w:tcW w:type="dxa" w:w="2160"/>
          </w:tcPr>
          <w:p>
            <w:r>
              <w:t>Modern Search</w:t>
            </w:r>
          </w:p>
        </w:tc>
        <w:tc>
          <w:tcPr>
            <w:tcW w:type="dxa" w:w="2160"/>
          </w:tcPr>
          <w:p>
            <w:r>
              <w:t>Andrew</w:t>
            </w:r>
          </w:p>
        </w:tc>
      </w:tr>
      <w:tr>
        <w:tc>
          <w:tcPr>
            <w:tcW w:type="dxa" w:w="2160"/>
          </w:tcPr>
          <w:p>
            <w:r>
              <w:t>3/24</w:t>
            </w:r>
          </w:p>
        </w:tc>
        <w:tc>
          <w:tcPr>
            <w:tcW w:type="dxa" w:w="2160"/>
          </w:tcPr>
          <w:p>
            <w:r>
              <w:t>US Polaris brand page switched to new LP</w:t>
            </w:r>
          </w:p>
        </w:tc>
        <w:tc>
          <w:tcPr>
            <w:tcW w:type="dxa" w:w="2160"/>
          </w:tcPr>
          <w:p>
            <w:r>
              <w:t>UX</w:t>
            </w:r>
          </w:p>
        </w:tc>
        <w:tc>
          <w:tcPr>
            <w:tcW w:type="dxa" w:w="2160"/>
          </w:tcPr>
          <w:p>
            <w:r>
              <w:t>Stacey/Alex</w:t>
            </w:r>
          </w:p>
        </w:tc>
      </w:tr>
      <w:tr>
        <w:tc>
          <w:tcPr>
            <w:tcW w:type="dxa" w:w="2160"/>
          </w:tcPr>
          <w:p>
            <w:r>
              <w:t>3/25</w:t>
            </w:r>
          </w:p>
        </w:tc>
        <w:tc>
          <w:tcPr>
            <w:tcW w:type="dxa" w:w="2160"/>
          </w:tcPr>
          <w:p>
            <w:r>
              <w:t>DG CPC testing started</w:t>
            </w:r>
          </w:p>
        </w:tc>
        <w:tc>
          <w:tcPr>
            <w:tcW w:type="dxa" w:w="2160"/>
          </w:tcPr>
          <w:p>
            <w:r>
              <w:t>Algorithmic Ads</w:t>
            </w:r>
          </w:p>
        </w:tc>
        <w:tc>
          <w:tcPr>
            <w:tcW w:type="dxa" w:w="2160"/>
          </w:tcPr>
          <w:p>
            <w:r>
              <w:t>Richard</w:t>
            </w:r>
          </w:p>
        </w:tc>
      </w:tr>
      <w:tr>
        <w:tc>
          <w:tcPr>
            <w:tcW w:type="dxa" w:w="2160"/>
          </w:tcPr>
          <w:p>
            <w:r>
              <w:t>3/30</w:t>
            </w:r>
          </w:p>
        </w:tc>
        <w:tc>
          <w:tcPr>
            <w:tcW w:type="dxa" w:w="2160"/>
          </w:tcPr>
          <w:p>
            <w:r>
              <w:t>Baloo early access launched</w:t>
            </w:r>
          </w:p>
        </w:tc>
        <w:tc>
          <w:tcPr>
            <w:tcW w:type="dxa" w:w="2160"/>
          </w:tcPr>
          <w:p>
            <w:r>
              <w:t>UX</w:t>
            </w:r>
          </w:p>
        </w:tc>
        <w:tc>
          <w:tcPr>
            <w:tcW w:type="dxa" w:w="2160"/>
          </w:tcPr>
          <w:p>
            <w:r>
              <w:t>Richard</w:t>
            </w:r>
          </w:p>
        </w:tc>
      </w:tr>
      <w:tr>
        <w:tc>
          <w:tcPr>
            <w:tcW w:type="dxa" w:w="2160"/>
          </w:tcPr>
          <w:p>
            <w:r>
              <w:t>3/31</w:t>
            </w:r>
          </w:p>
        </w:tc>
        <w:tc>
          <w:tcPr>
            <w:tcW w:type="dxa" w:w="2160"/>
          </w:tcPr>
          <w:p>
            <w:r>
              <w:t>OCI FR/IT/ES at 100%; first 2026 QBR goal achieved</w:t>
            </w:r>
          </w:p>
        </w:tc>
        <w:tc>
          <w:tcPr>
            <w:tcW w:type="dxa" w:w="2160"/>
          </w:tcPr>
          <w:p>
            <w:r>
              <w:t>OCI Bidding</w:t>
            </w:r>
          </w:p>
        </w:tc>
        <w:tc>
          <w:tcPr>
            <w:tcW w:type="dxa" w:w="2160"/>
          </w:tcPr>
          <w:p>
            <w:r>
              <w:t>Stacey/Brandon</w:t>
            </w:r>
          </w:p>
        </w:tc>
      </w:tr>
      <w:tr>
        <w:tc>
          <w:tcPr>
            <w:tcW w:type="dxa" w:w="2160"/>
          </w:tcPr>
          <w:p>
            <w:r>
              <w:t>4/1</w:t>
            </w:r>
          </w:p>
        </w:tc>
        <w:tc>
          <w:tcPr>
            <w:tcW w:type="dxa" w:w="2160"/>
          </w:tcPr>
          <w:p>
            <w:r>
              <w:t>Italy Polaris LP launched (pre-ref-tag-audit)</w:t>
            </w:r>
          </w:p>
        </w:tc>
        <w:tc>
          <w:tcPr>
            <w:tcW w:type="dxa" w:w="2160"/>
          </w:tcPr>
          <w:p>
            <w:r>
              <w:t>UX</w:t>
            </w:r>
          </w:p>
        </w:tc>
        <w:tc>
          <w:tcPr>
            <w:tcW w:type="dxa" w:w="2160"/>
          </w:tcPr>
          <w:p>
            <w:r>
              <w:t>MCS</w:t>
            </w:r>
          </w:p>
        </w:tc>
      </w:tr>
      <w:tr>
        <w:tc>
          <w:tcPr>
            <w:tcW w:type="dxa" w:w="2160"/>
          </w:tcPr>
          <w:p>
            <w:r>
              <w:t>4/6–4/7</w:t>
            </w:r>
          </w:p>
        </w:tc>
        <w:tc>
          <w:tcPr>
            <w:tcW w:type="dxa" w:w="2160"/>
          </w:tcPr>
          <w:p>
            <w:r>
              <w:t>Polaris Brand LP WW weblab dial-up</w:t>
            </w:r>
          </w:p>
        </w:tc>
        <w:tc>
          <w:tcPr>
            <w:tcW w:type="dxa" w:w="2160"/>
          </w:tcPr>
          <w:p>
            <w:r>
              <w:t>UX</w:t>
            </w:r>
          </w:p>
        </w:tc>
        <w:tc>
          <w:tcPr>
            <w:tcW w:type="dxa" w:w="2160"/>
          </w:tcPr>
          <w:p>
            <w:r>
              <w:t>UX workstream</w:t>
            </w:r>
          </w:p>
        </w:tc>
      </w:tr>
      <w:tr>
        <w:tc>
          <w:tcPr>
            <w:tcW w:type="dxa" w:w="2160"/>
          </w:tcPr>
          <w:p>
            <w:r>
              <w:t>4/7</w:t>
            </w:r>
          </w:p>
        </w:tc>
        <w:tc>
          <w:tcPr>
            <w:tcW w:type="dxa" w:w="2160"/>
          </w:tcPr>
          <w:p>
            <w:r>
              <w:t>CA OCI launched, dial-up active</w:t>
            </w:r>
          </w:p>
        </w:tc>
        <w:tc>
          <w:tcPr>
            <w:tcW w:type="dxa" w:w="2160"/>
          </w:tcPr>
          <w:p>
            <w:r>
              <w:t>OCI Bidding</w:t>
            </w:r>
          </w:p>
        </w:tc>
        <w:tc>
          <w:tcPr>
            <w:tcW w:type="dxa" w:w="2160"/>
          </w:tcPr>
          <w:p>
            <w:r>
              <w:t>Stacey</w:t>
            </w:r>
          </w:p>
        </w:tc>
      </w:tr>
      <w:tr>
        <w:tc>
          <w:tcPr>
            <w:tcW w:type="dxa" w:w="2160"/>
          </w:tcPr>
          <w:p>
            <w:r>
              <w:t>4/13</w:t>
            </w:r>
          </w:p>
        </w:tc>
        <w:tc>
          <w:tcPr>
            <w:tcW w:type="dxa" w:w="2160"/>
          </w:tcPr>
          <w:p>
            <w:r>
              <w:t>US data exclusion extended (from 4/7); flagged cross-MCC impact on UK/DE</w:t>
            </w:r>
          </w:p>
        </w:tc>
        <w:tc>
          <w:tcPr>
            <w:tcW w:type="dxa" w:w="2160"/>
          </w:tcPr>
          <w:p>
            <w:r>
              <w:t>OCI Bidding</w:t>
            </w:r>
          </w:p>
        </w:tc>
        <w:tc>
          <w:tcPr>
            <w:tcW w:type="dxa" w:w="2160"/>
          </w:tcPr>
          <w:p>
            <w:r>
              <w:t>Jing Shi</w:t>
            </w:r>
          </w:p>
        </w:tc>
      </w:tr>
      <w:tr>
        <w:tc>
          <w:tcPr>
            <w:tcW w:type="dxa" w:w="2160"/>
          </w:tcPr>
          <w:p>
            <w:r>
              <w:t>4/16</w:t>
            </w:r>
          </w:p>
        </w:tc>
        <w:tc>
          <w:tcPr>
            <w:tcW w:type="dxa" w:w="2160"/>
          </w:tcPr>
          <w:p>
            <w:r>
              <w:t>Italy Polaris ref tag regression detected; legacy restored same day</w:t>
            </w:r>
          </w:p>
        </w:tc>
        <w:tc>
          <w:tcPr>
            <w:tcW w:type="dxa" w:w="2160"/>
          </w:tcPr>
          <w:p>
            <w:r>
              <w:t>UX</w:t>
            </w:r>
          </w:p>
        </w:tc>
        <w:tc>
          <w:tcPr>
            <w:tcW w:type="dxa" w:w="2160"/>
          </w:tcPr>
          <w:p>
            <w:r>
              <w:t>MCS + Richard</w:t>
            </w:r>
          </w:p>
        </w:tc>
      </w:tr>
      <w:tr>
        <w:tc>
          <w:tcPr>
            <w:tcW w:type="dxa" w:w="2160"/>
          </w:tcPr>
          <w:p>
            <w:r>
              <w:t>4/16</w:t>
            </w:r>
          </w:p>
        </w:tc>
        <w:tc>
          <w:tcPr>
            <w:tcW w:type="dxa" w:w="2160"/>
          </w:tcPr>
          <w:p>
            <w:r>
              <w:t>Polaris LP global template decisions finalized (10 changes)</w:t>
            </w:r>
          </w:p>
        </w:tc>
        <w:tc>
          <w:tcPr>
            <w:tcW w:type="dxa" w:w="2160"/>
          </w:tcPr>
          <w:p>
            <w:r>
              <w:t>UX</w:t>
            </w:r>
          </w:p>
        </w:tc>
        <w:tc>
          <w:tcPr>
            <w:tcW w:type="dxa" w:w="2160"/>
          </w:tcPr>
          <w:p>
            <w:r>
              <w:t>Cross-functional</w:t>
            </w:r>
          </w:p>
        </w:tc>
      </w:tr>
      <w:tr>
        <w:tc>
          <w:tcPr>
            <w:tcW w:type="dxa" w:w="2160"/>
          </w:tcPr>
          <w:p>
            <w:r>
              <w:t>4/17</w:t>
            </w:r>
          </w:p>
        </w:tc>
        <w:tc>
          <w:tcPr>
            <w:tcW w:type="dxa" w:w="2160"/>
          </w:tcPr>
          <w:p>
            <w:r>
              <w:t>AI Tool Demo with 6 team members committed to testing</w:t>
            </w:r>
          </w:p>
        </w:tc>
        <w:tc>
          <w:tcPr>
            <w:tcW w:type="dxa" w:w="2160"/>
          </w:tcPr>
          <w:p>
            <w:r>
              <w:t>L3 Team Automation</w:t>
            </w:r>
          </w:p>
        </w:tc>
        <w:tc>
          <w:tcPr>
            <w:tcW w:type="dxa" w:w="2160"/>
          </w:tcPr>
          <w:p>
            <w:r>
              <w:t>Richard</w:t>
            </w:r>
          </w:p>
        </w:tc>
      </w:tr>
      <w:tr>
        <w:tc>
          <w:tcPr>
            <w:tcW w:type="dxa" w:w="2160"/>
          </w:tcPr>
          <w:p>
            <w:r>
              <w:t>4/17</w:t>
            </w:r>
          </w:p>
        </w:tc>
        <w:tc>
          <w:tcPr>
            <w:tcW w:type="dxa" w:w="2160"/>
          </w:tcPr>
          <w:p>
            <w:r>
              <w:t>Sam Tangri raised MCC cross-child learning concern; Mike investigating</w:t>
            </w:r>
          </w:p>
        </w:tc>
        <w:tc>
          <w:tcPr>
            <w:tcW w:type="dxa" w:w="2160"/>
          </w:tcPr>
          <w:p>
            <w:r>
              <w:t>OCI Bidding</w:t>
            </w:r>
          </w:p>
        </w:tc>
        <w:tc>
          <w:tcPr>
            <w:tcW w:type="dxa" w:w="2160"/>
          </w:tcPr>
          <w:p>
            <w:r>
              <w:t>Sam/Jing</w:t>
            </w:r>
          </w:p>
        </w:tc>
      </w:tr>
      <w:tr>
        <w:tc>
          <w:tcPr>
            <w:tcW w:type="dxa" w:w="2160"/>
          </w:tcPr>
          <w:p>
            <w:r>
              <w:t>4/17</w:t>
            </w:r>
          </w:p>
        </w:tc>
        <w:tc>
          <w:tcPr>
            <w:tcW w:type="dxa" w:w="2160"/>
          </w:tcPr>
          <w:p>
            <w:r>
              <w:t>Adi requested Kiro technical setup 1:1</w:t>
            </w:r>
          </w:p>
        </w:tc>
        <w:tc>
          <w:tcPr>
            <w:tcW w:type="dxa" w:w="2160"/>
          </w:tcPr>
          <w:p>
            <w:r>
              <w:t>L3 Team Automation</w:t>
            </w:r>
          </w:p>
        </w:tc>
        <w:tc>
          <w:tcPr>
            <w:tcW w:type="dxa" w:w="2160"/>
          </w:tcPr>
          <w:p>
            <w:r>
              <w:t>Adi/Richard</w:t>
            </w:r>
          </w:p>
        </w:tc>
      </w:tr>
    </w:tbl>
    <w:p>
      <w:pPr>
        <w:pStyle w:val="Heading2"/>
      </w:pPr>
      <w:r>
        <w:t>Appendix F: Variance Bridge — Methodology Validation</w:t>
      </w:r>
    </w:p>
    <w:p>
      <w:r>
        <w:t>The WW Testing program uses SyRT (Synthetic Randomized Testing) as the primary incrementality measurement framework. SyRT validated Non-Brand registrations as 82–92% incremental, establishing the measurement foundation for all NB-focused tests. OCI uplift figures (18–24% across US, UK, DE) are measured against pre-OCI baselines using a 4-week pre/post comparison with holdout groups where available. Ad Copy results use standard A/B testing with statistical significance thresholds (p &lt; 0.05 for high confidence, p &lt; 0.10 for medium). The IT Ad Copy test did not reach significance due to insufficient sample size (&lt; 500 conversions in the test period).</w:t>
      </w:r>
    </w:p>
    <w:p>
      <w:r>
        <w:t>The Testing Approach document (v5) formalizes these measurement standards and defines the hypothesis → phased rollout → measurement → scale or stop framework that governs all five workstreams. Until Brandon endorses the document, these standards exist as operational practice but not as formalized team policy.</w:t>
      </w:r>
    </w:p>
    <w:p>
      <w:r>
        <w:t>---</w:t>
      </w:r>
    </w:p>
    <w:p>
      <w:pPr>
        <w:pStyle w:val="Heading2"/>
      </w:pPr>
      <w:r>
        <w:t>Appendix H: Placeholder Schema for Automated Refresh</w:t>
      </w:r>
    </w:p>
    <w:p>
      <w:r>
        <w:t>This schema defines the contract between the Kiro agent swarm (LLM output) and the DOCX template (deterministic patching). The agent generates a JSON payload mapping these keys to generated strings. A patching script replaces the placeholders in the Word XML without touching surrounding formatting.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Placeholder Tag</w:t>
            </w:r>
          </w:p>
        </w:tc>
        <w:tc>
          <w:tcPr>
            <w:tcW w:type="dxa" w:w="2160"/>
          </w:tcPr>
          <w:p>
            <w:r>
              <w:t>Section</w:t>
            </w:r>
          </w:p>
        </w:tc>
        <w:tc>
          <w:tcPr>
            <w:tcW w:type="dxa" w:w="2160"/>
          </w:tcPr>
          <w:p>
            <w:r>
              <w:t>Data Source</w:t>
            </w:r>
          </w:p>
        </w:tc>
        <w:tc>
          <w:tcPr>
            <w:tcW w:type="dxa" w:w="2160"/>
          </w:tcPr>
          <w:p>
            <w:r>
              <w:t>Update Cadence</w:t>
            </w:r>
          </w:p>
        </w:tc>
      </w:tr>
      <w:tr>
        <w:tc>
          <w:tcPr>
            <w:tcW w:type="dxa" w:w="2160"/>
          </w:tcPr>
          <w:p>
            <w:r>
              <w:t>`{{REPORTING_PERIOD}}`</w:t>
            </w:r>
          </w:p>
        </w:tc>
        <w:tc>
          <w:tcPr>
            <w:tcW w:type="dxa" w:w="2160"/>
          </w:tcPr>
          <w:p>
            <w:r>
              <w:t>Header</w:t>
            </w:r>
          </w:p>
        </w:tc>
        <w:tc>
          <w:tcPr>
            <w:tcW w:type="dxa" w:w="2160"/>
          </w:tcPr>
          <w:p>
            <w:r>
              <w:t>Calendar + dashboard week</w:t>
            </w:r>
          </w:p>
        </w:tc>
        <w:tc>
          <w:tcPr>
            <w:tcW w:type="dxa" w:w="2160"/>
          </w:tcPr>
          <w:p>
            <w:r>
              <w:t>Weekly</w:t>
            </w:r>
          </w:p>
        </w:tc>
      </w:tr>
      <w:tr>
        <w:tc>
          <w:tcPr>
            <w:tcW w:type="dxa" w:w="2160"/>
          </w:tcPr>
          <w:p>
            <w:r>
              <w:t>`{{INTRO_PARAGRAPH}}`</w:t>
            </w:r>
          </w:p>
        </w:tc>
        <w:tc>
          <w:tcPr>
            <w:tcW w:type="dxa" w:w="2160"/>
          </w:tcPr>
          <w:p>
            <w:r>
              <w:t>Introduction</w:t>
            </w:r>
          </w:p>
        </w:tc>
        <w:tc>
          <w:tcPr>
            <w:tcW w:type="dxa" w:w="2160"/>
          </w:tcPr>
          <w:p>
            <w:r>
              <w:t>Semi-static; update on structural changes</w:t>
            </w:r>
          </w:p>
        </w:tc>
        <w:tc>
          <w:tcPr>
            <w:tcW w:type="dxa" w:w="2160"/>
          </w:tcPr>
          <w:p>
            <w:r>
              <w:t>Monthly</w:t>
            </w:r>
          </w:p>
        </w:tc>
      </w:tr>
      <w:tr>
        <w:tc>
          <w:tcPr>
            <w:tcW w:type="dxa" w:w="2160"/>
          </w:tcPr>
          <w:p>
            <w:r>
              <w:t>`{{SOTB_PARAGRAPH_1}}`</w:t>
            </w:r>
          </w:p>
        </w:tc>
        <w:tc>
          <w:tcPr>
            <w:tcW w:type="dxa" w:w="2160"/>
          </w:tcPr>
          <w:p>
            <w:r>
              <w:t>State of Business — headline</w:t>
            </w:r>
          </w:p>
        </w:tc>
        <w:tc>
          <w:tcPr>
            <w:tcW w:type="dxa" w:w="2160"/>
          </w:tcPr>
          <w:p>
            <w:r>
              <w:t>Weekly metrics JSON (all 10 markets)</w:t>
            </w:r>
          </w:p>
        </w:tc>
        <w:tc>
          <w:tcPr>
            <w:tcW w:type="dxa" w:w="2160"/>
          </w:tcPr>
          <w:p>
            <w:r>
              <w:t>Weekly</w:t>
            </w:r>
          </w:p>
        </w:tc>
      </w:tr>
      <w:tr>
        <w:tc>
          <w:tcPr>
            <w:tcW w:type="dxa" w:w="2160"/>
          </w:tcPr>
          <w:p>
            <w:r>
              <w:t>`{{SOTB_WORKSTREAM_TABLE}}`</w:t>
            </w:r>
          </w:p>
        </w:tc>
        <w:tc>
          <w:tcPr>
            <w:tcW w:type="dxa" w:w="2160"/>
          </w:tcPr>
          <w:p>
            <w:r>
              <w:t>State of Business — input by workstream</w:t>
            </w:r>
          </w:p>
        </w:tc>
        <w:tc>
          <w:tcPr>
            <w:tcW w:type="dxa" w:w="2160"/>
          </w:tcPr>
          <w:p>
            <w:r>
              <w:t>Test status tracker + OCI status</w:t>
            </w:r>
          </w:p>
        </w:tc>
        <w:tc>
          <w:tcPr>
            <w:tcW w:type="dxa" w:w="2160"/>
          </w:tcPr>
          <w:p>
            <w:r>
              <w:t>Weekly</w:t>
            </w:r>
          </w:p>
        </w:tc>
      </w:tr>
      <w:tr>
        <w:tc>
          <w:tcPr>
            <w:tcW w:type="dxa" w:w="2160"/>
          </w:tcPr>
          <w:p>
            <w:r>
              <w:t>`{{SOTB_RESULTS_TABLE}}`</w:t>
            </w:r>
          </w:p>
        </w:tc>
        <w:tc>
          <w:tcPr>
            <w:tcW w:type="dxa" w:w="2160"/>
          </w:tcPr>
          <w:p>
            <w:r>
              <w:t>State of Business — output by workstream</w:t>
            </w:r>
          </w:p>
        </w:tc>
        <w:tc>
          <w:tcPr>
            <w:tcW w:type="dxa" w:w="2160"/>
          </w:tcPr>
          <w:p>
            <w:r>
              <w:t>Test results with confidence levels</w:t>
            </w:r>
          </w:p>
        </w:tc>
        <w:tc>
          <w:tcPr>
            <w:tcW w:type="dxa" w:w="2160"/>
          </w:tcPr>
          <w:p>
            <w:r>
              <w:t>Weekly</w:t>
            </w:r>
          </w:p>
        </w:tc>
      </w:tr>
      <w:tr>
        <w:tc>
          <w:tcPr>
            <w:tcW w:type="dxa" w:w="2160"/>
          </w:tcPr>
          <w:p>
            <w:r>
              <w:t>`{{SOTB_ANALYSIS}}`</w:t>
            </w:r>
          </w:p>
        </w:tc>
        <w:tc>
          <w:tcPr>
            <w:tcW w:type="dxa" w:w="2160"/>
          </w:tcPr>
          <w:p>
            <w:r>
              <w:t>State of Business — narrative bridge</w:t>
            </w:r>
          </w:p>
        </w:tc>
        <w:tc>
          <w:tcPr>
            <w:tcW w:type="dxa" w:w="2160"/>
          </w:tcPr>
          <w:p>
            <w:r>
              <w:t>LLM synthesis of workstream progress</w:t>
            </w:r>
          </w:p>
        </w:tc>
        <w:tc>
          <w:tcPr>
            <w:tcW w:type="dxa" w:w="2160"/>
          </w:tcPr>
          <w:p>
            <w:r>
              <w:t>Weekly</w:t>
            </w:r>
          </w:p>
        </w:tc>
      </w:tr>
      <w:tr>
        <w:tc>
          <w:tcPr>
            <w:tcW w:type="dxa" w:w="2160"/>
          </w:tcPr>
          <w:p>
            <w:r>
              <w:t>`{{SOTB_NULL_CASE}}`</w:t>
            </w:r>
          </w:p>
        </w:tc>
        <w:tc>
          <w:tcPr>
            <w:tcW w:type="dxa" w:w="2160"/>
          </w:tcPr>
          <w:p>
            <w:r>
              <w:t>State of Business — cost of inaction</w:t>
            </w:r>
          </w:p>
        </w:tc>
        <w:tc>
          <w:tcPr>
            <w:tcW w:type="dxa" w:w="2160"/>
          </w:tcPr>
          <w:p>
            <w:r>
              <w:t>Testing Approach doc delay + OCI expansion timeline</w:t>
            </w:r>
          </w:p>
        </w:tc>
        <w:tc>
          <w:tcPr>
            <w:tcW w:type="dxa" w:w="2160"/>
          </w:tcPr>
          <w:p>
            <w:r>
              <w:t>Weekly</w:t>
            </w:r>
          </w:p>
        </w:tc>
      </w:tr>
      <w:tr>
        <w:tc>
          <w:tcPr>
            <w:tcW w:type="dxa" w:w="2160"/>
          </w:tcPr>
          <w:p>
            <w:r>
              <w:t>`{{SOTB_FLAGS}}`</w:t>
            </w:r>
          </w:p>
        </w:tc>
        <w:tc>
          <w:tcPr>
            <w:tcW w:type="dxa" w:w="2160"/>
          </w:tcPr>
          <w:p>
            <w:r>
              <w:t>State of Business — conditional flags</w:t>
            </w:r>
          </w:p>
        </w:tc>
        <w:tc>
          <w:tcPr>
            <w:tcW w:type="dxa" w:w="2160"/>
          </w:tcPr>
          <w:p>
            <w:r>
              <w:t>Anomaly engine; only present during anomalous weeks</w:t>
            </w:r>
          </w:p>
        </w:tc>
        <w:tc>
          <w:tcPr>
            <w:tcW w:type="dxa" w:w="2160"/>
          </w:tcPr>
          <w:p>
            <w:r>
              <w:t>Conditional</w:t>
            </w:r>
          </w:p>
        </w:tc>
      </w:tr>
      <w:tr>
        <w:tc>
          <w:tcPr>
            <w:tcW w:type="dxa" w:w="2160"/>
          </w:tcPr>
          <w:p>
            <w:r>
              <w:t>`{{LESSONS_1}}`</w:t>
            </w:r>
          </w:p>
        </w:tc>
        <w:tc>
          <w:tcPr>
            <w:tcW w:type="dxa" w:w="2160"/>
          </w:tcPr>
          <w:p>
            <w:r>
              <w:t>Lessons Learned — insight 1</w:t>
            </w:r>
          </w:p>
        </w:tc>
        <w:tc>
          <w:tcPr>
            <w:tcW w:type="dxa" w:w="2160"/>
          </w:tcPr>
          <w:p>
            <w:r>
              <w:t>LLM synthesis of trailing 3-week window</w:t>
            </w:r>
          </w:p>
        </w:tc>
        <w:tc>
          <w:tcPr>
            <w:tcW w:type="dxa" w:w="2160"/>
          </w:tcPr>
          <w:p>
            <w:r>
              <w:t>Weekly</w:t>
            </w:r>
          </w:p>
        </w:tc>
      </w:tr>
      <w:tr>
        <w:tc>
          <w:tcPr>
            <w:tcW w:type="dxa" w:w="2160"/>
          </w:tcPr>
          <w:p>
            <w:r>
              <w:t>`{{LESSONS_2}}`</w:t>
            </w:r>
          </w:p>
        </w:tc>
        <w:tc>
          <w:tcPr>
            <w:tcW w:type="dxa" w:w="2160"/>
          </w:tcPr>
          <w:p>
            <w:r>
              <w:t>Lessons Learned — insight 2</w:t>
            </w:r>
          </w:p>
        </w:tc>
        <w:tc>
          <w:tcPr>
            <w:tcW w:type="dxa" w:w="2160"/>
          </w:tcPr>
          <w:p>
            <w:r>
              <w:t>LLM synthesis</w:t>
            </w:r>
          </w:p>
        </w:tc>
        <w:tc>
          <w:tcPr>
            <w:tcW w:type="dxa" w:w="2160"/>
          </w:tcPr>
          <w:p>
            <w:r>
              <w:t>Weekly</w:t>
            </w:r>
          </w:p>
        </w:tc>
      </w:tr>
      <w:tr>
        <w:tc>
          <w:tcPr>
            <w:tcW w:type="dxa" w:w="2160"/>
          </w:tcPr>
          <w:p>
            <w:r>
              <w:t>`{{LESSONS_3}}`</w:t>
            </w:r>
          </w:p>
        </w:tc>
        <w:tc>
          <w:tcPr>
            <w:tcW w:type="dxa" w:w="2160"/>
          </w:tcPr>
          <w:p>
            <w:r>
              <w:t>Lessons Learned — insight 3</w:t>
            </w:r>
          </w:p>
        </w:tc>
        <w:tc>
          <w:tcPr>
            <w:tcW w:type="dxa" w:w="2160"/>
          </w:tcPr>
          <w:p>
            <w:r>
              <w:t>LLM synthesis</w:t>
            </w:r>
          </w:p>
        </w:tc>
        <w:tc>
          <w:tcPr>
            <w:tcW w:type="dxa" w:w="2160"/>
          </w:tcPr>
          <w:p>
            <w:r>
              <w:t>Weekly</w:t>
            </w:r>
          </w:p>
        </w:tc>
      </w:tr>
      <w:tr>
        <w:tc>
          <w:tcPr>
            <w:tcW w:type="dxa" w:w="2160"/>
          </w:tcPr>
          <w:p>
            <w:r>
              <w:t>`{{PRIORITIES_TABLE}}`</w:t>
            </w:r>
          </w:p>
        </w:tc>
        <w:tc>
          <w:tcPr>
            <w:tcW w:type="dxa" w:w="2160"/>
          </w:tcPr>
          <w:p>
            <w:r>
              <w:t>Strategic Priorities — action table</w:t>
            </w:r>
          </w:p>
        </w:tc>
        <w:tc>
          <w:tcPr>
            <w:tcW w:type="dxa" w:w="2160"/>
          </w:tcPr>
          <w:p>
            <w:r>
              <w:t>Asana tasks + overdue items + calendar</w:t>
            </w:r>
          </w:p>
        </w:tc>
        <w:tc>
          <w:tcPr>
            <w:tcW w:type="dxa" w:w="2160"/>
          </w:tcPr>
          <w:p>
            <w:r>
              <w:t>Daily</w:t>
            </w:r>
          </w:p>
        </w:tc>
      </w:tr>
      <w:tr>
        <w:tc>
          <w:tcPr>
            <w:tcW w:type="dxa" w:w="2160"/>
          </w:tcPr>
          <w:p>
            <w:r>
              <w:t>`{{BLOCKED_ITEMS}}`</w:t>
            </w:r>
          </w:p>
        </w:tc>
        <w:tc>
          <w:tcPr>
            <w:tcW w:type="dxa" w:w="2160"/>
          </w:tcPr>
          <w:p>
            <w:r>
              <w:t>Strategic Priorities — blockers</w:t>
            </w:r>
          </w:p>
        </w:tc>
        <w:tc>
          <w:tcPr>
            <w:tcW w:type="dxa" w:w="2160"/>
          </w:tcPr>
          <w:p>
            <w:r>
              <w:t>Asana blocked tasks</w:t>
            </w:r>
          </w:p>
        </w:tc>
        <w:tc>
          <w:tcPr>
            <w:tcW w:type="dxa" w:w="2160"/>
          </w:tcPr>
          <w:p>
            <w:r>
              <w:t>Daily</w:t>
            </w:r>
          </w:p>
        </w:tc>
      </w:tr>
      <w:tr>
        <w:tc>
          <w:tcPr>
            <w:tcW w:type="dxa" w:w="2160"/>
          </w:tcPr>
          <w:p>
            <w:r>
              <w:t>`{{STAKEHOLDER_ACTIONS}}`</w:t>
            </w:r>
          </w:p>
        </w:tc>
        <w:tc>
          <w:tcPr>
            <w:tcW w:type="dxa" w:w="2160"/>
          </w:tcPr>
          <w:p>
            <w:r>
              <w:t>Strategic Priorities — external deps</w:t>
            </w:r>
          </w:p>
        </w:tc>
        <w:tc>
          <w:tcPr>
            <w:tcW w:type="dxa" w:w="2160"/>
          </w:tcPr>
          <w:p>
            <w:r>
              <w:t>Memory.md relationship graph + Asana</w:t>
            </w:r>
          </w:p>
        </w:tc>
        <w:tc>
          <w:tcPr>
            <w:tcW w:type="dxa" w:w="2160"/>
          </w:tcPr>
          <w:p>
            <w:r>
              <w:t>Daily</w:t>
            </w:r>
          </w:p>
        </w:tc>
      </w:tr>
      <w:tr>
        <w:tc>
          <w:tcPr>
            <w:tcW w:type="dxa" w:w="2160"/>
          </w:tcPr>
          <w:p>
            <w:r>
              <w:t>`{{APPENDIX_A_TREND}}`</w:t>
            </w:r>
          </w:p>
        </w:tc>
        <w:tc>
          <w:tcPr>
            <w:tcW w:type="dxa" w:w="2160"/>
          </w:tcPr>
          <w:p>
            <w:r>
              <w:t>Appendix A — WW weekly trend</w:t>
            </w:r>
          </w:p>
        </w:tc>
        <w:tc>
          <w:tcPr>
            <w:tcW w:type="dxa" w:w="2160"/>
          </w:tcPr>
          <w:p>
            <w:r>
              <w:t>DuckDB weekly_metrics (all markets)</w:t>
            </w:r>
          </w:p>
        </w:tc>
        <w:tc>
          <w:tcPr>
            <w:tcW w:type="dxa" w:w="2160"/>
          </w:tcPr>
          <w:p>
            <w:r>
              <w:t>Weekly</w:t>
            </w:r>
          </w:p>
        </w:tc>
      </w:tr>
      <w:tr>
        <w:tc>
          <w:tcPr>
            <w:tcW w:type="dxa" w:w="2160"/>
          </w:tcPr>
          <w:p>
            <w:r>
              <w:t>`{{APPENDIX_B_OCI}}`</w:t>
            </w:r>
          </w:p>
        </w:tc>
        <w:tc>
          <w:tcPr>
            <w:tcW w:type="dxa" w:w="2160"/>
          </w:tcPr>
          <w:p>
            <w:r>
              <w:t>Appendix B — OCI rollout status</w:t>
            </w:r>
          </w:p>
        </w:tc>
        <w:tc>
          <w:tcPr>
            <w:tcW w:type="dxa" w:w="2160"/>
          </w:tcPr>
          <w:p>
            <w:r>
              <w:t>eyes.md OCI section + DuckDB</w:t>
            </w:r>
          </w:p>
        </w:tc>
        <w:tc>
          <w:tcPr>
            <w:tcW w:type="dxa" w:w="2160"/>
          </w:tcPr>
          <w:p>
            <w:r>
              <w:t>On change</w:t>
            </w:r>
          </w:p>
        </w:tc>
      </w:tr>
      <w:tr>
        <w:tc>
          <w:tcPr>
            <w:tcW w:type="dxa" w:w="2160"/>
          </w:tcPr>
          <w:p>
            <w:r>
              <w:t>`{{APPENDIX_D_TESTS}}`</w:t>
            </w:r>
          </w:p>
        </w:tc>
        <w:tc>
          <w:tcPr>
            <w:tcW w:type="dxa" w:w="2160"/>
          </w:tcPr>
          <w:p>
            <w:r>
              <w:t>Appendix D — workstream test results</w:t>
            </w:r>
          </w:p>
        </w:tc>
        <w:tc>
          <w:tcPr>
            <w:tcW w:type="dxa" w:w="2160"/>
          </w:tcPr>
          <w:p>
            <w:r>
              <w:t>Testing wiki articles</w:t>
            </w:r>
          </w:p>
        </w:tc>
        <w:tc>
          <w:tcPr>
            <w:tcW w:type="dxa" w:w="2160"/>
          </w:tcPr>
          <w:p>
            <w:r>
              <w:t>On change</w:t>
            </w:r>
          </w:p>
        </w:tc>
      </w:tr>
      <w:tr>
        <w:tc>
          <w:tcPr>
            <w:tcW w:type="dxa" w:w="2160"/>
          </w:tcPr>
          <w:p>
            <w:r>
              <w:t>`{{APPENDIX_E_CHANGELOG}}`</w:t>
            </w:r>
          </w:p>
        </w:tc>
        <w:tc>
          <w:tcPr>
            <w:tcW w:type="dxa" w:w="2160"/>
          </w:tcPr>
          <w:p>
            <w:r>
              <w:t>Appendix E — change log</w:t>
            </w:r>
          </w:p>
        </w:tc>
        <w:tc>
          <w:tcPr>
            <w:tcW w:type="dxa" w:w="2160"/>
          </w:tcPr>
          <w:p>
            <w:r>
              <w:t>Testing program change log</w:t>
            </w:r>
          </w:p>
        </w:tc>
        <w:tc>
          <w:tcPr>
            <w:tcW w:type="dxa" w:w="2160"/>
          </w:tcPr>
          <w:p>
            <w:r>
              <w:t>On change</w:t>
            </w:r>
          </w:p>
        </w:tc>
      </w:tr>
    </w:tbl>
    <w:p>
      <w:pPr>
        <w:pStyle w:val="Heading3"/>
      </w:pPr>
      <w:r>
        <w:t>JSON Output Contract</w:t>
      </w:r>
    </w:p>
    <w:p>
      <w:pPr/>
      <w:r>
        <w:rPr>
          <w:rFonts w:ascii="Courier New" w:hAnsi="Courier New"/>
          <w:sz w:val="18"/>
        </w:rPr>
        <w:t>{</w:t>
        <w:br/>
        <w:t xml:space="preserve">  "REPORTING_PERIOD": "Week 15 (Apr 5–11, 2026)",</w:t>
        <w:br/>
        <w:t xml:space="preserve">  "SOTB_PARAGRAPH_1": "The WW PS Testing program drove 14,800 registrations...",</w:t>
        <w:br/>
        <w:t xml:space="preserve">  "SOTB_WORKSTREAM_TABLE": "[markdown table string]",</w:t>
        <w:br/>
        <w:t xml:space="preserve">  "SOTB_RESULTS_TABLE": "[markdown table string]",</w:t>
        <w:br/>
        <w:t xml:space="preserve">  "SOTB_ANALYSIS": "OCI Bidding remains the highest-impact...",</w:t>
        <w:br/>
        <w:t xml:space="preserve">  "SOTB_NULL_CASE": "If the Testing Approach document does not ship...",</w:t>
        <w:br/>
        <w:t xml:space="preserve">  "SOTB_FLAGS": "[conditional — only present if anomalies detected]",</w:t>
        <w:br/>
        <w:t xml:space="preserve">  "LESSONS_1": "First insight...",</w:t>
        <w:br/>
        <w:t xml:space="preserve">  "LESSONS_2": "Second insight...",</w:t>
        <w:br/>
        <w:t xml:space="preserve">  "LESSONS_3": "Third insight...",</w:t>
        <w:br/>
        <w:t xml:space="preserve">  "PRIORITIES_TABLE": "[markdown table string]",</w:t>
        <w:br/>
        <w:t xml:space="preserve">  "BLOCKED_ITEMS": "[markdown list]",</w:t>
        <w:br/>
        <w:t xml:space="preserve">  "STAKEHOLDER_ACTIONS": "[markdown list]"</w:t>
        <w:br/>
        <w:t>}</w:t>
      </w:r>
    </w:p>
    <w:p>
      <w:r>
        <w:t>Static sections (Goals, Tenets, Appendix B OCI status, Appendix D test results) are NOT in the JSON — they persist unchanged in the template until manually revised or a test status changes.</w:t>
      </w:r>
    </w:p>
    <w:p>
      <w:r>
        <w:t>---</w:t>
      </w:r>
    </w:p>
    <w:p>
      <w:pPr>
        <w:pStyle w:val="Heading2"/>
      </w:pPr>
      <w:r>
        <w:t>Appendix G: Source Links</w:t>
      </w:r>
    </w:p>
    <w:p>
      <w:r>
        <w:t>All source documents referenced in or feeding this state file. Links open in browser.</w:t>
      </w:r>
    </w:p>
    <w:p>
      <w:pPr>
        <w:pStyle w:val="Heading3"/>
      </w:pPr>
      <w:r>
        <w:t>Kiro-Drive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ps-forecast-tracker.xlsx</w:t>
            </w:r>
          </w:p>
        </w:tc>
        <w:tc>
          <w:tcPr>
            <w:tcW w:type="dxa" w:w="2880"/>
          </w:tcPr>
          <w:p>
            <w:r>
              <w:t>WW PS forecast model, budget scenarios</w:t>
            </w:r>
          </w:p>
        </w:tc>
        <w:tc>
          <w:tcPr>
            <w:tcW w:type="dxa" w:w="2880"/>
          </w:tcPr>
          <w:p>
            <w:r>
              <w:t>[Open](https://amazon-my.sharepoint.com/personal/prichwil_amazon_com/Documents/Kiro-Drive/ps-forecast-tracker.xlsx?web=1)</w:t>
            </w:r>
          </w:p>
        </w:tc>
      </w:tr>
      <w:tr>
        <w:tc>
          <w:tcPr>
            <w:tcW w:type="dxa" w:w="2880"/>
          </w:tcPr>
          <w:p>
            <w:r>
              <w:t>ps-testing-dashboard.xlsx</w:t>
            </w:r>
          </w:p>
        </w:tc>
        <w:tc>
          <w:tcPr>
            <w:tcW w:type="dxa" w:w="2880"/>
          </w:tcPr>
          <w:p>
            <w:r>
              <w:t>Active test tracker across all markets</w:t>
            </w:r>
          </w:p>
        </w:tc>
        <w:tc>
          <w:tcPr>
            <w:tcW w:type="dxa" w:w="2880"/>
          </w:tcPr>
          <w:p>
            <w:r>
              <w:t>[Open](https://amazon-my.sharepoint.com/personal/prichwil_amazon_com/Documents/Kiro-Drive/ps-testing-dashboard.xlsx?web=1)</w:t>
            </w:r>
          </w:p>
        </w:tc>
      </w:tr>
      <w:tr>
        <w:tc>
          <w:tcPr>
            <w:tcW w:type="dxa" w:w="2880"/>
          </w:tcPr>
          <w:p>
            <w:r>
              <w:t>command-center.xlsx</w:t>
            </w:r>
          </w:p>
        </w:tc>
        <w:tc>
          <w:tcPr>
            <w:tcW w:type="dxa" w:w="2880"/>
          </w:tcPr>
          <w:p>
            <w:r>
              <w:t>Operational command center — tasks, status, owners</w:t>
            </w:r>
          </w:p>
        </w:tc>
        <w:tc>
          <w:tcPr>
            <w:tcW w:type="dxa" w:w="2880"/>
          </w:tcPr>
          <w:p>
            <w:r>
              <w:t>[Open](https://amazon-my.sharepoint.com/personal/prichwil_amazon_com/Documents/Kiro-Drive/command-center.xlsx?web=1)</w:t>
            </w:r>
          </w:p>
        </w:tc>
      </w:tr>
    </w:tbl>
    <w:p>
      <w:pPr>
        <w:pStyle w:val="Heading3"/>
      </w:pPr>
      <w:r>
        <w:t>Artifacts — Testing Workstream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testing-approach-kate-v5.docx</w:t>
            </w:r>
          </w:p>
        </w:tc>
        <w:tc>
          <w:tcPr>
            <w:tcW w:type="dxa" w:w="2880"/>
          </w:tcPr>
          <w:p>
            <w:r>
              <w:t>Testing Approach doc (v5, PUBLISH verdict 8.4/10)</w:t>
            </w:r>
          </w:p>
        </w:tc>
        <w:tc>
          <w:tcPr>
            <w:tcW w:type="dxa" w:w="2880"/>
          </w:tcPr>
          <w:p>
            <w:r>
              <w:t>[Open](https://amazon-my.sharepoint.com/personal/prichwil_amazon_com/Documents/Artifacts/testing/testing-approach-kate-v5.docx?web=1)</w:t>
            </w:r>
          </w:p>
        </w:tc>
      </w:tr>
      <w:tr>
        <w:tc>
          <w:tcPr>
            <w:tcW w:type="dxa" w:w="2880"/>
          </w:tcPr>
          <w:p>
            <w:r>
              <w:t>testing-methodology.docx</w:t>
            </w:r>
          </w:p>
        </w:tc>
        <w:tc>
          <w:tcPr>
            <w:tcW w:type="dxa" w:w="2880"/>
          </w:tcPr>
          <w:p>
            <w:r>
              <w:t>Core testing methodology reference</w:t>
            </w:r>
          </w:p>
        </w:tc>
        <w:tc>
          <w:tcPr>
            <w:tcW w:type="dxa" w:w="2880"/>
          </w:tcPr>
          <w:p>
            <w:r>
              <w:t>[Open](https://amazon-my.sharepoint.com/personal/prichwil_amazon_com/Documents/Artifacts/testing/testing-methodology.docx?web=1)</w:t>
            </w:r>
          </w:p>
        </w:tc>
      </w:tr>
      <w:tr>
        <w:tc>
          <w:tcPr>
            <w:tcW w:type="dxa" w:w="2880"/>
          </w:tcPr>
          <w:p>
            <w:r>
              <w:t>testing-approach-outline.docx</w:t>
            </w:r>
          </w:p>
        </w:tc>
        <w:tc>
          <w:tcPr>
            <w:tcW w:type="dxa" w:w="2880"/>
          </w:tcPr>
          <w:p>
            <w:r>
              <w:t>Testing Approach structural outline</w:t>
            </w:r>
          </w:p>
        </w:tc>
        <w:tc>
          <w:tcPr>
            <w:tcW w:type="dxa" w:w="2880"/>
          </w:tcPr>
          <w:p>
            <w:r>
              <w:t>[Open](https://amazon-my.sharepoint.com/personal/prichwil_amazon_com/Documents/Artifacts/testing/testing-approach-outline.docx?web=1)</w:t>
            </w:r>
          </w:p>
        </w:tc>
      </w:tr>
      <w:tr>
        <w:tc>
          <w:tcPr>
            <w:tcW w:type="dxa" w:w="2880"/>
          </w:tcPr>
          <w:p>
            <w:r>
              <w:t>testing-appendix.docx</w:t>
            </w:r>
          </w:p>
        </w:tc>
        <w:tc>
          <w:tcPr>
            <w:tcW w:type="dxa" w:w="2880"/>
          </w:tcPr>
          <w:p>
            <w:r>
              <w:t>Testing Approach appendix materials</w:t>
            </w:r>
          </w:p>
        </w:tc>
        <w:tc>
          <w:tcPr>
            <w:tcW w:type="dxa" w:w="2880"/>
          </w:tcPr>
          <w:p>
            <w:r>
              <w:t>[Open](https://amazon-my.sharepoint.com/personal/prichwil_amazon_com/Documents/Artifacts/testing/testing-appendix.docx?web=1)</w:t>
            </w:r>
          </w:p>
        </w:tc>
      </w:tr>
      <w:tr>
        <w:tc>
          <w:tcPr>
            <w:tcW w:type="dxa" w:w="2880"/>
          </w:tcPr>
          <w:p>
            <w:r>
              <w:t>oci-rollout-playbook.docx</w:t>
            </w:r>
          </w:p>
        </w:tc>
        <w:tc>
          <w:tcPr>
            <w:tcW w:type="dxa" w:w="2880"/>
          </w:tcPr>
          <w:p>
            <w:r>
              <w:t>OCI rollout playbook (all markets)</w:t>
            </w:r>
          </w:p>
        </w:tc>
        <w:tc>
          <w:tcPr>
            <w:tcW w:type="dxa" w:w="2880"/>
          </w:tcPr>
          <w:p>
            <w:r>
              <w:t>[Open](https://amazon-my.sharepoint.com/personal/prichwil_amazon_com/Documents/Artifacts/testing/oci-rollout-playbook.docx?web=1)</w:t>
            </w:r>
          </w:p>
        </w:tc>
      </w:tr>
      <w:tr>
        <w:tc>
          <w:tcPr>
            <w:tcW w:type="dxa" w:w="2880"/>
          </w:tcPr>
          <w:p>
            <w:r>
              <w:t>oci-rollout-methodology.docx</w:t>
            </w:r>
          </w:p>
        </w:tc>
        <w:tc>
          <w:tcPr>
            <w:tcW w:type="dxa" w:w="2880"/>
          </w:tcPr>
          <w:p>
            <w:r>
              <w:t>OCI rollout methodology</w:t>
            </w:r>
          </w:p>
        </w:tc>
        <w:tc>
          <w:tcPr>
            <w:tcW w:type="dxa" w:w="2880"/>
          </w:tcPr>
          <w:p>
            <w:r>
              <w:t>[Open](https://amazon-my.sharepoint.com/personal/prichwil_amazon_com/Documents/Artifacts/testing/oci-rollout-methodology.docx?web=1)</w:t>
            </w:r>
          </w:p>
        </w:tc>
      </w:tr>
      <w:tr>
        <w:tc>
          <w:tcPr>
            <w:tcW w:type="dxa" w:w="2880"/>
          </w:tcPr>
          <w:p>
            <w:r>
              <w:t>workstream-oci-bidding.docx</w:t>
            </w:r>
          </w:p>
        </w:tc>
        <w:tc>
          <w:tcPr>
            <w:tcW w:type="dxa" w:w="2880"/>
          </w:tcPr>
          <w:p>
            <w:r>
              <w:t>OCI Bidding workstream detail</w:t>
            </w:r>
          </w:p>
        </w:tc>
        <w:tc>
          <w:tcPr>
            <w:tcW w:type="dxa" w:w="2880"/>
          </w:tcPr>
          <w:p>
            <w:r>
              <w:t>[Open](https://amazon-my.sharepoint.com/personal/prichwil_amazon_com/Documents/Artifacts/testing/workstream-oci-bidding.docx?web=1)</w:t>
            </w:r>
          </w:p>
        </w:tc>
      </w:tr>
      <w:tr>
        <w:tc>
          <w:tcPr>
            <w:tcW w:type="dxa" w:w="2880"/>
          </w:tcPr>
          <w:p>
            <w:r>
              <w:t>workstream-modern-search.docx</w:t>
            </w:r>
          </w:p>
        </w:tc>
        <w:tc>
          <w:tcPr>
            <w:tcW w:type="dxa" w:w="2880"/>
          </w:tcPr>
          <w:p>
            <w:r>
              <w:t>Modern Search (Ad Copy) workstream detail</w:t>
            </w:r>
          </w:p>
        </w:tc>
        <w:tc>
          <w:tcPr>
            <w:tcW w:type="dxa" w:w="2880"/>
          </w:tcPr>
          <w:p>
            <w:r>
              <w:t>[Open](https://amazon-my.sharepoint.com/personal/prichwil_amazon_com/Documents/Artifacts/testing/workstream-modern-search.docx?web=1)</w:t>
            </w:r>
          </w:p>
        </w:tc>
      </w:tr>
      <w:tr>
        <w:tc>
          <w:tcPr>
            <w:tcW w:type="dxa" w:w="2880"/>
          </w:tcPr>
          <w:p>
            <w:r>
              <w:t>workstream-audiences-lifecycle.docx</w:t>
            </w:r>
          </w:p>
        </w:tc>
        <w:tc>
          <w:tcPr>
            <w:tcW w:type="dxa" w:w="2880"/>
          </w:tcPr>
          <w:p>
            <w:r>
              <w:t>Audiences &amp; Lifecycle workstream detail</w:t>
            </w:r>
          </w:p>
        </w:tc>
        <w:tc>
          <w:tcPr>
            <w:tcW w:type="dxa" w:w="2880"/>
          </w:tcPr>
          <w:p>
            <w:r>
              <w:t>[Open](https://amazon-my.sharepoint.com/personal/prichwil_amazon_com/Documents/Artifacts/testing/workstream-audiences-lifecycle.docx?web=1)</w:t>
            </w:r>
          </w:p>
        </w:tc>
      </w:tr>
      <w:tr>
        <w:tc>
          <w:tcPr>
            <w:tcW w:type="dxa" w:w="2880"/>
          </w:tcPr>
          <w:p>
            <w:r>
              <w:t>workstream-user-experience.docx</w:t>
            </w:r>
          </w:p>
        </w:tc>
        <w:tc>
          <w:tcPr>
            <w:tcW w:type="dxa" w:w="2880"/>
          </w:tcPr>
          <w:p>
            <w:r>
              <w:t>User Experience workstream detail</w:t>
            </w:r>
          </w:p>
        </w:tc>
        <w:tc>
          <w:tcPr>
            <w:tcW w:type="dxa" w:w="2880"/>
          </w:tcPr>
          <w:p>
            <w:r>
              <w:t>[Open](https://amazon-my.sharepoint.com/personal/prichwil_amazon_com/Documents/Artifacts/testing/workstream-user-experience.docx?web=1)</w:t>
            </w:r>
          </w:p>
        </w:tc>
      </w:tr>
      <w:tr>
        <w:tc>
          <w:tcPr>
            <w:tcW w:type="dxa" w:w="2880"/>
          </w:tcPr>
          <w:p>
            <w:r>
              <w:t>workstream-algorithmic-ads.docx</w:t>
            </w:r>
          </w:p>
        </w:tc>
        <w:tc>
          <w:tcPr>
            <w:tcW w:type="dxa" w:w="2880"/>
          </w:tcPr>
          <w:p>
            <w:r>
              <w:t>Algorithmic Ads workstream detail</w:t>
            </w:r>
          </w:p>
        </w:tc>
        <w:tc>
          <w:tcPr>
            <w:tcW w:type="dxa" w:w="2880"/>
          </w:tcPr>
          <w:p>
            <w:r>
              <w:t>[Open](https://amazon-my.sharepoint.com/personal/prichwil_amazon_com/Documents/Artifacts/testing/workstream-algorithmic-ads.docx?web=1)</w:t>
            </w:r>
          </w:p>
        </w:tc>
      </w:tr>
      <w:tr>
        <w:tc>
          <w:tcPr>
            <w:tcW w:type="dxa" w:w="2880"/>
          </w:tcPr>
          <w:p>
            <w:r>
              <w:t>ai-max-test-design.docx</w:t>
            </w:r>
          </w:p>
        </w:tc>
        <w:tc>
          <w:tcPr>
            <w:tcW w:type="dxa" w:w="2880"/>
          </w:tcPr>
          <w:p>
            <w:r>
              <w:t>AI Max test design document</w:t>
            </w:r>
          </w:p>
        </w:tc>
        <w:tc>
          <w:tcPr>
            <w:tcW w:type="dxa" w:w="2880"/>
          </w:tcPr>
          <w:p>
            <w:r>
              <w:t>[Open](https://amazon-my.sharepoint.com/personal/prichwil_amazon_com/Documents/Artifacts/testing/ai-max-test-design.docx?web=1)</w:t>
            </w:r>
          </w:p>
        </w:tc>
      </w:tr>
      <w:tr>
        <w:tc>
          <w:tcPr>
            <w:tcW w:type="dxa" w:w="2880"/>
          </w:tcPr>
          <w:p>
            <w:r>
              <w:t>project-baloo-overview.docx</w:t>
            </w:r>
          </w:p>
        </w:tc>
        <w:tc>
          <w:tcPr>
            <w:tcW w:type="dxa" w:w="2880"/>
          </w:tcPr>
          <w:p>
            <w:r>
              <w:t>Project Baloo overview</w:t>
            </w:r>
          </w:p>
        </w:tc>
        <w:tc>
          <w:tcPr>
            <w:tcW w:type="dxa" w:w="2880"/>
          </w:tcPr>
          <w:p>
            <w:r>
              <w:t>[Open](https://amazon-my.sharepoint.com/personal/prichwil_amazon_com/Documents/Artifacts/testing/project-baloo-overview.docx?web=1)</w:t>
            </w:r>
          </w:p>
        </w:tc>
      </w:tr>
      <w:tr>
        <w:tc>
          <w:tcPr>
            <w:tcW w:type="dxa" w:w="2880"/>
          </w:tcPr>
          <w:p>
            <w:r>
              <w:t>enhanced-match-liveramp.docx</w:t>
            </w:r>
          </w:p>
        </w:tc>
        <w:tc>
          <w:tcPr>
            <w:tcW w:type="dxa" w:w="2880"/>
          </w:tcPr>
          <w:p>
            <w:r>
              <w:t>Enhanced Match / LiveRamp integration</w:t>
            </w:r>
          </w:p>
        </w:tc>
        <w:tc>
          <w:tcPr>
            <w:tcW w:type="dxa" w:w="2880"/>
          </w:tcPr>
          <w:p>
            <w:r>
              <w:t>[Open](https://amazon-my.sharepoint.com/personal/prichwil_amazon_com/Documents/Artifacts/testing/enhanced-match-liveramp.docx?web=1)</w:t>
            </w:r>
          </w:p>
        </w:tc>
      </w:tr>
      <w:tr>
        <w:tc>
          <w:tcPr>
            <w:tcW w:type="dxa" w:w="2880"/>
          </w:tcPr>
          <w:p>
            <w:r>
              <w:t>email-overlay-ww-rollout.docx</w:t>
            </w:r>
          </w:p>
        </w:tc>
        <w:tc>
          <w:tcPr>
            <w:tcW w:type="dxa" w:w="2880"/>
          </w:tcPr>
          <w:p>
            <w:r>
              <w:t>Email overlay WW rollout plan</w:t>
            </w:r>
          </w:p>
        </w:tc>
        <w:tc>
          <w:tcPr>
            <w:tcW w:type="dxa" w:w="2880"/>
          </w:tcPr>
          <w:p>
            <w:r>
              <w:t>[Open](https://amazon-my.sharepoint.com/personal/prichwil_amazon_com/Documents/Artifacts/testing/email-overlay-ww-rollout.docx?web=1)</w:t>
            </w:r>
          </w:p>
        </w:tc>
      </w:tr>
      <w:tr>
        <w:tc>
          <w:tcPr>
            <w:tcW w:type="dxa" w:w="2880"/>
          </w:tcPr>
          <w:p>
            <w:r>
              <w:t>ad-copy-testing-framework.docx</w:t>
            </w:r>
          </w:p>
        </w:tc>
        <w:tc>
          <w:tcPr>
            <w:tcW w:type="dxa" w:w="2880"/>
          </w:tcPr>
          <w:p>
            <w:r>
              <w:t>Ad copy testing framework</w:t>
            </w:r>
          </w:p>
        </w:tc>
        <w:tc>
          <w:tcPr>
            <w:tcW w:type="dxa" w:w="2880"/>
          </w:tcPr>
          <w:p>
            <w:r>
              <w:t>[Open](https://amazon-my.sharepoint.com/personal/prichwil_amazon_com/Documents/Artifacts/testing/ad-copy-testing-framework.docx?web=1)</w:t>
            </w:r>
          </w:p>
        </w:tc>
      </w:tr>
      <w:tr>
        <w:tc>
          <w:tcPr>
            <w:tcW w:type="dxa" w:w="2880"/>
          </w:tcPr>
          <w:p>
            <w:r>
              <w:t>ps-team-map.docx</w:t>
            </w:r>
          </w:p>
        </w:tc>
        <w:tc>
          <w:tcPr>
            <w:tcW w:type="dxa" w:w="2880"/>
          </w:tcPr>
          <w:p>
            <w:r>
              <w:t>PS team map and responsibilities</w:t>
            </w:r>
          </w:p>
        </w:tc>
        <w:tc>
          <w:tcPr>
            <w:tcW w:type="dxa" w:w="2880"/>
          </w:tcPr>
          <w:p>
            <w:r>
              <w:t>[Open](https://amazon-my.sharepoint.com/personal/prichwil_amazon_com/Documents/Artifacts/testing/ps-team-map.docx?web=1)</w:t>
            </w:r>
          </w:p>
        </w:tc>
      </w:tr>
      <w:tr>
        <w:tc>
          <w:tcPr>
            <w:tcW w:type="dxa" w:w="2880"/>
          </w:tcPr>
          <w:p>
            <w:r>
              <w:t>ps-operations.docx</w:t>
            </w:r>
          </w:p>
        </w:tc>
        <w:tc>
          <w:tcPr>
            <w:tcW w:type="dxa" w:w="2880"/>
          </w:tcPr>
          <w:p>
            <w:r>
              <w:t>PS operations reference</w:t>
            </w:r>
          </w:p>
        </w:tc>
        <w:tc>
          <w:tcPr>
            <w:tcW w:type="dxa" w:w="2880"/>
          </w:tcPr>
          <w:p>
            <w:r>
              <w:t>[Open](https://amazon-my.sharepoint.com/personal/prichwil_amazon_com/Documents/Artifacts/testing/ps-operations.docx?web=1)</w:t>
            </w:r>
          </w:p>
        </w:tc>
      </w:tr>
    </w:tbl>
    <w:p>
      <w:pPr>
        <w:pStyle w:val="Heading3"/>
      </w:pPr>
      <w:r>
        <w:t>Artifacts — WW / Cross-Market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ww-review-2026-w13.docx</w:t>
            </w:r>
          </w:p>
        </w:tc>
        <w:tc>
          <w:tcPr>
            <w:tcW w:type="dxa" w:w="2880"/>
          </w:tcPr>
          <w:p>
            <w:r>
              <w:t>WW weekly review W13</w:t>
            </w:r>
          </w:p>
        </w:tc>
        <w:tc>
          <w:tcPr>
            <w:tcW w:type="dxa" w:w="2880"/>
          </w:tcPr>
          <w:p>
            <w:r>
              <w:t>[Open](https://amazon-my.sharepoint.com/personal/prichwil_amazon_com/Documents/Artifacts/markets/ww/ww-review-2026-w13.docx?web=1)</w:t>
            </w:r>
          </w:p>
        </w:tc>
      </w:tr>
      <w:tr>
        <w:tc>
          <w:tcPr>
            <w:tcW w:type="dxa" w:w="2880"/>
          </w:tcPr>
          <w:p>
            <w:r>
              <w:t>ww-summary-2026-w14.docx</w:t>
            </w:r>
          </w:p>
        </w:tc>
        <w:tc>
          <w:tcPr>
            <w:tcW w:type="dxa" w:w="2880"/>
          </w:tcPr>
          <w:p>
            <w:r>
              <w:t>WW summary W14</w:t>
            </w:r>
          </w:p>
        </w:tc>
        <w:tc>
          <w:tcPr>
            <w:tcW w:type="dxa" w:w="2880"/>
          </w:tcPr>
          <w:p>
            <w:r>
              <w:t>[Open](https://amazon-my.sharepoint.com/personal/prichwil_amazon_com/Documents/Artifacts/markets/ww/ww-summary-2026-w14.docx?web=1)</w:t>
            </w:r>
          </w:p>
        </w:tc>
      </w:tr>
      <w:tr>
        <w:tc>
          <w:tcPr>
            <w:tcW w:type="dxa" w:w="2880"/>
          </w:tcPr>
          <w:p>
            <w:r>
              <w:t>wbr-w14-callouts.docx</w:t>
            </w:r>
          </w:p>
        </w:tc>
        <w:tc>
          <w:tcPr>
            <w:tcW w:type="dxa" w:w="2880"/>
          </w:tcPr>
          <w:p>
            <w:r>
              <w:t>WBR callouts all markets W14</w:t>
            </w:r>
          </w:p>
        </w:tc>
        <w:tc>
          <w:tcPr>
            <w:tcW w:type="dxa" w:w="2880"/>
          </w:tcPr>
          <w:p>
            <w:r>
              <w:t>[Open](https://amazon-my.sharepoint.com/personal/prichwil_amazon_com/Documents/Artifacts/markets/ww/wbr-w14-callouts.docx?web=1)</w:t>
            </w:r>
          </w:p>
        </w:tc>
      </w:tr>
      <w:tr>
        <w:tc>
          <w:tcPr>
            <w:tcW w:type="dxa" w:w="2880"/>
          </w:tcPr>
          <w:p>
            <w:r>
              <w:t>projections-ww.docx</w:t>
            </w:r>
          </w:p>
        </w:tc>
        <w:tc>
          <w:tcPr>
            <w:tcW w:type="dxa" w:w="2880"/>
          </w:tcPr>
          <w:p>
            <w:r>
              <w:t>WW projections</w:t>
            </w:r>
          </w:p>
        </w:tc>
        <w:tc>
          <w:tcPr>
            <w:tcW w:type="dxa" w:w="2880"/>
          </w:tcPr>
          <w:p>
            <w:r>
              <w:t>[Open](https://amazon-my.sharepoint.com/personal/prichwil_amazon_com/Documents/Artifacts/markets/ww/projections-ww.docx?web=1)</w:t>
            </w:r>
          </w:p>
        </w:tc>
      </w:tr>
      <w:tr>
        <w:tc>
          <w:tcPr>
            <w:tcW w:type="dxa" w:w="2880"/>
          </w:tcPr>
          <w:p>
            <w:r>
              <w:t>ww-testing-tracker.docx</w:t>
            </w:r>
          </w:p>
        </w:tc>
        <w:tc>
          <w:tcPr>
            <w:tcW w:type="dxa" w:w="2880"/>
          </w:tcPr>
          <w:p>
            <w:r>
              <w:t>WW testing tracker</w:t>
            </w:r>
          </w:p>
        </w:tc>
        <w:tc>
          <w:tcPr>
            <w:tcW w:type="dxa" w:w="2880"/>
          </w:tcPr>
          <w:p>
            <w:r>
              <w:t>[Open](https://amazon-my.sharepoint.com/personal/prichwil_amazon_com/Documents/Artifacts/markets/ww-testing-tracker.docx?web=1)</w:t>
            </w:r>
          </w:p>
        </w:tc>
      </w:tr>
    </w:tbl>
    <w:p>
      <w:pPr>
        <w:pStyle w:val="Heading3"/>
      </w:pPr>
      <w:r>
        <w:t>Quip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OCI Planning</w:t>
            </w:r>
          </w:p>
        </w:tc>
        <w:tc>
          <w:tcPr>
            <w:tcW w:type="dxa" w:w="2880"/>
          </w:tcPr>
          <w:p>
            <w:r>
              <w:t>OCI rollout planning and status</w:t>
            </w:r>
          </w:p>
        </w:tc>
        <w:tc>
          <w:tcPr>
            <w:tcW w:type="dxa" w:w="2880"/>
          </w:tcPr>
          <w:p>
            <w:r>
              <w:t>[Open](https://quip-amazon.com/dSZ9AAZBXQy)</w:t>
            </w:r>
          </w:p>
        </w:tc>
      </w:tr>
      <w:tr>
        <w:tc>
          <w:tcPr>
            <w:tcW w:type="dxa" w:w="2880"/>
          </w:tcPr>
          <w:p>
            <w:r>
              <w:t>PS Testing Ad Copy</w:t>
            </w:r>
          </w:p>
        </w:tc>
        <w:tc>
          <w:tcPr>
            <w:tcW w:type="dxa" w:w="2880"/>
          </w:tcPr>
          <w:p>
            <w:r>
              <w:t>Ad copy testing tracker</w:t>
            </w:r>
          </w:p>
        </w:tc>
        <w:tc>
          <w:tcPr>
            <w:tcW w:type="dxa" w:w="2880"/>
          </w:tcPr>
          <w:p>
            <w:r>
              <w:t>[Open](https://quip-amazon.com/KCY9AAYqWd2)</w:t>
            </w:r>
          </w:p>
        </w:tc>
      </w:tr>
      <w:tr>
        <w:tc>
          <w:tcPr>
            <w:tcW w:type="dxa" w:w="2880"/>
          </w:tcPr>
          <w:p>
            <w:r>
              <w:t>Project Baloo Keywords</w:t>
            </w:r>
          </w:p>
        </w:tc>
        <w:tc>
          <w:tcPr>
            <w:tcW w:type="dxa" w:w="2880"/>
          </w:tcPr>
          <w:p>
            <w:r>
              <w:t>Baloo keyword research</w:t>
            </w:r>
          </w:p>
        </w:tc>
        <w:tc>
          <w:tcPr>
            <w:tcW w:type="dxa" w:w="2880"/>
          </w:tcPr>
          <w:p>
            <w:r>
              <w:t>[Open](https://quip-amazon.com/TVY9AAomVYU)</w:t>
            </w:r>
          </w:p>
        </w:tc>
      </w:tr>
      <w:tr>
        <w:tc>
          <w:tcPr>
            <w:tcW w:type="dxa" w:w="2880"/>
          </w:tcPr>
          <w:p>
            <w:r>
              <w:t>LP Testing</w:t>
            </w:r>
          </w:p>
        </w:tc>
        <w:tc>
          <w:tcPr>
            <w:tcW w:type="dxa" w:w="2880"/>
          </w:tcPr>
          <w:p>
            <w:r>
              <w:t>Landing page testing tracker</w:t>
            </w:r>
          </w:p>
        </w:tc>
        <w:tc>
          <w:tcPr>
            <w:tcW w:type="dxa" w:w="2880"/>
          </w:tcPr>
          <w:p>
            <w:r>
              <w:t>[Open](https://quip-amazon.com/BLP9AAhFfua)</w:t>
            </w:r>
          </w:p>
        </w:tc>
      </w:tr>
      <w:tr>
        <w:tc>
          <w:tcPr>
            <w:tcW w:type="dxa" w:w="2880"/>
          </w:tcPr>
          <w:p>
            <w:r>
              <w:t>Pre-WBR Callouts</w:t>
            </w:r>
          </w:p>
        </w:tc>
        <w:tc>
          <w:tcPr>
            <w:tcW w:type="dxa" w:w="2880"/>
          </w:tcPr>
          <w:p>
            <w:r>
              <w:t>WBR callout working doc</w:t>
            </w:r>
          </w:p>
        </w:tc>
        <w:tc>
          <w:tcPr>
            <w:tcW w:type="dxa" w:w="2880"/>
          </w:tcPr>
          <w:p>
            <w:r>
              <w:t>[Open](https://quip-amazon.com/MMgBAzDrlVou)</w:t>
            </w:r>
          </w:p>
        </w:tc>
      </w:tr>
    </w:tbl>
    <w:p>
      <w:pPr>
        <w:pStyle w:val="Heading3"/>
      </w:pPr>
      <w:r>
        <w:t>SharePoint Team Sites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AB AU MBR January 2026</w:t>
            </w:r>
          </w:p>
        </w:tc>
        <w:tc>
          <w:tcPr>
            <w:tcW w:type="dxa" w:w="2880"/>
          </w:tcPr>
          <w:p>
            <w:r>
              <w:t>AU Monthly Business Review (Lena)</w:t>
            </w:r>
          </w:p>
        </w:tc>
        <w:tc>
          <w:tcPr>
            <w:tcW w:type="dxa" w:w="2880"/>
          </w:tcPr>
          <w:p>
            <w:r>
              <w:t>[Open](https://amazon.sharepoint.com/sites/ABIX/Shared%20Documents/ABAU/AB%20AU%20MBR/AB%20AU%20MBR%20January%202026.pdf)</w:t>
            </w:r>
          </w:p>
        </w:tc>
      </w:tr>
      <w:tr>
        <w:tc>
          <w:tcPr>
            <w:tcW w:type="dxa" w:w="2880"/>
          </w:tcPr>
          <w:p>
            <w:r>
              <w:t>AB AU WBR Deck W10</w:t>
            </w:r>
          </w:p>
        </w:tc>
        <w:tc>
          <w:tcPr>
            <w:tcW w:type="dxa" w:w="2880"/>
          </w:tcPr>
          <w:p>
            <w:r>
              <w:t>AU Weekly Business Review W10</w:t>
            </w:r>
          </w:p>
        </w:tc>
        <w:tc>
          <w:tcPr>
            <w:tcW w:type="dxa" w:w="2880"/>
          </w:tcPr>
          <w:p>
            <w:r>
              <w:t>[Open](https://amazon.sharepoint.com/sites/ABIX/Shared%20Documents/ABAU/AB%20AU%20WBR/AB%20AU%20WBR%20Deck(WK-10-2026).docx)</w:t>
            </w:r>
          </w:p>
        </w:tc>
      </w:tr>
      <w:tr>
        <w:tc>
          <w:tcPr>
            <w:tcW w:type="dxa" w:w="2880"/>
          </w:tcPr>
          <w:p>
            <w:r>
              <w:t>AB AU Q4 2025 QBR</w:t>
            </w:r>
          </w:p>
        </w:tc>
        <w:tc>
          <w:tcPr>
            <w:tcW w:type="dxa" w:w="2880"/>
          </w:tcPr>
          <w:p>
            <w:r>
              <w:t>AU Quarterly Business Review Q4 2025</w:t>
            </w:r>
          </w:p>
        </w:tc>
        <w:tc>
          <w:tcPr>
            <w:tcW w:type="dxa" w:w="2880"/>
          </w:tcPr>
          <w:p>
            <w:r>
              <w:t>[Open](https://amazon.sharepoint.com/sites/ABIX/Shared%20Documents/ABAU/AB%20AU%20QBR/AB_AU_Q42025_QBR.docx)</w:t>
            </w:r>
          </w:p>
        </w:tc>
      </w:tr>
      <w:tr>
        <w:tc>
          <w:tcPr>
            <w:tcW w:type="dxa" w:w="2880"/>
          </w:tcPr>
          <w:p>
            <w:r>
              <w:t>AB AU Marketing Strategy</w:t>
            </w:r>
          </w:p>
        </w:tc>
        <w:tc>
          <w:tcPr>
            <w:tcW w:type="dxa" w:w="2880"/>
          </w:tcPr>
          <w:p>
            <w:r>
              <w:t>AU Marketing offsite strategy</w:t>
            </w:r>
          </w:p>
        </w:tc>
        <w:tc>
          <w:tcPr>
            <w:tcW w:type="dxa" w:w="2880"/>
          </w:tcPr>
          <w:p>
            <w:r>
              <w:t>[Open](https://amazon.sharepoint.com/sites/ABIX/Shared%20Documents/ABAU/GTM/Marketing%20GTM/AB_AU_MarOffsite_Marketing_v6.docx)</w:t>
            </w:r>
          </w:p>
        </w:tc>
      </w:tr>
      <w:tr>
        <w:tc>
          <w:tcPr>
            <w:tcW w:type="dxa" w:w="2880"/>
          </w:tcPr>
          <w:p>
            <w:r>
              <w:t>Search Marketing Toolkit BRD</w:t>
            </w:r>
          </w:p>
        </w:tc>
        <w:tc>
          <w:tcPr>
            <w:tcW w:type="dxa" w:w="2880"/>
          </w:tcPr>
          <w:p>
            <w:r>
              <w:t>SMT Release One BRD</w:t>
            </w:r>
          </w:p>
        </w:tc>
        <w:tc>
          <w:tcPr>
            <w:tcW w:type="dxa" w:w="2880"/>
          </w:tcPr>
          <w:p>
            <w:r>
              <w:t>[Open](https://amazon.sharepoint.com/sites/ABMarketingTech/Shared%20Documents/ABMarketingPaidMedia/BRD_ReleaseOne_SMT.docx)</w:t>
            </w:r>
          </w:p>
        </w:tc>
      </w:tr>
      <w:tr>
        <w:tc>
          <w:tcPr>
            <w:tcW w:type="dxa" w:w="2880"/>
          </w:tcPr>
          <w:p>
            <w:r>
              <w:t>Project Bazaar PR-FAQ</w:t>
            </w:r>
          </w:p>
        </w:tc>
        <w:tc>
          <w:tcPr>
            <w:tcW w:type="dxa" w:w="2880"/>
          </w:tcPr>
          <w:p>
            <w:r>
              <w:t>Bazaar Paid Search PR-FAQ</w:t>
            </w:r>
          </w:p>
        </w:tc>
        <w:tc>
          <w:tcPr>
            <w:tcW w:type="dxa" w:w="2880"/>
          </w:tcPr>
          <w:p>
            <w:r>
              <w:t>[Open](https://amazon.sharepoint.com/sites/ABMarketingTech/Shared%20Documents/ABMarketingPaidMedia/PRFAQ%20-%20ProjectBazaar_PaidSearch_20240621.docx)</w:t>
            </w:r>
          </w:p>
        </w:tc>
      </w:tr>
      <w:tr>
        <w:tc>
          <w:tcPr>
            <w:tcW w:type="dxa" w:w="2880"/>
          </w:tcPr>
          <w:p>
            <w:r>
              <w:t>PS Background &amp; Vision</w:t>
            </w:r>
          </w:p>
        </w:tc>
        <w:tc>
          <w:tcPr>
            <w:tcW w:type="dxa" w:w="2880"/>
          </w:tcPr>
          <w:p>
            <w:r>
              <w:t>Paid Search background and vision doc</w:t>
            </w:r>
          </w:p>
        </w:tc>
        <w:tc>
          <w:tcPr>
            <w:tcW w:type="dxa" w:w="2880"/>
          </w:tcPr>
          <w:p>
            <w:r>
              <w:t>[Open](https://amazon-my.sharepoint.com/personal/prichwil_amazon_com/Documents/Documents/Resources/PaidSearch_Background&amp;Vision_07182024.docx)</w:t>
            </w:r>
          </w:p>
        </w:tc>
      </w:tr>
      <w:tr>
        <w:tc>
          <w:tcPr>
            <w:tcW w:type="dxa" w:w="2880"/>
          </w:tcPr>
          <w:p>
            <w:r>
              <w:t>Kate doc v3 (end)</w:t>
            </w:r>
          </w:p>
        </w:tc>
        <w:tc>
          <w:tcPr>
            <w:tcW w:type="dxa" w:w="2880"/>
          </w:tcPr>
          <w:p>
            <w:r>
              <w:t>Testing doc Kate v3 — end sections</w:t>
            </w:r>
          </w:p>
        </w:tc>
        <w:tc>
          <w:tcPr>
            <w:tcW w:type="dxa" w:w="2880"/>
          </w:tcPr>
          <w:p>
            <w:r>
              <w:t>[Open](https://amazon-my.sharepoint.com/personal/prichwil_amazon_com/Documents/Documents/Testing/Kate%20doc%20v3%20-%202026-end.docx)</w:t>
            </w:r>
          </w:p>
        </w:tc>
      </w:tr>
      <w:tr>
        <w:tc>
          <w:tcPr>
            <w:tcW w:type="dxa" w:w="2880"/>
          </w:tcPr>
          <w:p>
            <w:r>
              <w:t>Kate doc v3 (sections)</w:t>
            </w:r>
          </w:p>
        </w:tc>
        <w:tc>
          <w:tcPr>
            <w:tcW w:type="dxa" w:w="2880"/>
          </w:tcPr>
          <w:p>
            <w:r>
              <w:t>Testing doc Kate v3 — section breakdown</w:t>
            </w:r>
          </w:p>
        </w:tc>
        <w:tc>
          <w:tcPr>
            <w:tcW w:type="dxa" w:w="2880"/>
          </w:tcPr>
          <w:p>
            <w:r>
              <w:t>[Open](https://amazon-my.sharepoint.com/personal/prichwil_amazon_com/Documents/Documents/Testing/Kate%20doc%20v3%20-%202026-sections.docx)</w:t>
            </w:r>
          </w:p>
        </w:tc>
      </w:tr>
      <w:tr>
        <w:tc>
          <w:tcPr>
            <w:tcW w:type="dxa" w:w="2880"/>
          </w:tcPr>
          <w:p>
            <w:r>
              <w:t>Paid Acq Flash</w:t>
            </w:r>
          </w:p>
        </w:tc>
        <w:tc>
          <w:tcPr>
            <w:tcW w:type="dxa" w:w="2880"/>
          </w:tcPr>
          <w:p>
            <w:r>
              <w:t>Paid Acquisition flash report</w:t>
            </w:r>
          </w:p>
        </w:tc>
        <w:tc>
          <w:tcPr>
            <w:tcW w:type="dxa" w:w="2880"/>
          </w:tcPr>
          <w:p>
            <w:r>
              <w:t>[Open](https://amazon-my.sharepoint.com/personal/prichwil_amazon_com/Documents/Downloads/Paid%20Acq%20Flash.pdf)</w:t>
            </w:r>
          </w:p>
        </w:tc>
      </w:tr>
      <w:tr>
        <w:tc>
          <w:tcPr>
            <w:tcW w:type="dxa" w:w="2880"/>
          </w:tcPr>
          <w:p>
            <w:r>
              <w:t>2024 Paid Acq MBR/QBR</w:t>
            </w:r>
          </w:p>
        </w:tc>
        <w:tc>
          <w:tcPr>
            <w:tcW w:type="dxa" w:w="2880"/>
          </w:tcPr>
          <w:p>
            <w:r>
              <w:t>2024 Paid Acquisition MBR/QBR</w:t>
            </w:r>
          </w:p>
        </w:tc>
        <w:tc>
          <w:tcPr>
            <w:tcW w:type="dxa" w:w="2880"/>
          </w:tcPr>
          <w:p>
            <w:r>
              <w:t>[Open](https://amazon-my.sharepoint.com/personal/prichwil_amazon_com/Documents/Downloads/2024%20Paid%20Acq%20MBR%20_%20QBR.docx)</w:t>
            </w:r>
          </w:p>
        </w:tc>
      </w:tr>
    </w:tbl>
    <w:p>
      <w:r>
        <w:t>---</w:t>
      </w:r>
    </w:p>
    <w:p>
      <w:r>
        <w:t>*This document is designed for daily automated refresh via the Kiro agent swarm. Sections marked with placeholder tags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*Template location: OneDrive Kiro-Drive/state-files/ww-testing-state.md*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