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6" w:val="single"/>
        </w:pBdr>
        <w:rPr>
          <w:b w:val="1"/>
          <w:bCs w:val="1"/>
          <w:sz w:val="21"/>
          <w:szCs w:val="21"/>
        </w:rPr>
      </w:pPr>
      <w:r w:rsidDel="00000000" w:rsidR="00000000" w:rsidRPr="00000000">
        <w:rPr>
          <w:rtl w:val="0"/>
        </w:rPr>
      </w:r>
    </w:p>
    <w:p w:rsidR="00000000" w:rsidDel="00000000" w:rsidP="00000000" w:rsidRDefault="00000000" w:rsidRPr="00000000" w14:paraId="00000002">
      <w:pPr>
        <w:pBdr>
          <w:bottom w:color="000000" w:space="1" w:sz="6" w:val="single"/>
        </w:pBdr>
        <w:rPr>
          <w:b w:val="1"/>
          <w:bCs w:val="1"/>
          <w:sz w:val="21"/>
          <w:szCs w:val="21"/>
        </w:rPr>
      </w:pPr>
      <w:commentRangeStart w:id="0"/>
      <w:r w:rsidDel="00000000" w:rsidR="00000000" w:rsidRPr="00000000">
        <w:rPr>
          <w:b w:val="1"/>
          <w:bCs w:val="1"/>
          <w:sz w:val="21"/>
          <w:szCs w:val="21"/>
          <w:rtl w:val="0"/>
        </w:rPr>
        <w:t xml:space="preserve">Overview</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rPr>
          <w:sz w:val="21"/>
          <w:szCs w:val="21"/>
        </w:rPr>
      </w:pPr>
      <w:commentRangeStart w:id="1"/>
      <w:r w:rsidDel="00000000" w:rsidR="00000000" w:rsidRPr="00000000">
        <w:rPr>
          <w:sz w:val="21"/>
          <w:szCs w:val="21"/>
          <w:rtl w:val="0"/>
        </w:rPr>
        <w:t xml:space="preserve">The Transportation and Recipient Experience (TRX) team is working toward an AMDT goal of shipping a design system to power ops-related products. Shipping this system is an org-wide goal (HCD2018-02): </w:t>
      </w:r>
      <w:r w:rsidDel="00000000" w:rsidR="00000000" w:rsidRPr="00000000">
        <w:rPr>
          <w:i w:val="1"/>
          <w:iCs w:val="1"/>
          <w:sz w:val="21"/>
          <w:szCs w:val="21"/>
          <w:rtl w:val="0"/>
        </w:rPr>
        <w:t xml:space="preserve">By August 31, release v1 design system for Amazon Operations.</w:t>
      </w:r>
      <w:commentRangeEnd w:id="1"/>
      <w:r w:rsidDel="00000000" w:rsidR="00000000" w:rsidRPr="00000000">
        <w:commentReference w:id="1"/>
      </w:r>
      <w:r w:rsidDel="00000000" w:rsidR="00000000" w:rsidRPr="00000000">
        <w:rPr>
          <w:sz w:val="21"/>
          <w:szCs w:val="21"/>
          <w:rtl w:val="0"/>
        </w:rPr>
        <w:t xml:space="preserve"> </w:t>
      </w:r>
      <w:commentRangeStart w:id="2"/>
      <w:r w:rsidDel="00000000" w:rsidR="00000000" w:rsidRPr="00000000">
        <w:rPr>
          <w:sz w:val="21"/>
          <w:szCs w:val="21"/>
          <w:rtl w:val="0"/>
        </w:rPr>
        <w:t xml:space="preserve">This document, along with a short presentation, provides an update on progress toward the goal.</w:t>
      </w:r>
      <w:commentRangeEnd w:id="2"/>
      <w:r w:rsidDel="00000000" w:rsidR="00000000" w:rsidRPr="00000000">
        <w:commentReference w:id="2"/>
      </w:r>
      <w:r w:rsidDel="00000000" w:rsidR="00000000" w:rsidRPr="00000000">
        <w:rPr>
          <w:sz w:val="21"/>
          <w:szCs w:val="21"/>
          <w:rtl w:val="0"/>
        </w:rPr>
        <w:t xml:space="preserve"> </w:t>
      </w:r>
    </w:p>
    <w:p w:rsidR="00000000" w:rsidDel="00000000" w:rsidP="00000000" w:rsidRDefault="00000000" w:rsidRPr="00000000" w14:paraId="00000004">
      <w:pPr>
        <w:rPr>
          <w:sz w:val="21"/>
          <w:szCs w:val="21"/>
        </w:rPr>
      </w:pPr>
      <w:r w:rsidDel="00000000" w:rsidR="00000000" w:rsidRPr="00000000">
        <w:rPr>
          <w:rtl w:val="0"/>
        </w:rPr>
      </w:r>
    </w:p>
    <w:p w:rsidR="00000000" w:rsidDel="00000000" w:rsidP="00000000" w:rsidRDefault="00000000" w:rsidRPr="00000000" w14:paraId="00000005">
      <w:pPr>
        <w:pBdr>
          <w:bottom w:color="000000" w:space="1" w:sz="6" w:val="single"/>
        </w:pBdr>
        <w:rPr>
          <w:b w:val="1"/>
          <w:bCs w:val="1"/>
          <w:sz w:val="21"/>
          <w:szCs w:val="21"/>
        </w:rPr>
      </w:pPr>
      <w:r w:rsidDel="00000000" w:rsidR="00000000" w:rsidRPr="00000000">
        <w:rPr>
          <w:b w:val="1"/>
          <w:bCs w:val="1"/>
          <w:sz w:val="21"/>
          <w:szCs w:val="21"/>
          <w:rtl w:val="0"/>
        </w:rPr>
        <w:t xml:space="preserve">Design systems and their benefits</w:t>
      </w:r>
    </w:p>
    <w:p w:rsidR="00000000" w:rsidDel="00000000" w:rsidP="00000000" w:rsidRDefault="00000000" w:rsidRPr="00000000" w14:paraId="00000006">
      <w:pPr>
        <w:rPr>
          <w:sz w:val="21"/>
          <w:szCs w:val="21"/>
        </w:rPr>
      </w:pPr>
      <w:r w:rsidDel="00000000" w:rsidR="00000000" w:rsidRPr="00000000">
        <w:rPr>
          <w:sz w:val="21"/>
          <w:szCs w:val="21"/>
          <w:rtl w:val="0"/>
        </w:rPr>
        <w:t xml:space="preserve">To understand progress toward our goal, </w:t>
      </w:r>
      <w:commentRangeStart w:id="3"/>
      <w:r w:rsidDel="00000000" w:rsidR="00000000" w:rsidRPr="00000000">
        <w:rPr>
          <w:sz w:val="21"/>
          <w:szCs w:val="21"/>
          <w:rtl w:val="0"/>
        </w:rPr>
        <w:t xml:space="preserve">it’s important first to understand what a design system is and what it can provide</w:t>
      </w:r>
      <w:commentRangeEnd w:id="3"/>
      <w:r w:rsidDel="00000000" w:rsidR="00000000" w:rsidRPr="00000000">
        <w:commentReference w:id="3"/>
      </w:r>
      <w:r w:rsidDel="00000000" w:rsidR="00000000" w:rsidRPr="00000000">
        <w:rPr>
          <w:sz w:val="21"/>
          <w:szCs w:val="21"/>
          <w:rtl w:val="0"/>
        </w:rPr>
        <w:t xml:space="preserve">. </w:t>
      </w:r>
    </w:p>
    <w:p w:rsidR="00000000" w:rsidDel="00000000" w:rsidP="00000000" w:rsidRDefault="00000000" w:rsidRPr="00000000" w14:paraId="00000007">
      <w:pPr>
        <w:rPr>
          <w:sz w:val="21"/>
          <w:szCs w:val="21"/>
        </w:rPr>
      </w:pPr>
      <w:r w:rsidDel="00000000" w:rsidR="00000000" w:rsidRPr="00000000">
        <w:rPr>
          <w:rtl w:val="0"/>
        </w:rPr>
      </w:r>
    </w:p>
    <w:p w:rsidR="00000000" w:rsidDel="00000000" w:rsidP="00000000" w:rsidRDefault="00000000" w:rsidRPr="00000000" w14:paraId="00000008">
      <w:pPr>
        <w:rPr>
          <w:sz w:val="21"/>
          <w:szCs w:val="21"/>
        </w:rPr>
      </w:pPr>
      <w:r w:rsidDel="00000000" w:rsidR="00000000" w:rsidRPr="00000000">
        <w:rPr>
          <w:sz w:val="21"/>
          <w:szCs w:val="21"/>
          <w:rtl w:val="0"/>
        </w:rPr>
        <w:t xml:space="preserve">A design system is a set of design standards and documentation, along with the toolkit to achieve those standards, used for building a family of products. Design standards include the rules and guidelines that govern usage of the design system (for instance, do’s and don’ts of using radio buttons); system documentation explains to both designers and developers how to use the system (for example, API documentation). The toolkit is the meat of a design system and includes the libraries that designers and developers use on a daily basis to conceptualize products and execute them in code—drag &amp; drop design components (building blocks, such as buttons, tables, and checkboxes), APIs, and code snippets, for example.</w:t>
      </w:r>
    </w:p>
    <w:p w:rsidR="00000000" w:rsidDel="00000000" w:rsidP="00000000" w:rsidRDefault="00000000" w:rsidRPr="00000000" w14:paraId="00000009">
      <w:pPr>
        <w:rPr>
          <w:sz w:val="21"/>
          <w:szCs w:val="21"/>
        </w:rPr>
      </w:pPr>
      <w:r w:rsidDel="00000000" w:rsidR="00000000" w:rsidRPr="00000000">
        <w:rPr>
          <w:rtl w:val="0"/>
        </w:rPr>
      </w:r>
    </w:p>
    <w:p w:rsidR="00000000" w:rsidDel="00000000" w:rsidP="00000000" w:rsidRDefault="00000000" w:rsidRPr="00000000" w14:paraId="0000000A">
      <w:pPr>
        <w:rPr>
          <w:sz w:val="21"/>
          <w:szCs w:val="21"/>
        </w:rPr>
      </w:pPr>
      <w:r w:rsidDel="00000000" w:rsidR="00000000" w:rsidRPr="00000000">
        <w:rPr>
          <w:sz w:val="21"/>
          <w:szCs w:val="21"/>
          <w:rtl w:val="0"/>
        </w:rPr>
        <w:t xml:space="preserve">There are myriad benefits to building products from a design system:</w:t>
      </w:r>
    </w:p>
    <w:p w:rsidR="00000000" w:rsidDel="00000000" w:rsidP="00000000" w:rsidRDefault="00000000" w:rsidRPr="00000000" w14:paraId="0000000B">
      <w:pPr>
        <w:rPr>
          <w:sz w:val="21"/>
          <w:szCs w:val="21"/>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Brand family consistency.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Products built from a single design system look, feel, and behave similarly.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Increased usability and accessibility.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As an element is tested, iterated, and made better, usability and accessibility improvements can be pushed to all products using the system, increasing usability and accessibility across the board.</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Operational efficiency.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Products can be built with greater efficiency, as designers and developers don’t have to create design elements or write net-new front-end code with each successive product.</w:t>
      </w:r>
      <w:r w:rsidDel="00000000" w:rsidR="00000000" w:rsidRPr="00000000">
        <w:rPr>
          <w:rtl w:val="0"/>
        </w:rPr>
      </w:r>
    </w:p>
    <w:p w:rsidR="00000000" w:rsidDel="00000000" w:rsidP="00000000" w:rsidRDefault="00000000" w:rsidRPr="00000000" w14:paraId="0000000F">
      <w:pPr>
        <w:rPr>
          <w:sz w:val="21"/>
          <w:szCs w:val="21"/>
        </w:rPr>
      </w:pPr>
      <w:r w:rsidDel="00000000" w:rsidR="00000000" w:rsidRPr="00000000">
        <w:rPr>
          <w:rtl w:val="0"/>
        </w:rPr>
      </w:r>
    </w:p>
    <w:p w:rsidR="00000000" w:rsidDel="00000000" w:rsidP="00000000" w:rsidRDefault="00000000" w:rsidRPr="00000000" w14:paraId="00000010">
      <w:pPr>
        <w:rPr>
          <w:sz w:val="21"/>
          <w:szCs w:val="21"/>
        </w:rPr>
      </w:pPr>
      <w:r w:rsidDel="00000000" w:rsidR="00000000" w:rsidRPr="00000000">
        <w:rPr>
          <w:sz w:val="21"/>
          <w:szCs w:val="21"/>
          <w:rtl w:val="0"/>
        </w:rPr>
        <w:t xml:space="preserve">The design system being built by TRX (named “Meridian”) includes all of the above, and more. On its August release, Meridian will offer a robust toolkit and guidance for designers. After our v1 launch the TRX team will move to a continual release cycle, designing new and updated components on a regular cadence. </w:t>
      </w:r>
    </w:p>
    <w:p w:rsidR="00000000" w:rsidDel="00000000" w:rsidP="00000000" w:rsidRDefault="00000000" w:rsidRPr="00000000" w14:paraId="00000011">
      <w:pPr>
        <w:rPr>
          <w:sz w:val="21"/>
          <w:szCs w:val="21"/>
        </w:rPr>
      </w:pPr>
      <w:r w:rsidDel="00000000" w:rsidR="00000000" w:rsidRPr="00000000">
        <w:rPr>
          <w:rtl w:val="0"/>
        </w:rPr>
      </w:r>
    </w:p>
    <w:p w:rsidR="00000000" w:rsidDel="00000000" w:rsidP="00000000" w:rsidRDefault="00000000" w:rsidRPr="00000000" w14:paraId="00000012">
      <w:pPr>
        <w:rPr>
          <w:sz w:val="21"/>
          <w:szCs w:val="21"/>
        </w:rPr>
      </w:pPr>
      <w:r w:rsidDel="00000000" w:rsidR="00000000" w:rsidRPr="00000000">
        <w:rPr>
          <w:sz w:val="21"/>
          <w:szCs w:val="21"/>
          <w:rtl w:val="0"/>
        </w:rPr>
        <w:t xml:space="preserve">By year end, we’ll meet a stretch goal of offering production-ready ReactJS code components for development teams to consume and use in their products. Based on the development trends and web technologies within Operations and the rest of Amazon, we believe that ReactJS will allow us to have the most impact with the least effort. We are not supporting additional web frameworks so that we can focus our resources on delivering the best possible experience for the customer.</w:t>
      </w:r>
    </w:p>
    <w:p w:rsidR="00000000" w:rsidDel="00000000" w:rsidP="00000000" w:rsidRDefault="00000000" w:rsidRPr="00000000" w14:paraId="00000013">
      <w:pPr>
        <w:rPr>
          <w:sz w:val="21"/>
          <w:szCs w:val="21"/>
        </w:rPr>
      </w:pPr>
      <w:r w:rsidDel="00000000" w:rsidR="00000000" w:rsidRPr="00000000">
        <w:rPr>
          <w:rtl w:val="0"/>
        </w:rPr>
      </w:r>
    </w:p>
    <w:p w:rsidR="00000000" w:rsidDel="00000000" w:rsidP="00000000" w:rsidRDefault="00000000" w:rsidRPr="00000000" w14:paraId="00000014">
      <w:pPr>
        <w:pBdr>
          <w:bottom w:color="000000" w:space="1" w:sz="6" w:val="single"/>
        </w:pBdr>
        <w:rPr>
          <w:b w:val="1"/>
          <w:bCs w:val="1"/>
          <w:sz w:val="21"/>
          <w:szCs w:val="21"/>
        </w:rPr>
      </w:pPr>
      <w:r w:rsidDel="00000000" w:rsidR="00000000" w:rsidRPr="00000000">
        <w:rPr>
          <w:b w:val="1"/>
          <w:bCs w:val="1"/>
          <w:sz w:val="21"/>
          <w:szCs w:val="21"/>
          <w:rtl w:val="0"/>
        </w:rPr>
        <w:t xml:space="preserve">Users/customers</w:t>
      </w:r>
    </w:p>
    <w:p w:rsidR="00000000" w:rsidDel="00000000" w:rsidP="00000000" w:rsidRDefault="00000000" w:rsidRPr="00000000" w14:paraId="00000015">
      <w:pPr>
        <w:rPr>
          <w:sz w:val="21"/>
          <w:szCs w:val="21"/>
        </w:rPr>
      </w:pPr>
      <w:r w:rsidDel="00000000" w:rsidR="00000000" w:rsidRPr="00000000">
        <w:rPr>
          <w:sz w:val="21"/>
          <w:szCs w:val="21"/>
          <w:rtl w:val="0"/>
        </w:rPr>
        <w:t xml:space="preserve">Designers and developers are our primary users, and for whom we are targeting our documentation website and toolkit. </w:t>
      </w:r>
      <w:commentRangeStart w:id="4"/>
      <w:r w:rsidDel="00000000" w:rsidR="00000000" w:rsidRPr="00000000">
        <w:rPr>
          <w:sz w:val="21"/>
          <w:szCs w:val="21"/>
          <w:rtl w:val="0"/>
        </w:rPr>
        <w:t xml:space="preserve">We are designing the components themselves for 6 primary customer types</w:t>
      </w:r>
      <w:commentRangeEnd w:id="4"/>
      <w:r w:rsidDel="00000000" w:rsidR="00000000" w:rsidRPr="00000000">
        <w:commentReference w:id="4"/>
      </w:r>
      <w:r w:rsidDel="00000000" w:rsidR="00000000" w:rsidRPr="00000000">
        <w:rPr>
          <w:sz w:val="21"/>
          <w:szCs w:val="21"/>
          <w:rtl w:val="0"/>
        </w:rPr>
        <w:t xml:space="preserve">: 1) shippers, 2) drivers, 3) operators, 4) managers, 5) associates, 6) retail customers. Focusing on these customers helps us determine and prioritize Meridian features. For example, for shippers, operators, and managers, we will be adding a rich set of data table options, replete with sort and filter, select, and batch edit options; for drivers we’ll be adding “night mode” components, so that on-road interfaces will not distract with a bright white light; and for associates and customers we’ll be adding extra-large typography, extra-large buttons, and extra-high contrast options, so that workstation are viewable from further viewing distances under bright glare, and kiosk UIs are accessible to everyone.</w:t>
      </w:r>
    </w:p>
    <w:p w:rsidR="00000000" w:rsidDel="00000000" w:rsidP="00000000" w:rsidRDefault="00000000" w:rsidRPr="00000000" w14:paraId="00000016">
      <w:pPr>
        <w:rPr>
          <w:sz w:val="21"/>
          <w:szCs w:val="21"/>
        </w:rPr>
      </w:pPr>
      <w:r w:rsidDel="00000000" w:rsidR="00000000" w:rsidRPr="00000000">
        <w:rPr>
          <w:rtl w:val="0"/>
        </w:rPr>
      </w:r>
    </w:p>
    <w:p w:rsidR="00000000" w:rsidDel="00000000" w:rsidP="00000000" w:rsidRDefault="00000000" w:rsidRPr="00000000" w14:paraId="00000017">
      <w:pPr>
        <w:rPr>
          <w:sz w:val="21"/>
          <w:szCs w:val="21"/>
        </w:rPr>
      </w:pPr>
      <w:commentRangeStart w:id="5"/>
      <w:r w:rsidDel="00000000" w:rsidR="00000000" w:rsidRPr="00000000">
        <w:rPr>
          <w:sz w:val="21"/>
          <w:szCs w:val="21"/>
          <w:rtl w:val="0"/>
        </w:rPr>
        <w:t xml:space="preserve">For all customers we’re working to ensure that all components are accessible out of the box, conforming to Web Content Accessibility Guidelines (WCAG) 2.0 standards, and built using Accessible Rich Internet Applications (ARIA) attributes</w:t>
      </w:r>
      <w:commentRangeEnd w:id="5"/>
      <w:r w:rsidDel="00000000" w:rsidR="00000000" w:rsidRPr="00000000">
        <w:commentReference w:id="5"/>
      </w:r>
      <w:r w:rsidDel="00000000" w:rsidR="00000000" w:rsidRPr="00000000">
        <w:rPr>
          <w:sz w:val="21"/>
          <w:szCs w:val="21"/>
          <w:rtl w:val="0"/>
        </w:rPr>
        <w:t xml:space="preserve">. </w:t>
      </w:r>
    </w:p>
    <w:p w:rsidR="00000000" w:rsidDel="00000000" w:rsidP="00000000" w:rsidRDefault="00000000" w:rsidRPr="00000000" w14:paraId="00000018">
      <w:pPr>
        <w:rPr>
          <w:sz w:val="21"/>
          <w:szCs w:val="21"/>
        </w:rPr>
      </w:pPr>
      <w:r w:rsidDel="00000000" w:rsidR="00000000" w:rsidRPr="00000000">
        <w:rPr>
          <w:rtl w:val="0"/>
        </w:rPr>
      </w:r>
    </w:p>
    <w:p w:rsidR="00000000" w:rsidDel="00000000" w:rsidP="00000000" w:rsidRDefault="00000000" w:rsidRPr="00000000" w14:paraId="00000019">
      <w:pPr>
        <w:rPr>
          <w:sz w:val="21"/>
          <w:szCs w:val="21"/>
        </w:rPr>
      </w:pPr>
      <w:commentRangeStart w:id="6"/>
      <w:r w:rsidDel="00000000" w:rsidR="00000000" w:rsidRPr="00000000">
        <w:rPr>
          <w:sz w:val="21"/>
          <w:szCs w:val="21"/>
          <w:rtl w:val="0"/>
        </w:rPr>
        <w:t xml:space="preserve">To support branded programs (for example, Flex, Hub, or Relay), we’re building color theming into the system</w:t>
      </w:r>
      <w:commentRangeEnd w:id="6"/>
      <w:r w:rsidDel="00000000" w:rsidR="00000000" w:rsidRPr="00000000">
        <w:commentReference w:id="6"/>
      </w:r>
      <w:r w:rsidDel="00000000" w:rsidR="00000000" w:rsidRPr="00000000">
        <w:rPr>
          <w:sz w:val="21"/>
          <w:szCs w:val="21"/>
          <w:rtl w:val="0"/>
        </w:rPr>
        <w:t xml:space="preserve">. At launch, we’ll support three color themes: Blue (default), Orange (Flex), and Teal (Hub). Each theme uses a unique color palette to supplement other brand elements, such as logos and imagery, and will be available in light and dark mode (for nighttime work).</w:t>
      </w:r>
    </w:p>
    <w:p w:rsidR="00000000" w:rsidDel="00000000" w:rsidP="00000000" w:rsidRDefault="00000000" w:rsidRPr="00000000" w14:paraId="0000001A">
      <w:pPr>
        <w:rPr>
          <w:b w:val="1"/>
          <w:bCs w:val="1"/>
          <w:sz w:val="21"/>
          <w:szCs w:val="21"/>
        </w:rPr>
      </w:pPr>
      <w:r w:rsidDel="00000000" w:rsidR="00000000" w:rsidRPr="00000000">
        <w:rPr>
          <w:rtl w:val="0"/>
        </w:rPr>
      </w:r>
    </w:p>
    <w:p w:rsidR="00000000" w:rsidDel="00000000" w:rsidP="00000000" w:rsidRDefault="00000000" w:rsidRPr="00000000" w14:paraId="0000001B">
      <w:pPr>
        <w:pBdr>
          <w:bottom w:color="000000" w:space="1" w:sz="6" w:val="single"/>
        </w:pBdr>
        <w:rPr>
          <w:b w:val="1"/>
          <w:bCs w:val="1"/>
          <w:sz w:val="21"/>
          <w:szCs w:val="21"/>
        </w:rPr>
      </w:pPr>
      <w:r w:rsidDel="00000000" w:rsidR="00000000" w:rsidRPr="00000000">
        <w:rPr>
          <w:b w:val="1"/>
          <w:bCs w:val="1"/>
          <w:sz w:val="21"/>
          <w:szCs w:val="21"/>
          <w:rtl w:val="0"/>
        </w:rPr>
        <w:t xml:space="preserve">Progress to date</w:t>
      </w:r>
    </w:p>
    <w:p w:rsidR="00000000" w:rsidDel="00000000" w:rsidP="00000000" w:rsidRDefault="00000000" w:rsidRPr="00000000" w14:paraId="0000001C">
      <w:pPr>
        <w:rPr>
          <w:sz w:val="21"/>
          <w:szCs w:val="21"/>
        </w:rPr>
      </w:pPr>
      <w:r w:rsidDel="00000000" w:rsidR="00000000" w:rsidRPr="00000000">
        <w:rPr>
          <w:sz w:val="21"/>
          <w:szCs w:val="21"/>
          <w:rtl w:val="0"/>
        </w:rPr>
        <w:t xml:space="preserve">We’ve completed 10 of 11 two-week sprints. </w:t>
      </w:r>
      <w:commentRangeStart w:id="7"/>
      <w:r w:rsidDel="00000000" w:rsidR="00000000" w:rsidRPr="00000000">
        <w:rPr>
          <w:sz w:val="21"/>
          <w:szCs w:val="21"/>
          <w:rtl w:val="0"/>
        </w:rPr>
        <w:t xml:space="preserve">To date we’ve completed the following tasks</w:t>
      </w:r>
      <w:commentRangeEnd w:id="7"/>
      <w:r w:rsidDel="00000000" w:rsidR="00000000" w:rsidRPr="00000000">
        <w:commentReference w:id="7"/>
      </w:r>
      <w:r w:rsidDel="00000000" w:rsidR="00000000" w:rsidRPr="00000000">
        <w:rPr>
          <w:sz w:val="21"/>
          <w:szCs w:val="21"/>
          <w:rtl w:val="0"/>
        </w:rPr>
        <w:t xml:space="preserve">:</w:t>
      </w:r>
    </w:p>
    <w:p w:rsidR="00000000" w:rsidDel="00000000" w:rsidP="00000000" w:rsidRDefault="00000000" w:rsidRPr="00000000" w14:paraId="0000001D">
      <w:pPr>
        <w:rPr>
          <w:sz w:val="21"/>
          <w:szCs w:val="21"/>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Visual foundations.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Color palettes, typography, grid &amp; spacing, elevation, light &amp; shadows, icons, and shape.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Component design.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Design of alerts, badges, bottom sheets, boxes, breadcrumbs, buttons, button groups, checkboxes, date pickers, dividers, expanders, links, lists, loaders, mastheads, modals, pagination, popovers, radio buttons, select lists, text input, text area, tabs, toggles, and tooltips.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Component development.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Front-end code for breadcrumbs, buttons, checkboxes, dividers, headings, text input, layout, links, mastheads, navigation, popovers, radio buttons, select lists, tabs, tables, textareas, theming, toggles, and typography.</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Documentation site.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We’ve detailed the requirements for, designed, written the code for, and populated the documentation site.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1"/>
          <w:szCs w:val="21"/>
          <w:u w:val="none"/>
          <w:shd w:fill="auto" w:val="clear"/>
          <w:vertAlign w:val="baseline"/>
        </w:rPr>
      </w:pPr>
      <w:bookmarkStart w:colFirst="0" w:colLast="0" w:name="_gjdgxs" w:id="0"/>
      <w:bookmarkEnd w:id="0"/>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Workshops and interviews.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We’ve hosted 1:1 interviews with design teams from Access Points, Middle Mile, Last Mile, AFT, SWA, Delivery Experience. </w:t>
      </w:r>
      <w:commentRangeStart w:id="8"/>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We've met with developers from various teams (R4S, Shipping, SSP, DSP, Rabbit mobile) to understand the technical landscape, to present our development plans, and to solicit feedback</w:t>
      </w:r>
      <w:commentRangeEnd w:id="8"/>
      <w:r w:rsidDel="00000000" w:rsidR="00000000" w:rsidRPr="00000000">
        <w:commentReference w:id="8"/>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We’ve hosted two design workshops, asking designers to use our work-in-progress designs to “skin” their existing products; we then solicited feedback, and used this feedback to iterate the component designs.</w:t>
      </w:r>
    </w:p>
    <w:p w:rsidR="00000000" w:rsidDel="00000000" w:rsidP="00000000" w:rsidRDefault="00000000" w:rsidRPr="00000000" w14:paraId="00000023">
      <w:pPr>
        <w:rPr>
          <w:sz w:val="21"/>
          <w:szCs w:val="21"/>
        </w:rPr>
      </w:pPr>
      <w:r w:rsidDel="00000000" w:rsidR="00000000" w:rsidRPr="00000000">
        <w:rPr>
          <w:rtl w:val="0"/>
        </w:rPr>
      </w:r>
    </w:p>
    <w:p w:rsidR="00000000" w:rsidDel="00000000" w:rsidP="00000000" w:rsidRDefault="00000000" w:rsidRPr="00000000" w14:paraId="00000024">
      <w:pPr>
        <w:pBdr>
          <w:bottom w:color="000000" w:space="1" w:sz="6" w:val="single"/>
        </w:pBdr>
        <w:rPr>
          <w:b w:val="1"/>
          <w:bCs w:val="1"/>
          <w:sz w:val="21"/>
          <w:szCs w:val="21"/>
        </w:rPr>
      </w:pPr>
      <w:commentRangeStart w:id="9"/>
      <w:r w:rsidDel="00000000" w:rsidR="00000000" w:rsidRPr="00000000">
        <w:rPr>
          <w:b w:val="1"/>
          <w:bCs w:val="1"/>
          <w:sz w:val="21"/>
          <w:szCs w:val="21"/>
          <w:rtl w:val="0"/>
        </w:rPr>
        <w:t xml:space="preserve">Next steps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5">
      <w:pPr>
        <w:rPr>
          <w:sz w:val="21"/>
          <w:szCs w:val="21"/>
        </w:rPr>
      </w:pPr>
      <w:r w:rsidDel="00000000" w:rsidR="00000000" w:rsidRPr="00000000">
        <w:rPr>
          <w:sz w:val="21"/>
          <w:szCs w:val="21"/>
          <w:rtl w:val="0"/>
        </w:rPr>
        <w:t xml:space="preserve">Today we are starting our last sprint, during which we will finalize components, tools, and copyedit our documentation site and guidelines. We’ll also continue to meet with individual design and development teams to offer support and secure commitments for pioneering the system post launch. (We currently have interest from Panther, Helix, Last Mile DSP, SSP, CS, and FBA.) </w:t>
      </w:r>
    </w:p>
    <w:p w:rsidR="00000000" w:rsidDel="00000000" w:rsidP="00000000" w:rsidRDefault="00000000" w:rsidRPr="00000000" w14:paraId="00000026">
      <w:pPr>
        <w:rPr>
          <w:sz w:val="21"/>
          <w:szCs w:val="21"/>
        </w:rPr>
      </w:pPr>
      <w:r w:rsidDel="00000000" w:rsidR="00000000" w:rsidRPr="00000000">
        <w:rPr>
          <w:rtl w:val="0"/>
        </w:rPr>
      </w:r>
    </w:p>
    <w:p w:rsidR="00000000" w:rsidDel="00000000" w:rsidP="00000000" w:rsidRDefault="00000000" w:rsidRPr="00000000" w14:paraId="00000027">
      <w:pPr>
        <w:rPr>
          <w:sz w:val="21"/>
          <w:szCs w:val="21"/>
        </w:rPr>
      </w:pPr>
      <w:r w:rsidDel="00000000" w:rsidR="00000000" w:rsidRPr="00000000">
        <w:rPr>
          <w:sz w:val="21"/>
          <w:szCs w:val="21"/>
          <w:rtl w:val="0"/>
        </w:rPr>
        <w:t xml:space="preserve">We’ll launch on August 30 to designers. Post launch, we’ll double-down on finishing developing of all front-end components in ReactJS and will ship to developers by end of year.</w:t>
      </w:r>
    </w:p>
    <w:p w:rsidR="00000000" w:rsidDel="00000000" w:rsidP="00000000" w:rsidRDefault="00000000" w:rsidRPr="00000000" w14:paraId="00000028">
      <w:pPr>
        <w:rPr>
          <w:sz w:val="21"/>
          <w:szCs w:val="21"/>
        </w:rPr>
      </w:pPr>
      <w:r w:rsidDel="00000000" w:rsidR="00000000" w:rsidRPr="00000000">
        <w:rPr>
          <w:rtl w:val="0"/>
        </w:rPr>
      </w:r>
    </w:p>
    <w:p w:rsidR="00000000" w:rsidDel="00000000" w:rsidP="00000000" w:rsidRDefault="00000000" w:rsidRPr="00000000" w14:paraId="00000029">
      <w:pPr>
        <w:rPr>
          <w:sz w:val="21"/>
          <w:szCs w:val="21"/>
        </w:rPr>
      </w:pPr>
      <w:r w:rsidDel="00000000" w:rsidR="00000000" w:rsidRPr="00000000">
        <w:rPr>
          <w:sz w:val="21"/>
          <w:szCs w:val="21"/>
          <w:rtl w:val="0"/>
        </w:rPr>
        <w:t xml:space="preserve">To receive regular updates on the status of Meridian, sign up for meridian-interest@ and meridian-dev-interest@. We’d also love to come speak to your teams about Meridian. Contact meridian-team@.  </w:t>
      </w:r>
    </w:p>
    <w:p w:rsidR="00000000" w:rsidDel="00000000" w:rsidP="00000000" w:rsidRDefault="00000000" w:rsidRPr="00000000" w14:paraId="0000002A">
      <w:pPr>
        <w:rPr>
          <w:sz w:val="21"/>
          <w:szCs w:val="21"/>
        </w:rPr>
      </w:pPr>
      <w:r w:rsidDel="00000000" w:rsidR="00000000" w:rsidRPr="00000000">
        <w:rPr>
          <w:rtl w:val="0"/>
        </w:rPr>
      </w:r>
    </w:p>
    <w:p w:rsidR="00000000" w:rsidDel="00000000" w:rsidP="00000000" w:rsidRDefault="00000000" w:rsidRPr="00000000" w14:paraId="0000002B">
      <w:pPr>
        <w:pBdr>
          <w:bottom w:color="000000" w:space="1" w:sz="6" w:val="single"/>
        </w:pBdr>
        <w:rPr>
          <w:b w:val="1"/>
          <w:bCs w:val="1"/>
          <w:sz w:val="21"/>
          <w:szCs w:val="21"/>
        </w:rPr>
      </w:pPr>
      <w:r w:rsidDel="00000000" w:rsidR="00000000" w:rsidRPr="00000000">
        <w:rPr>
          <w:b w:val="1"/>
          <w:bCs w:val="1"/>
          <w:sz w:val="21"/>
          <w:szCs w:val="21"/>
          <w:rtl w:val="0"/>
        </w:rPr>
        <w:t xml:space="preserve">Presentation</w:t>
      </w:r>
    </w:p>
    <w:p w:rsidR="00000000" w:rsidDel="00000000" w:rsidP="00000000" w:rsidRDefault="00000000" w:rsidRPr="00000000" w14:paraId="0000002C">
      <w:pPr>
        <w:rPr>
          <w:sz w:val="21"/>
          <w:szCs w:val="21"/>
        </w:rPr>
      </w:pPr>
      <w:commentRangeStart w:id="10"/>
      <w:r w:rsidDel="00000000" w:rsidR="00000000" w:rsidRPr="00000000">
        <w:rPr>
          <w:sz w:val="21"/>
          <w:szCs w:val="21"/>
          <w:rtl w:val="0"/>
        </w:rPr>
        <w:t xml:space="preserve">This presentation will guide you through some of the key design decisions we’ve made to date, highlight tools we’ve built to scale the system, and show you early examples of the system applied to actual Ops interfaces</w:t>
      </w:r>
      <w:commentRangeEnd w:id="10"/>
      <w:r w:rsidDel="00000000" w:rsidR="00000000" w:rsidRPr="00000000">
        <w:commentReference w:id="10"/>
      </w:r>
      <w:r w:rsidDel="00000000" w:rsidR="00000000" w:rsidRPr="00000000">
        <w:rPr>
          <w:sz w:val="21"/>
          <w:szCs w:val="21"/>
          <w:rtl w:val="0"/>
        </w:rPr>
        <w:t xml:space="preserve">.</w:t>
      </w:r>
    </w:p>
    <w:sectPr>
      <w:headerReference r:id="rId7" w:type="default"/>
      <w:footerReference r:id="rId8" w:type="default"/>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ris Bell" w:id="10" w:date="2019-04-12T14:58:00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letting attendees know that a) we had more to review than just this doc, and b) what exactly we would be looking at.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meeting went well!</w:t>
      </w:r>
    </w:p>
  </w:comment>
  <w:comment w:author="Kris Bell" w:id="5" w:date="2019-04-12T15:00:00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Accessibility had been a hot topic in Operations, and we felt it important to get ahead of accessibility questions with some up-front assurances as to the accessibility of the system.</w:t>
      </w:r>
    </w:p>
  </w:comment>
  <w:comment w:author="Kris Bell" w:id="1" w:date="2019-04-12T14:47:00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overview section sets context for this meeting. Meeting attendees (biz-tech GMs in Operations) had all reviewed our goal to build a design system earlier in the year, so simply stating that the TRX goal had set this goal was enough context.</w:t>
      </w:r>
    </w:p>
  </w:comment>
  <w:comment w:author="Kris Bell" w:id="4" w:date="2019-04-12T14:52:00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a diverse set of businesses represented at this meeting, so it was important to help each understand how a given product area might benefit from this design system.</w:t>
      </w:r>
    </w:p>
  </w:comment>
  <w:comment w:author="Kris Bell" w:id="8" w:date="2019-04-12T15:03:00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important to help attendees understand that we were actively engaging their teams to build this system.</w:t>
      </w:r>
    </w:p>
  </w:comment>
  <w:comment w:author="Kris Bell" w:id="6" w:date="2019-04-12T15:01:00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Similarly, colors were important to various GMs. So we got ahead of this topic.</w:t>
      </w:r>
    </w:p>
  </w:comment>
  <w:comment w:author="Kris Bell" w:id="9" w:date="2019-04-12T14:56:00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steps helped attendees understand how we were going to take this project forward—in our case, over the finish line.</w:t>
      </w:r>
    </w:p>
  </w:comment>
  <w:comment w:author="Kris Bell" w:id="7" w:date="2019-04-12T14:53:00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Writing these tasks out primed attendees for the presentation, which showed this progress in visual form in a slide deck. Many attendees had questions about particulars of these tasks (and not all understood the names of these components), but we were able to pause them and show them the deck, which was clarifying. Reminder: designer, you have a special power—visualization! Although writing is important, don’t forget your true super power.</w:t>
      </w:r>
    </w:p>
  </w:comment>
  <w:comment w:author="Kris Bell" w:id="0" w:date="2019-05-17T10:53:00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Meridian started as an OP1 big rock. In that doc we made the case for the design system in about ¾ of a page. We later wrote a PRFAQ that defined the system in broad stroke and helped us define our customers and approach. This document facilitated a mid-project checkpoint with our leadership team (VP level -- who to this point had only seen our big rock) and teed up a robust Keynote deck that demonstrated our choices.</w:t>
      </w:r>
    </w:p>
  </w:comment>
  <w:comment w:author="Kris Bell" w:id="2" w:date="2019-04-12T14:47:00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Stating the goal of this particular meeting—to provide a progress update—helped attendees understand why we were there, and framed their participation.</w:t>
      </w:r>
    </w:p>
  </w:comment>
  <w:comment w:author="Kris Bell" w:id="3" w:date="2019-04-12T14:49:00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meeting attendees understood that the team had taken a goal to launch a design system, most didn’t know what a design system was (or had forgotten). Helping attendees understand what we were aiming toward would help them better understand our progress to date. We ended this meeting by walking them through a visual deck, which further helped them understand the system.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Amazon ConfidentialPage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9255"/>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Meridian Design System – TRX – August 15, 2018</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9255"/>
      </w:tabs>
      <w:spacing w:after="0" w:before="0" w:line="240" w:lineRule="auto"/>
      <w:ind w:left="0" w:right="0" w:firstLine="0"/>
      <w:jc w:val="both"/>
      <w:rPr>
        <w:rFonts w:ascii="Calibri" w:cs="Calibri" w:eastAsia="Calibri" w:hAnsi="Calibri"/>
        <w:b w:val="1"/>
        <w:bCs w:val="1"/>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color w:val="000000"/>
    </w:rPr>
  </w:style>
  <w:style w:type="paragraph" w:styleId="Heading2">
    <w:name w:val="heading 2"/>
    <w:basedOn w:val="Normal"/>
    <w:next w:val="Normal"/>
    <w:pPr>
      <w:keepNext w:val="1"/>
      <w:keepLines w:val="1"/>
      <w:spacing w:before="40" w:lineRule="auto"/>
    </w:pPr>
    <w:rPr>
      <w:rFonts w:ascii="Calibri" w:cs="Calibri" w:eastAsia="Calibri" w:hAnsi="Calibri"/>
      <w:b w:val="1"/>
      <w:bCs w:val="1"/>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0x010100F034696F100D7648B03D172711D7E099</vt:lpwstr>
  </property>
</Properties>
</file>