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to use this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access to this document: download a copy and edit your offline copy.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 all text surrounded by square brackets.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Heading 1-Heading 4 heading styles to format headings.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AMZN Body style for the rest of the text in the document.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the Bullets and Numbering buttons in the Word Home ribbon to format lists in the body of your document.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Delete any remaining orange-highlighted sections of the doc (like this 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7cbac"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examples of common Amazon document types, refer to the Writing Hub: </w:t>
      </w: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w?WritingHub/Document_Repository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pStyle w:val="Heading1"/>
        <w:rPr/>
      </w:pPr>
      <w:r w:rsidDel="00000000" w:rsidR="00000000" w:rsidRPr="00000000">
        <w:rPr>
          <w:rtl w:val="0"/>
        </w:rPr>
        <w:t xml:space="preserve">[Title for your SOP] – Last Modified [Date] – Owner: [name and alias]</w:t>
      </w:r>
    </w:p>
    <w:p w:rsidR="00000000" w:rsidDel="00000000" w:rsidP="00000000" w:rsidRDefault="00000000" w:rsidRPr="00000000" w14:paraId="0000000A">
      <w:pPr>
        <w:pStyle w:val="Heading2"/>
        <w:rPr/>
      </w:pPr>
      <w:r w:rsidDel="00000000" w:rsidR="00000000" w:rsidRPr="00000000">
        <w:rPr>
          <w:rtl w:val="0"/>
        </w:rPr>
        <w:t xml:space="preserve">Purpose</w:t>
      </w:r>
    </w:p>
    <w:p w:rsidR="00000000" w:rsidDel="00000000" w:rsidP="00000000" w:rsidRDefault="00000000" w:rsidRPr="00000000" w14:paraId="0000000B">
      <w:pPr>
        <w:rPr/>
      </w:pPr>
      <w:r w:rsidDel="00000000" w:rsidR="00000000" w:rsidRPr="00000000">
        <w:rPr>
          <w:rtl w:val="0"/>
        </w:rPr>
        <w:t xml:space="preserve">[Purpose statement. For example: “This document presents the SOP for x program/activity.”]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the purpose of your document. Explain what procedure you are documenting and who the target audience is, if applicable. Keep the purpose statement concise, 1-2 sentences. </w:t>
      </w:r>
    </w:p>
    <w:p w:rsidR="00000000" w:rsidDel="00000000" w:rsidP="00000000" w:rsidRDefault="00000000" w:rsidRPr="00000000" w14:paraId="0000000D">
      <w:pPr>
        <w:pStyle w:val="Heading2"/>
        <w:rPr/>
      </w:pPr>
      <w:r w:rsidDel="00000000" w:rsidR="00000000" w:rsidRPr="00000000">
        <w:rPr>
          <w:rtl w:val="0"/>
        </w:rPr>
        <w:t xml:space="preserve">Frequency</w:t>
      </w:r>
    </w:p>
    <w:p w:rsidR="00000000" w:rsidDel="00000000" w:rsidP="00000000" w:rsidRDefault="00000000" w:rsidRPr="00000000" w14:paraId="0000000E">
      <w:pPr>
        <w:rPr/>
      </w:pPr>
      <w:r w:rsidDel="00000000" w:rsidR="00000000" w:rsidRPr="00000000">
        <w:rPr>
          <w:rtl w:val="0"/>
        </w:rPr>
        <w:t xml:space="preserve">[Description of frequency]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cadence or due date of this SOP. For example, is it daily, monthly, the last day of each quarter? Be as specific as possible.</w:t>
      </w:r>
    </w:p>
    <w:p w:rsidR="00000000" w:rsidDel="00000000" w:rsidP="00000000" w:rsidRDefault="00000000" w:rsidRPr="00000000" w14:paraId="00000010">
      <w:pPr>
        <w:pStyle w:val="Heading2"/>
        <w:rPr/>
      </w:pPr>
      <w:r w:rsidDel="00000000" w:rsidR="00000000" w:rsidRPr="00000000">
        <w:rPr>
          <w:rtl w:val="0"/>
        </w:rPr>
        <w:t xml:space="preserve">Stakeholders and responsibilities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how best to present the responsibilities. Some prefer having tasks on each row mapped to the stakeholders. Others prefer to have the stakeholders on each row with a description of the level of ownership. Often the RACI framework is used to define ownership levels and the use of “R”, “A”, “C”, and/or “I” is enough to denote which level each stakeholder has. Find an example of RACE used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read more on RACI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bl>
      <w:tblPr>
        <w:tblStyle w:val="Table1"/>
        <w:tblW w:w="10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1976"/>
        <w:gridCol w:w="1976"/>
        <w:gridCol w:w="1976"/>
        <w:gridCol w:w="1976"/>
        <w:tblGridChange w:id="0">
          <w:tblGrid>
            <w:gridCol w:w="2670"/>
            <w:gridCol w:w="1976"/>
            <w:gridCol w:w="1976"/>
            <w:gridCol w:w="1976"/>
            <w:gridCol w:w="1976"/>
          </w:tblGrid>
        </w:tblGridChange>
      </w:tblGrid>
      <w:tr>
        <w:trPr>
          <w:cantSplit w:val="0"/>
          <w:tblHeader w:val="0"/>
        </w:trPr>
        <w:tc>
          <w:tcPr>
            <w:tcBorders>
              <w:right w:color="000000" w:space="0" w:sz="4" w:val="single"/>
            </w:tcBorders>
            <w:shd w:fill="d9d9d9" w:val="clear"/>
          </w:tcPr>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Task</w:t>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013">
            <w:pPr>
              <w:spacing w:after="0" w:lineRule="auto"/>
              <w:rPr>
                <w:b w:val="1"/>
                <w:bCs w:val="1"/>
              </w:rPr>
            </w:pPr>
            <w:r w:rsidDel="00000000" w:rsidR="00000000" w:rsidRPr="00000000">
              <w:rPr>
                <w:b w:val="1"/>
                <w:bCs w:val="1"/>
                <w:rtl w:val="0"/>
              </w:rPr>
              <w:t xml:space="preserve">Stakeholders</w:t>
            </w:r>
          </w:p>
        </w:tc>
        <w:tc>
          <w:tcPr>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014">
            <w:pPr>
              <w:spacing w:after="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015">
            <w:pPr>
              <w:spacing w:after="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016">
            <w:pPr>
              <w:spacing w:after="0" w:lineRule="auto"/>
              <w:rPr>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7">
            <w:pPr>
              <w:spacing w:after="0" w:lineRule="auto"/>
              <w:rPr>
                <w:b w:val="1"/>
                <w:bCs w:val="1"/>
              </w:rPr>
            </w:pPr>
            <w:r w:rsidDel="00000000" w:rsidR="00000000" w:rsidRPr="00000000">
              <w:rPr>
                <w:rtl w:val="0"/>
              </w:rPr>
            </w:r>
          </w:p>
        </w:tc>
        <w:tc>
          <w:tcPr>
            <w:tcBorders>
              <w:top w:color="000000" w:space="0" w:sz="4" w:val="single"/>
            </w:tcBorders>
            <w:shd w:fill="d9d9d9" w:val="clear"/>
          </w:tcPr>
          <w:p w:rsidR="00000000" w:rsidDel="00000000" w:rsidP="00000000" w:rsidRDefault="00000000" w:rsidRPr="00000000" w14:paraId="00000018">
            <w:pPr>
              <w:spacing w:after="0" w:lineRule="auto"/>
              <w:rPr>
                <w:b w:val="1"/>
                <w:bCs w:val="1"/>
              </w:rPr>
            </w:pPr>
            <w:r w:rsidDel="00000000" w:rsidR="00000000" w:rsidRPr="00000000">
              <w:rPr>
                <w:b w:val="1"/>
                <w:bCs w:val="1"/>
                <w:rtl w:val="0"/>
              </w:rPr>
              <w:t xml:space="preserve">[Stakeholder 1]</w:t>
            </w:r>
          </w:p>
        </w:tc>
        <w:tc>
          <w:tcPr>
            <w:tcBorders>
              <w:top w:color="000000" w:space="0" w:sz="4" w:val="single"/>
            </w:tcBorders>
            <w:shd w:fill="d9d9d9" w:val="clear"/>
          </w:tcPr>
          <w:p w:rsidR="00000000" w:rsidDel="00000000" w:rsidP="00000000" w:rsidRDefault="00000000" w:rsidRPr="00000000" w14:paraId="00000019">
            <w:pPr>
              <w:spacing w:after="0" w:lineRule="auto"/>
              <w:rPr>
                <w:b w:val="1"/>
                <w:bCs w:val="1"/>
              </w:rPr>
            </w:pPr>
            <w:r w:rsidDel="00000000" w:rsidR="00000000" w:rsidRPr="00000000">
              <w:rPr>
                <w:b w:val="1"/>
                <w:bCs w:val="1"/>
                <w:rtl w:val="0"/>
              </w:rPr>
              <w:t xml:space="preserve">[Stakeholder 2]</w:t>
            </w:r>
          </w:p>
        </w:tc>
        <w:tc>
          <w:tcPr>
            <w:tcBorders>
              <w:top w:color="000000" w:space="0" w:sz="4" w:val="single"/>
            </w:tcBorders>
            <w:shd w:fill="d9d9d9" w:val="clear"/>
          </w:tcPr>
          <w:p w:rsidR="00000000" w:rsidDel="00000000" w:rsidP="00000000" w:rsidRDefault="00000000" w:rsidRPr="00000000" w14:paraId="0000001A">
            <w:pPr>
              <w:spacing w:after="0" w:lineRule="auto"/>
              <w:rPr>
                <w:b w:val="1"/>
                <w:bCs w:val="1"/>
              </w:rPr>
            </w:pPr>
            <w:r w:rsidDel="00000000" w:rsidR="00000000" w:rsidRPr="00000000">
              <w:rPr>
                <w:b w:val="1"/>
                <w:bCs w:val="1"/>
                <w:rtl w:val="0"/>
              </w:rPr>
              <w:t xml:space="preserve">[Stakeholder 3]</w:t>
            </w:r>
          </w:p>
        </w:tc>
        <w:tc>
          <w:tcPr>
            <w:tcBorders>
              <w:top w:color="000000" w:space="0" w:sz="4" w:val="single"/>
            </w:tcBorders>
            <w:shd w:fill="d9d9d9" w:val="clear"/>
          </w:tcPr>
          <w:p w:rsidR="00000000" w:rsidDel="00000000" w:rsidP="00000000" w:rsidRDefault="00000000" w:rsidRPr="00000000" w14:paraId="0000001B">
            <w:pPr>
              <w:spacing w:after="0" w:lineRule="auto"/>
              <w:rPr>
                <w:b w:val="1"/>
                <w:bCs w:val="1"/>
              </w:rPr>
            </w:pPr>
            <w:r w:rsidDel="00000000" w:rsidR="00000000" w:rsidRPr="00000000">
              <w:rPr>
                <w:b w:val="1"/>
                <w:bCs w:val="1"/>
                <w:rtl w:val="0"/>
              </w:rPr>
              <w:t xml:space="preserve">[Stakeholder 4]</w:t>
            </w:r>
          </w:p>
        </w:tc>
      </w:tr>
      <w:tr>
        <w:trPr>
          <w:cantSplit w:val="0"/>
          <w:tblHeader w:val="0"/>
        </w:trPr>
        <w:tc>
          <w:tcPr/>
          <w:p w:rsidR="00000000" w:rsidDel="00000000" w:rsidP="00000000" w:rsidRDefault="00000000" w:rsidRPr="00000000" w14:paraId="0000001C">
            <w:pPr>
              <w:spacing w:after="0" w:lineRule="auto"/>
              <w:rPr/>
            </w:pPr>
            <w:r w:rsidDel="00000000" w:rsidR="00000000" w:rsidRPr="00000000">
              <w:rPr>
                <w:rtl w:val="0"/>
              </w:rPr>
              <w:t xml:space="preserve">[Task 1]</w:t>
            </w:r>
          </w:p>
        </w:tc>
        <w:tc>
          <w:tcPr/>
          <w:p w:rsidR="00000000" w:rsidDel="00000000" w:rsidP="00000000" w:rsidRDefault="00000000" w:rsidRPr="00000000" w14:paraId="0000001D">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1E">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1F">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0">
            <w:pPr>
              <w:spacing w:after="0" w:lineRule="auto"/>
              <w:jc w:val="center"/>
              <w:rPr/>
            </w:pPr>
            <w:r w:rsidDel="00000000" w:rsidR="00000000" w:rsidRPr="00000000">
              <w:rPr>
                <w:rtl w:val="0"/>
              </w:rPr>
              <w:t xml:space="preserve">[R/A/C/I]</w:t>
            </w:r>
          </w:p>
        </w:tc>
      </w:tr>
      <w:tr>
        <w:trPr>
          <w:cantSplit w:val="0"/>
          <w:tblHeader w:val="0"/>
        </w:trPr>
        <w:tc>
          <w:tcPr/>
          <w:p w:rsidR="00000000" w:rsidDel="00000000" w:rsidP="00000000" w:rsidRDefault="00000000" w:rsidRPr="00000000" w14:paraId="00000021">
            <w:pPr>
              <w:spacing w:after="0" w:lineRule="auto"/>
              <w:rPr/>
            </w:pPr>
            <w:r w:rsidDel="00000000" w:rsidR="00000000" w:rsidRPr="00000000">
              <w:rPr>
                <w:rtl w:val="0"/>
              </w:rPr>
              <w:t xml:space="preserve">[Task 2]</w:t>
            </w:r>
          </w:p>
        </w:tc>
        <w:tc>
          <w:tcPr/>
          <w:p w:rsidR="00000000" w:rsidDel="00000000" w:rsidP="00000000" w:rsidRDefault="00000000" w:rsidRPr="00000000" w14:paraId="00000022">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3">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4">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5">
            <w:pPr>
              <w:spacing w:after="0" w:lineRule="auto"/>
              <w:jc w:val="center"/>
              <w:rPr/>
            </w:pPr>
            <w:r w:rsidDel="00000000" w:rsidR="00000000" w:rsidRPr="00000000">
              <w:rPr>
                <w:rtl w:val="0"/>
              </w:rPr>
              <w:t xml:space="preserve">[R/A/C/I]</w:t>
            </w:r>
          </w:p>
        </w:tc>
      </w:tr>
      <w:tr>
        <w:trPr>
          <w:cantSplit w:val="0"/>
          <w:tblHeader w:val="0"/>
        </w:trPr>
        <w:tc>
          <w:tcPr/>
          <w:p w:rsidR="00000000" w:rsidDel="00000000" w:rsidP="00000000" w:rsidRDefault="00000000" w:rsidRPr="00000000" w14:paraId="00000026">
            <w:pPr>
              <w:spacing w:after="0" w:lineRule="auto"/>
              <w:rPr/>
            </w:pPr>
            <w:r w:rsidDel="00000000" w:rsidR="00000000" w:rsidRPr="00000000">
              <w:rPr>
                <w:rtl w:val="0"/>
              </w:rPr>
              <w:t xml:space="preserve">[Task 3]</w:t>
            </w:r>
          </w:p>
        </w:tc>
        <w:tc>
          <w:tcPr/>
          <w:p w:rsidR="00000000" w:rsidDel="00000000" w:rsidP="00000000" w:rsidRDefault="00000000" w:rsidRPr="00000000" w14:paraId="00000027">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8">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9">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A">
            <w:pPr>
              <w:spacing w:after="0" w:lineRule="auto"/>
              <w:jc w:val="center"/>
              <w:rPr/>
            </w:pPr>
            <w:r w:rsidDel="00000000" w:rsidR="00000000" w:rsidRPr="00000000">
              <w:rPr>
                <w:rtl w:val="0"/>
              </w:rPr>
              <w:t xml:space="preserve">[R/A/C/I]</w:t>
            </w:r>
          </w:p>
        </w:tc>
      </w:tr>
      <w:tr>
        <w:trPr>
          <w:cantSplit w:val="0"/>
          <w:tblHeader w:val="0"/>
        </w:trPr>
        <w:tc>
          <w:tcPr/>
          <w:p w:rsidR="00000000" w:rsidDel="00000000" w:rsidP="00000000" w:rsidRDefault="00000000" w:rsidRPr="00000000" w14:paraId="0000002B">
            <w:pPr>
              <w:spacing w:after="0" w:lineRule="auto"/>
              <w:rPr/>
            </w:pPr>
            <w:r w:rsidDel="00000000" w:rsidR="00000000" w:rsidRPr="00000000">
              <w:rPr>
                <w:rtl w:val="0"/>
              </w:rPr>
              <w:t xml:space="preserve">[Task 4]</w:t>
            </w:r>
          </w:p>
        </w:tc>
        <w:tc>
          <w:tcPr/>
          <w:p w:rsidR="00000000" w:rsidDel="00000000" w:rsidP="00000000" w:rsidRDefault="00000000" w:rsidRPr="00000000" w14:paraId="0000002C">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D">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E">
            <w:pPr>
              <w:spacing w:after="0" w:lineRule="auto"/>
              <w:jc w:val="center"/>
              <w:rPr/>
            </w:pPr>
            <w:r w:rsidDel="00000000" w:rsidR="00000000" w:rsidRPr="00000000">
              <w:rPr>
                <w:rtl w:val="0"/>
              </w:rPr>
              <w:t xml:space="preserve">[R/A/C/I]</w:t>
            </w:r>
          </w:p>
        </w:tc>
        <w:tc>
          <w:tcPr/>
          <w:p w:rsidR="00000000" w:rsidDel="00000000" w:rsidP="00000000" w:rsidRDefault="00000000" w:rsidRPr="00000000" w14:paraId="0000002F">
            <w:pPr>
              <w:spacing w:after="0" w:lineRule="auto"/>
              <w:jc w:val="center"/>
              <w:rPr/>
            </w:pPr>
            <w:r w:rsidDel="00000000" w:rsidR="00000000" w:rsidRPr="00000000">
              <w:rPr>
                <w:rtl w:val="0"/>
              </w:rPr>
              <w:t xml:space="preserve">[R/A/C/I]</w:t>
            </w:r>
          </w:p>
        </w:tc>
      </w:tr>
    </w:tbl>
    <w:p w:rsidR="00000000" w:rsidDel="00000000" w:rsidP="00000000" w:rsidRDefault="00000000" w:rsidRPr="00000000" w14:paraId="00000030">
      <w:pPr>
        <w:rPr/>
      </w:pPr>
      <w:r w:rsidDel="00000000" w:rsidR="00000000" w:rsidRPr="00000000">
        <w:rPr>
          <w:rtl w:val="0"/>
        </w:rPr>
      </w:r>
    </w:p>
    <w:tbl>
      <w:tblPr>
        <w:tblStyle w:val="Table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7815"/>
        <w:tblGridChange w:id="0">
          <w:tblGrid>
            <w:gridCol w:w="2670"/>
            <w:gridCol w:w="7815"/>
          </w:tblGrid>
        </w:tblGridChange>
      </w:tblGrid>
      <w:tr>
        <w:trPr>
          <w:cantSplit w:val="0"/>
          <w:tblHeader w:val="0"/>
        </w:trPr>
        <w:tc>
          <w:tcPr>
            <w:tcBorders>
              <w:right w:color="000000" w:space="0" w:sz="4" w:val="single"/>
            </w:tcBorders>
            <w:shd w:fill="d9d9d9" w:val="clear"/>
          </w:tcPr>
          <w:p w:rsidR="00000000" w:rsidDel="00000000" w:rsidP="00000000" w:rsidRDefault="00000000" w:rsidRPr="00000000" w14:paraId="00000031">
            <w:pPr>
              <w:spacing w:after="0" w:lineRule="auto"/>
              <w:rPr>
                <w:b w:val="1"/>
                <w:bCs w:val="1"/>
              </w:rPr>
            </w:pPr>
            <w:r w:rsidDel="00000000" w:rsidR="00000000" w:rsidRPr="00000000">
              <w:rPr>
                <w:b w:val="1"/>
                <w:bCs w:val="1"/>
                <w:rtl w:val="0"/>
              </w:rPr>
              <w:t xml:space="preserve">Stakeholders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2">
            <w:pPr>
              <w:spacing w:after="0" w:lineRule="auto"/>
              <w:rPr>
                <w:b w:val="1"/>
                <w:bCs w:val="1"/>
              </w:rPr>
            </w:pPr>
            <w:r w:rsidDel="00000000" w:rsidR="00000000" w:rsidRPr="00000000">
              <w:rPr>
                <w:b w:val="1"/>
                <w:bCs w:val="1"/>
                <w:rtl w:val="0"/>
              </w:rPr>
              <w:t xml:space="preserve">Ownership</w:t>
            </w:r>
          </w:p>
        </w:tc>
      </w:tr>
      <w:tr>
        <w:trPr>
          <w:cantSplit w:val="0"/>
          <w:tblHeader w:val="0"/>
        </w:trPr>
        <w:tc>
          <w:tcPr/>
          <w:p w:rsidR="00000000" w:rsidDel="00000000" w:rsidP="00000000" w:rsidRDefault="00000000" w:rsidRPr="00000000" w14:paraId="00000033">
            <w:pPr>
              <w:spacing w:after="0" w:lineRule="auto"/>
              <w:rPr/>
            </w:pPr>
            <w:r w:rsidDel="00000000" w:rsidR="00000000" w:rsidRPr="00000000">
              <w:rPr>
                <w:rtl w:val="0"/>
              </w:rPr>
              <w:t xml:space="preserve">[Stakeholder 1]</w:t>
            </w:r>
          </w:p>
        </w:tc>
        <w:tc>
          <w:tcPr/>
          <w:p w:rsidR="00000000" w:rsidDel="00000000" w:rsidP="00000000" w:rsidRDefault="00000000" w:rsidRPr="00000000" w14:paraId="00000034">
            <w:pPr>
              <w:spacing w:after="0" w:lineRule="auto"/>
              <w:rPr/>
            </w:pPr>
            <w:r w:rsidDel="00000000" w:rsidR="00000000" w:rsidRPr="00000000">
              <w:rPr>
                <w:rtl w:val="0"/>
              </w:rPr>
              <w:t xml:space="preserve">[Description of role and responsibility]</w:t>
            </w:r>
          </w:p>
        </w:tc>
      </w:tr>
      <w:tr>
        <w:trPr>
          <w:cantSplit w:val="0"/>
          <w:tblHeader w:val="0"/>
        </w:trPr>
        <w:tc>
          <w:tcPr/>
          <w:p w:rsidR="00000000" w:rsidDel="00000000" w:rsidP="00000000" w:rsidRDefault="00000000" w:rsidRPr="00000000" w14:paraId="00000035">
            <w:pPr>
              <w:spacing w:after="0" w:lineRule="auto"/>
              <w:rPr/>
            </w:pPr>
            <w:r w:rsidDel="00000000" w:rsidR="00000000" w:rsidRPr="00000000">
              <w:rPr>
                <w:rtl w:val="0"/>
              </w:rPr>
              <w:t xml:space="preserve">[Stakeholder 2]</w:t>
            </w:r>
          </w:p>
        </w:tc>
        <w:tc>
          <w:tcPr/>
          <w:p w:rsidR="00000000" w:rsidDel="00000000" w:rsidP="00000000" w:rsidRDefault="00000000" w:rsidRPr="00000000" w14:paraId="00000036">
            <w:pPr>
              <w:spacing w:after="0" w:lineRule="auto"/>
              <w:rPr/>
            </w:pPr>
            <w:r w:rsidDel="00000000" w:rsidR="00000000" w:rsidRPr="00000000">
              <w:rPr>
                <w:rtl w:val="0"/>
              </w:rPr>
              <w:t xml:space="preserve">[Description of role and responsibility]</w:t>
            </w:r>
          </w:p>
        </w:tc>
      </w:tr>
      <w:tr>
        <w:trPr>
          <w:cantSplit w:val="0"/>
          <w:tblHeader w:val="0"/>
        </w:trPr>
        <w:tc>
          <w:tcPr/>
          <w:p w:rsidR="00000000" w:rsidDel="00000000" w:rsidP="00000000" w:rsidRDefault="00000000" w:rsidRPr="00000000" w14:paraId="00000037">
            <w:pPr>
              <w:spacing w:after="0" w:lineRule="auto"/>
              <w:rPr/>
            </w:pPr>
            <w:r w:rsidDel="00000000" w:rsidR="00000000" w:rsidRPr="00000000">
              <w:rPr>
                <w:rtl w:val="0"/>
              </w:rPr>
              <w:t xml:space="preserve">[Stakeholder 3]</w:t>
            </w:r>
          </w:p>
        </w:tc>
        <w:tc>
          <w:tcPr/>
          <w:p w:rsidR="00000000" w:rsidDel="00000000" w:rsidP="00000000" w:rsidRDefault="00000000" w:rsidRPr="00000000" w14:paraId="00000038">
            <w:pPr>
              <w:spacing w:after="0" w:lineRule="auto"/>
              <w:rPr/>
            </w:pPr>
            <w:r w:rsidDel="00000000" w:rsidR="00000000" w:rsidRPr="00000000">
              <w:rPr>
                <w:rtl w:val="0"/>
              </w:rPr>
              <w:t xml:space="preserve">[Description of role and responsibility]</w:t>
            </w:r>
          </w:p>
        </w:tc>
      </w:tr>
      <w:tr>
        <w:trPr>
          <w:cantSplit w:val="0"/>
          <w:tblHeader w:val="0"/>
        </w:trPr>
        <w:tc>
          <w:tcPr/>
          <w:p w:rsidR="00000000" w:rsidDel="00000000" w:rsidP="00000000" w:rsidRDefault="00000000" w:rsidRPr="00000000" w14:paraId="00000039">
            <w:pPr>
              <w:spacing w:after="0" w:lineRule="auto"/>
              <w:rPr/>
            </w:pPr>
            <w:r w:rsidDel="00000000" w:rsidR="00000000" w:rsidRPr="00000000">
              <w:rPr>
                <w:rtl w:val="0"/>
              </w:rPr>
              <w:t xml:space="preserve">[Stakeholder 4]</w:t>
            </w:r>
          </w:p>
        </w:tc>
        <w:tc>
          <w:tcPr/>
          <w:p w:rsidR="00000000" w:rsidDel="00000000" w:rsidP="00000000" w:rsidRDefault="00000000" w:rsidRPr="00000000" w14:paraId="0000003A">
            <w:pPr>
              <w:spacing w:after="0" w:lineRule="auto"/>
              <w:rPr/>
            </w:pPr>
            <w:r w:rsidDel="00000000" w:rsidR="00000000" w:rsidRPr="00000000">
              <w:rPr>
                <w:rtl w:val="0"/>
              </w:rPr>
              <w:t xml:space="preserve">[Description of role and responsibility]</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We’ve given you two different tables: choose one and delete the other. Edit the tables to create enough rows and columns for your use case.</w:t>
      </w:r>
    </w:p>
    <w:p w:rsidR="00000000" w:rsidDel="00000000" w:rsidP="00000000" w:rsidRDefault="00000000" w:rsidRPr="00000000" w14:paraId="0000003C">
      <w:pPr>
        <w:pStyle w:val="Heading2"/>
        <w:rPr/>
      </w:pPr>
      <w:r w:rsidDel="00000000" w:rsidR="00000000" w:rsidRPr="00000000">
        <w:rPr>
          <w:rtl w:val="0"/>
        </w:rPr>
        <w:t xml:space="preserve">Resources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list of links to resources and permissions groups]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 you should list any systems, tools, data sources, links, and permissions needed for all stakeholders to complete the tasks. Provide hyperlinks to any applicable resources and give a description of any action needed to gain access.</w:t>
      </w:r>
    </w:p>
    <w:p w:rsidR="00000000" w:rsidDel="00000000" w:rsidP="00000000" w:rsidRDefault="00000000" w:rsidRPr="00000000" w14:paraId="0000003F">
      <w:pPr>
        <w:pStyle w:val="Heading2"/>
        <w:rPr/>
      </w:pPr>
      <w:r w:rsidDel="00000000" w:rsidR="00000000" w:rsidRPr="00000000">
        <w:rPr>
          <w:rtl w:val="0"/>
        </w:rPr>
        <w:t xml:space="preserve">Instructions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steps using numbered bullets.]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steps using numbered bullets.]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1fob9te"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describing one task, you can simply list the steps in a bulleted list (above).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are describing multiple tasks, you should break this section up using subheadings for each task and a numbered list under each (below). </w:t>
      </w:r>
    </w:p>
    <w:p w:rsidR="00000000" w:rsidDel="00000000" w:rsidP="00000000" w:rsidRDefault="00000000" w:rsidRPr="00000000" w14:paraId="00000044">
      <w:pPr>
        <w:pStyle w:val="Heading3"/>
        <w:rPr/>
      </w:pPr>
      <w:r w:rsidDel="00000000" w:rsidR="00000000" w:rsidRPr="00000000">
        <w:rPr>
          <w:rtl w:val="0"/>
        </w:rPr>
        <w:t xml:space="preserve">[Task 1 description]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steps using numbered bullets.]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steps using numbered bullets.]</w:t>
      </w:r>
    </w:p>
    <w:p w:rsidR="00000000" w:rsidDel="00000000" w:rsidP="00000000" w:rsidRDefault="00000000" w:rsidRPr="00000000" w14:paraId="00000047">
      <w:pPr>
        <w:pStyle w:val="Heading3"/>
        <w:rPr/>
      </w:pPr>
      <w:r w:rsidDel="00000000" w:rsidR="00000000" w:rsidRPr="00000000">
        <w:rPr>
          <w:rtl w:val="0"/>
        </w:rPr>
        <w:t xml:space="preserve">[Task 2 description]</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steps using numbered bullets.]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steps using numbered bullets.]</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sub-steps using second-level numbered bullets.]</w:t>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sub-steps using second-level numbered bullets.]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steps using numbered bullets.]</w:t>
      </w:r>
    </w:p>
    <w:p w:rsidR="00000000" w:rsidDel="00000000" w:rsidP="00000000" w:rsidRDefault="00000000" w:rsidRPr="00000000" w14:paraId="0000004D">
      <w:pPr>
        <w:pStyle w:val="Heading2"/>
        <w:rPr/>
      </w:pPr>
      <w:r w:rsidDel="00000000" w:rsidR="00000000" w:rsidRPr="00000000">
        <w:rPr>
          <w:rtl w:val="0"/>
        </w:rPr>
        <w:t xml:space="preserve">Frequently Asked Questions (FAQs)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is optional. If there are frequent questions for these tasks, you can add them here but do not include this section if it doesn’t make sense.</w:t>
      </w:r>
    </w:p>
    <w:p w:rsidR="00000000" w:rsidDel="00000000" w:rsidP="00000000" w:rsidRDefault="00000000" w:rsidRPr="00000000" w14:paraId="0000004F">
      <w:pPr>
        <w:pStyle w:val="Heading3"/>
        <w:rPr/>
      </w:pPr>
      <w:r w:rsidDel="00000000" w:rsidR="00000000" w:rsidRPr="00000000">
        <w:rPr>
          <w:rtl w:val="0"/>
        </w:rPr>
        <w:t xml:space="preserve">Q1. [Question 1]</w:t>
      </w:r>
    </w:p>
    <w:p w:rsidR="00000000" w:rsidDel="00000000" w:rsidP="00000000" w:rsidRDefault="00000000" w:rsidRPr="00000000" w14:paraId="00000050">
      <w:pPr>
        <w:rPr/>
      </w:pPr>
      <w:r w:rsidDel="00000000" w:rsidR="00000000" w:rsidRPr="00000000">
        <w:rPr>
          <w:rtl w:val="0"/>
        </w:rPr>
        <w:t xml:space="preserve">[Answer]</w:t>
      </w:r>
    </w:p>
    <w:p w:rsidR="00000000" w:rsidDel="00000000" w:rsidP="00000000" w:rsidRDefault="00000000" w:rsidRPr="00000000" w14:paraId="00000051">
      <w:pPr>
        <w:pStyle w:val="Heading3"/>
        <w:rPr/>
      </w:pPr>
      <w:r w:rsidDel="00000000" w:rsidR="00000000" w:rsidRPr="00000000">
        <w:rPr>
          <w:rtl w:val="0"/>
        </w:rPr>
        <w:t xml:space="preserve">Q2. [Question 2]</w:t>
      </w:r>
    </w:p>
    <w:p w:rsidR="00000000" w:rsidDel="00000000" w:rsidP="00000000" w:rsidRDefault="00000000" w:rsidRPr="00000000" w14:paraId="00000052">
      <w:pPr>
        <w:rPr/>
      </w:pPr>
      <w:r w:rsidDel="00000000" w:rsidR="00000000" w:rsidRPr="00000000">
        <w:rPr>
          <w:rtl w:val="0"/>
        </w:rPr>
        <w:t xml:space="preserve">[Answer]</w:t>
      </w:r>
    </w:p>
    <w:p w:rsidR="00000000" w:rsidDel="00000000" w:rsidP="00000000" w:rsidRDefault="00000000" w:rsidRPr="00000000" w14:paraId="00000053">
      <w:pPr>
        <w:pStyle w:val="Heading2"/>
        <w:rPr/>
      </w:pPr>
      <w:r w:rsidDel="00000000" w:rsidR="00000000" w:rsidRPr="00000000">
        <w:rPr>
          <w:rtl w:val="0"/>
        </w:rPr>
        <w:t xml:space="preserve">Supplementary resources</w:t>
      </w:r>
    </w:p>
    <w:p w:rsidR="00000000" w:rsidDel="00000000" w:rsidP="00000000" w:rsidRDefault="00000000" w:rsidRPr="00000000" w14:paraId="00000054">
      <w:pPr>
        <w:rPr/>
      </w:pPr>
      <w:r w:rsidDel="00000000" w:rsidR="00000000" w:rsidRPr="00000000">
        <w:rPr>
          <w:rtl w:val="0"/>
        </w:rPr>
        <w:t xml:space="preserve">[Visuals (tables, graphs, screenshots, and so on) and distribution lists]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have a lot of large visual media to add, it’s often better to include this in the appendix so that it doesn’t disrupt the flow of the document. However, if the visuals belong to the ‘Instructions’ section, it’s usually best to include them there. </w:t>
      </w:r>
    </w:p>
    <w:p w:rsidR="00000000" w:rsidDel="00000000" w:rsidP="00000000" w:rsidRDefault="00000000" w:rsidRPr="00000000" w14:paraId="00000056">
      <w:pPr>
        <w:pStyle w:val="Heading3"/>
        <w:rPr/>
      </w:pPr>
      <w:r w:rsidDel="00000000" w:rsidR="00000000" w:rsidRPr="00000000">
        <w:rPr>
          <w:rtl w:val="0"/>
        </w:rPr>
        <w:t xml:space="preserve">Links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[Hyperlinks to relevant pages]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7cbac"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this SOP is one of a collection of SOPs or if it belongs to a wider program/business which has a repository or wiki page, you can link them here.</w:t>
      </w:r>
    </w:p>
    <w:p w:rsidR="00000000" w:rsidDel="00000000" w:rsidP="00000000" w:rsidRDefault="00000000" w:rsidRPr="00000000" w14:paraId="00000059">
      <w:pPr>
        <w:rPr/>
      </w:pPr>
      <w:r w:rsidDel="00000000" w:rsidR="00000000" w:rsidRPr="00000000">
        <w:rPr>
          <w:rtl w:val="0"/>
        </w:rPr>
      </w:r>
    </w:p>
    <w:sectPr>
      <w:headerReference r:id="rId9" w:type="default"/>
      <w:footerReference r:id="rId10" w:type="default"/>
      <w:pgSz w:h="15840" w:w="12240" w:orient="portrait"/>
      <w:pgMar w:bottom="720" w:top="720" w:left="936" w:right="72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ConfidentialPage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Year – Team – Doc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18" w:val="single"/>
      </w:pBdr>
      <w:spacing w:after="0" w:before="240" w:lineRule="auto"/>
    </w:pPr>
    <w:rPr>
      <w:rFonts w:ascii="Calibri" w:cs="Calibri" w:eastAsia="Calibri" w:hAnsi="Calibri"/>
      <w:b w:val="1"/>
      <w:bCs w:val="1"/>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u w:val="single"/>
    </w:rPr>
  </w:style>
  <w:style w:type="paragraph" w:styleId="Heading4">
    <w:name w:val="heading 4"/>
    <w:basedOn w:val="Normal"/>
    <w:next w:val="Normal"/>
    <w:pPr>
      <w:keepNext w:val="1"/>
      <w:keepLines w:val="1"/>
      <w:pBdr>
        <w:bottom w:color="000000" w:space="1" w:sz="4" w:val="dotted"/>
      </w:pBdr>
      <w:spacing w:after="0" w:before="40" w:lineRule="auto"/>
    </w:pPr>
    <w:rPr>
      <w:rFonts w:ascii="Calibri" w:cs="Calibri" w:eastAsia="Calibri" w:hAnsi="Calibri"/>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amazon.com/bin/view/WritingHub/Document_Repository/" TargetMode="External"/><Relationship Id="rId7" Type="http://schemas.openxmlformats.org/officeDocument/2006/relationships/hyperlink" Target="https://w.amazon.com/bin/view/AWS/Teams/Proserve/PDNOPS/AMER/AMERBizOpsSOPTemplate/EvA#HStakeholders" TargetMode="External"/><Relationship Id="rId8" Type="http://schemas.openxmlformats.org/officeDocument/2006/relationships/hyperlink" Target="https://w.amazon.com/bin/view/RAC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