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34"/>
          <w:szCs w:val="34"/>
        </w:rPr>
        <w:t xml:space="preserve">Accepted Insurance and Referral Sheet</w:t>
      </w:r>
    </w:p>
    <w:p>
      <w:pPr>
        <w:pBdr>
          <w:bottom w:val="single" w:color="1F3A5F" w:sz="6" w:space="4"/>
        </w:pBdr>
        <w:spacing w:after="200"/>
      </w:pPr>
      <w:r>
        <w:rPr>
          <w:rFonts w:ascii="Calibri" w:cs="Calibri" w:eastAsia="Calibri" w:hAnsi="Calibri"/>
          <w:color w:val="555555"/>
          <w:sz w:val="20"/>
          <w:szCs w:val="20"/>
        </w:rPr>
        <w:t xml:space="preserve">Template  ·  Update whenever a contract changes  ·  Post on the website, at the desk, and by the phone</w:t>
      </w:r>
    </w:p>
    <w:p>
      <w:pPr>
        <w:pStyle w:val="Heading2"/>
        <w:spacing w:after="80" w:before="260"/>
      </w:pPr>
      <w:r>
        <w:rPr>
          <w:rFonts w:ascii="Calibri" w:cs="Calibri" w:eastAsia="Calibri" w:hAnsi="Calibri"/>
          <w:b/>
          <w:bCs/>
          <w:color w:val="1F3A5F"/>
          <w:sz w:val="25"/>
          <w:szCs w:val="25"/>
        </w:rPr>
        <w:t xml:space="preserve">Why this matters</w:t>
      </w:r>
    </w:p>
    <w:p>
      <w:pPr>
        <w:spacing w:after="120" w:line="264"/>
      </w:pPr>
      <w:r>
        <w:rPr>
          <w:rFonts w:ascii="Calibri" w:cs="Calibri" w:eastAsia="Calibri" w:hAnsi="Calibri"/>
          <w:sz w:val="22"/>
          <w:szCs w:val="22"/>
        </w:rPr>
        <w:t xml:space="preserve">The first filter a patient applies is insurance. If they cannot find their plan on your website, they assume the answer is no. If your front desk has to check, the caller waits on hold. If the answer is wrong, the patient gets a bill they did not expect, and that becomes a review. One sheet, kept current, fixes all three. It is written for patients, so it says what they need in the order they need it, and the same sheet serves the website, the desk, and the phone.</w:t>
      </w:r>
    </w:p>
    <w:p>
      <w:pPr>
        <w:shd w:fill="EEF3F8" w:color="auto" w:val="clear"/>
        <w:spacing w:after="120" w:before="80"/>
        <w:ind w:left="360" w:right="360"/>
      </w:pPr>
      <w:r>
        <w:rPr>
          <w:rFonts w:ascii="Calibri" w:cs="Calibri" w:eastAsia="Calibri" w:hAnsi="Calibri"/>
          <w:color w:val="333333"/>
          <w:sz w:val="20"/>
          <w:szCs w:val="20"/>
        </w:rPr>
        <w:t xml:space="preserve">Fill in the brackets, delete what does not apply, and have your billing lead sign off on it. The words in plain type are written to be published as they are.</w:t>
      </w:r>
    </w:p>
    <w:p>
      <w:pPr>
        <w:pStyle w:val="Heading2"/>
        <w:spacing w:after="80" w:before="260"/>
      </w:pPr>
      <w:r>
        <w:rPr>
          <w:rFonts w:ascii="Calibri" w:cs="Calibri" w:eastAsia="Calibri" w:hAnsi="Calibri"/>
          <w:b/>
          <w:bCs/>
          <w:color w:val="1F3A5F"/>
          <w:sz w:val="25"/>
          <w:szCs w:val="25"/>
        </w:rPr>
        <w:t xml:space="preserve">The sheet</w:t>
      </w:r>
    </w:p>
    <w:p>
      <w:pPr>
        <w:spacing w:after="60" w:before="160"/>
      </w:pPr>
      <w:r>
        <w:rPr>
          <w:rFonts w:ascii="Calibri" w:cs="Calibri" w:eastAsia="Calibri" w:hAnsi="Calibri"/>
          <w:b/>
          <w:bCs/>
          <w:sz w:val="22"/>
          <w:szCs w:val="22"/>
        </w:rPr>
        <w:t xml:space="preserve">[Practice name]: Insurance, referrals, and what a visit costs</w:t>
      </w:r>
    </w:p>
    <w:p>
      <w:pPr>
        <w:spacing w:after="120" w:line="264"/>
      </w:pPr>
      <w:r>
        <w:rPr>
          <w:rFonts w:ascii="Calibri" w:cs="Calibri" w:eastAsia="Calibri" w:hAnsi="Calibri"/>
          <w:b/>
          <w:bCs/>
          <w:sz w:val="22"/>
          <w:szCs w:val="22"/>
        </w:rPr>
        <w:t xml:space="preserve">Updated [month, year]. </w:t>
      </w:r>
      <w:r>
        <w:rPr>
          <w:rFonts w:ascii="Calibri" w:cs="Calibri" w:eastAsia="Calibri" w:hAnsi="Calibri"/>
          <w:sz w:val="22"/>
          <w:szCs w:val="22"/>
        </w:rPr>
        <w:t xml:space="preserve">Insurance contracts change. If your plan is not listed, call us at [phone] and we will check.</w:t>
      </w:r>
    </w:p>
    <w:p>
      <w:pPr>
        <w:spacing w:after="60" w:before="160"/>
      </w:pPr>
      <w:r>
        <w:rPr>
          <w:rFonts w:ascii="Calibri" w:cs="Calibri" w:eastAsia="Calibri" w:hAnsi="Calibri"/>
          <w:b/>
          <w:bCs/>
          <w:sz w:val="22"/>
          <w:szCs w:val="22"/>
        </w:rPr>
        <w:t xml:space="preserve">Plans we accept (in network)</w:t>
      </w:r>
    </w:p>
    <w:p>
      <w:pPr>
        <w:spacing w:after="120" w:line="264"/>
      </w:pPr>
      <w:r>
        <w:rPr>
          <w:rFonts w:ascii="Calibri" w:cs="Calibri" w:eastAsia="Calibri" w:hAnsi="Calibri"/>
          <w:sz w:val="22"/>
          <w:szCs w:val="22"/>
        </w:rPr>
        <w:t xml:space="preserve">Commercial:</w:t>
      </w:r>
    </w:p>
    <w:p>
      <w:pPr>
        <w:pStyle w:val="ListParagraph"/>
        <w:numPr>
          <w:ilvl w:val="0"/>
          <w:numId w:val="2"/>
        </w:numPr>
        <w:spacing w:after="80" w:line="264"/>
      </w:pPr>
      <w:r>
        <w:rPr>
          <w:rFonts w:ascii="Calibri" w:cs="Calibri" w:eastAsia="Calibri" w:hAnsi="Calibri"/>
          <w:sz w:val="22"/>
          <w:szCs w:val="22"/>
        </w:rPr>
        <w:t xml:space="preserve">[Plan name, and the product types you are in network with, for example "Aetna: PPO, HMO, and Medicare Advantage"]</w:t>
      </w:r>
    </w:p>
    <w:p>
      <w:pPr>
        <w:pStyle w:val="ListParagraph"/>
        <w:numPr>
          <w:ilvl w:val="0"/>
          <w:numId w:val="2"/>
        </w:numPr>
        <w:spacing w:after="80" w:line="264"/>
      </w:pPr>
      <w:r>
        <w:rPr>
          <w:rFonts w:ascii="Calibri" w:cs="Calibri" w:eastAsia="Calibri" w:hAnsi="Calibri"/>
          <w:sz w:val="22"/>
          <w:szCs w:val="22"/>
        </w:rPr>
        <w:t xml:space="preserve">[Plan name]</w:t>
      </w:r>
    </w:p>
    <w:p>
      <w:pPr>
        <w:pStyle w:val="ListParagraph"/>
        <w:numPr>
          <w:ilvl w:val="0"/>
          <w:numId w:val="2"/>
        </w:numPr>
        <w:spacing w:after="80" w:line="264"/>
      </w:pPr>
      <w:r>
        <w:rPr>
          <w:rFonts w:ascii="Calibri" w:cs="Calibri" w:eastAsia="Calibri" w:hAnsi="Calibri"/>
          <w:sz w:val="22"/>
          <w:szCs w:val="22"/>
        </w:rPr>
        <w:t xml:space="preserve">[Plan name]</w:t>
      </w:r>
    </w:p>
    <w:p>
      <w:pPr>
        <w:spacing w:after="120" w:line="264"/>
      </w:pPr>
      <w:r>
        <w:rPr>
          <w:rFonts w:ascii="Calibri" w:cs="Calibri" w:eastAsia="Calibri" w:hAnsi="Calibri"/>
          <w:sz w:val="22"/>
          <w:szCs w:val="22"/>
        </w:rPr>
        <w:t xml:space="preserve">Medicare:</w:t>
      </w:r>
    </w:p>
    <w:p>
      <w:pPr>
        <w:pStyle w:val="ListParagraph"/>
        <w:numPr>
          <w:ilvl w:val="0"/>
          <w:numId w:val="2"/>
        </w:numPr>
        <w:spacing w:after="80" w:line="264"/>
      </w:pPr>
      <w:r>
        <w:rPr>
          <w:rFonts w:ascii="Calibri" w:cs="Calibri" w:eastAsia="Calibri" w:hAnsi="Calibri"/>
          <w:sz w:val="22"/>
          <w:szCs w:val="22"/>
        </w:rPr>
        <w:t xml:space="preserve">[Original Medicare (Part B): yes / no]</w:t>
      </w:r>
    </w:p>
    <w:p>
      <w:pPr>
        <w:pStyle w:val="ListParagraph"/>
        <w:numPr>
          <w:ilvl w:val="0"/>
          <w:numId w:val="2"/>
        </w:numPr>
        <w:spacing w:after="80" w:line="264"/>
      </w:pPr>
      <w:r>
        <w:rPr>
          <w:rFonts w:ascii="Calibri" w:cs="Calibri" w:eastAsia="Calibri" w:hAnsi="Calibri"/>
          <w:sz w:val="22"/>
          <w:szCs w:val="22"/>
        </w:rPr>
        <w:t xml:space="preserve">[Medicare Advantage plans we accept: list them by name. A patient with "Medicare" may have any of these, and they are not interchangeable.]</w:t>
      </w:r>
    </w:p>
    <w:p>
      <w:pPr>
        <w:spacing w:after="120" w:line="264"/>
      </w:pPr>
      <w:r>
        <w:rPr>
          <w:rFonts w:ascii="Calibri" w:cs="Calibri" w:eastAsia="Calibri" w:hAnsi="Calibri"/>
          <w:sz w:val="22"/>
          <w:szCs w:val="22"/>
        </w:rPr>
        <w:t xml:space="preserve">Medicaid:</w:t>
      </w:r>
    </w:p>
    <w:p>
      <w:pPr>
        <w:pStyle w:val="ListParagraph"/>
        <w:numPr>
          <w:ilvl w:val="0"/>
          <w:numId w:val="2"/>
        </w:numPr>
        <w:spacing w:after="80" w:line="264"/>
      </w:pPr>
      <w:r>
        <w:rPr>
          <w:rFonts w:ascii="Calibri" w:cs="Calibri" w:eastAsia="Calibri" w:hAnsi="Calibri"/>
          <w:sz w:val="22"/>
          <w:szCs w:val="22"/>
        </w:rPr>
        <w:t xml:space="preserve">[State Medicaid and the managed-care plans you accept, by name, or "We are not currently accepting Medicaid plans"]</w:t>
      </w:r>
    </w:p>
    <w:p>
      <w:pPr>
        <w:spacing w:after="120" w:line="264"/>
      </w:pPr>
      <w:r>
        <w:rPr>
          <w:rFonts w:ascii="Calibri" w:cs="Calibri" w:eastAsia="Calibri" w:hAnsi="Calibri"/>
          <w:sz w:val="22"/>
          <w:szCs w:val="22"/>
        </w:rPr>
        <w:t xml:space="preserve">Other:</w:t>
      </w:r>
    </w:p>
    <w:p>
      <w:pPr>
        <w:pStyle w:val="ListParagraph"/>
        <w:numPr>
          <w:ilvl w:val="0"/>
          <w:numId w:val="2"/>
        </w:numPr>
        <w:spacing w:after="80" w:line="264"/>
      </w:pPr>
      <w:r>
        <w:rPr>
          <w:rFonts w:ascii="Calibri" w:cs="Calibri" w:eastAsia="Calibri" w:hAnsi="Calibri"/>
          <w:sz w:val="22"/>
          <w:szCs w:val="22"/>
        </w:rPr>
        <w:t xml:space="preserve">[Tricare / VA Community Care: yes, no, or with authorization]</w:t>
      </w:r>
    </w:p>
    <w:p>
      <w:pPr>
        <w:pStyle w:val="ListParagraph"/>
        <w:numPr>
          <w:ilvl w:val="0"/>
          <w:numId w:val="2"/>
        </w:numPr>
        <w:spacing w:after="80" w:line="264"/>
      </w:pPr>
      <w:r>
        <w:rPr>
          <w:rFonts w:ascii="Calibri" w:cs="Calibri" w:eastAsia="Calibri" w:hAnsi="Calibri"/>
          <w:sz w:val="22"/>
          <w:szCs w:val="22"/>
        </w:rPr>
        <w:t xml:space="preserve">[Workers' compensation: "Yes. Bring your claim number and the adjuster's contact information; we will confirm authorization before the visit."]</w:t>
      </w:r>
    </w:p>
    <w:p>
      <w:pPr>
        <w:pStyle w:val="ListParagraph"/>
        <w:numPr>
          <w:ilvl w:val="0"/>
          <w:numId w:val="2"/>
        </w:numPr>
        <w:spacing w:after="80" w:line="264"/>
      </w:pPr>
      <w:r>
        <w:rPr>
          <w:rFonts w:ascii="Calibri" w:cs="Calibri" w:eastAsia="Calibri" w:hAnsi="Calibri"/>
          <w:sz w:val="22"/>
          <w:szCs w:val="22"/>
        </w:rPr>
        <w:t xml:space="preserve">[Auto accident injuries: "Yes. Bring the claim number, the insurer, and your attorney's contact information if you have one. We will explain how billing works for your situation before any treatment."]</w:t>
      </w:r>
    </w:p>
    <w:p>
      <w:pPr>
        <w:spacing w:after="60" w:before="160"/>
      </w:pPr>
      <w:r>
        <w:rPr>
          <w:rFonts w:ascii="Calibri" w:cs="Calibri" w:eastAsia="Calibri" w:hAnsi="Calibri"/>
          <w:b/>
          <w:bCs/>
          <w:sz w:val="22"/>
          <w:szCs w:val="22"/>
        </w:rPr>
        <w:t xml:space="preserve">Plans we do not accept</w:t>
      </w:r>
    </w:p>
    <w:p>
      <w:pPr>
        <w:spacing w:after="120" w:line="264"/>
      </w:pPr>
      <w:r>
        <w:rPr>
          <w:rFonts w:ascii="Calibri" w:cs="Calibri" w:eastAsia="Calibri" w:hAnsi="Calibri"/>
          <w:sz w:val="22"/>
          <w:szCs w:val="22"/>
        </w:rPr>
        <w:t xml:space="preserve">[List the ones patients most often ask about, so nobody has to guess. "We are not in network with [plan]. Patients with these plans may be seen on a self-pay basis; see below."]</w:t>
      </w:r>
    </w:p>
    <w:p>
      <w:pPr>
        <w:spacing w:after="60" w:before="160"/>
      </w:pPr>
      <w:r>
        <w:rPr>
          <w:rFonts w:ascii="Calibri" w:cs="Calibri" w:eastAsia="Calibri" w:hAnsi="Calibri"/>
          <w:b/>
          <w:bCs/>
          <w:sz w:val="22"/>
          <w:szCs w:val="22"/>
        </w:rPr>
        <w:t xml:space="preserve">Do you need a referral?</w:t>
      </w:r>
    </w:p>
    <w:p>
      <w:pPr>
        <w:pStyle w:val="ListParagraph"/>
        <w:numPr>
          <w:ilvl w:val="0"/>
          <w:numId w:val="2"/>
        </w:numPr>
        <w:spacing w:after="80" w:line="264"/>
      </w:pPr>
      <w:r>
        <w:rPr>
          <w:rFonts w:ascii="Calibri" w:cs="Calibri" w:eastAsia="Calibri" w:hAnsi="Calibri"/>
          <w:sz w:val="22"/>
          <w:szCs w:val="22"/>
        </w:rPr>
        <w:t xml:space="preserve">HMO plans and most Medicare Advantage HMO plans: yes, from your primary care physician, before the visit. Your PCP can send it to [fax number or portal].</w:t>
      </w:r>
    </w:p>
    <w:p>
      <w:pPr>
        <w:pStyle w:val="ListParagraph"/>
        <w:numPr>
          <w:ilvl w:val="0"/>
          <w:numId w:val="2"/>
        </w:numPr>
        <w:spacing w:after="80" w:line="264"/>
      </w:pPr>
      <w:r>
        <w:rPr>
          <w:rFonts w:ascii="Calibri" w:cs="Calibri" w:eastAsia="Calibri" w:hAnsi="Calibri"/>
          <w:sz w:val="22"/>
          <w:szCs w:val="22"/>
        </w:rPr>
        <w:t xml:space="preserve">PPO plans, original Medicare, and most POS plans: no referral needed to book, though your PCP's records help us.</w:t>
      </w:r>
    </w:p>
    <w:p>
      <w:pPr>
        <w:pStyle w:val="ListParagraph"/>
        <w:numPr>
          <w:ilvl w:val="0"/>
          <w:numId w:val="2"/>
        </w:numPr>
        <w:spacing w:after="80" w:line="264"/>
      </w:pPr>
      <w:r>
        <w:rPr>
          <w:rFonts w:ascii="Calibri" w:cs="Calibri" w:eastAsia="Calibri" w:hAnsi="Calibri"/>
          <w:sz w:val="22"/>
          <w:szCs w:val="22"/>
        </w:rPr>
        <w:t xml:space="preserve">Not sure? Book the appointment. We will check your plan and tell you if a referral is needed before you come in.</w:t>
      </w:r>
    </w:p>
    <w:p>
      <w:pPr>
        <w:spacing w:after="60" w:before="160"/>
      </w:pPr>
      <w:r>
        <w:rPr>
          <w:rFonts w:ascii="Calibri" w:cs="Calibri" w:eastAsia="Calibri" w:hAnsi="Calibri"/>
          <w:b/>
          <w:bCs/>
          <w:sz w:val="22"/>
          <w:szCs w:val="22"/>
        </w:rPr>
        <w:t xml:space="preserve">Prior authorization</w:t>
      </w:r>
    </w:p>
    <w:p>
      <w:pPr>
        <w:spacing w:after="120" w:line="264"/>
      </w:pPr>
      <w:r>
        <w:rPr>
          <w:rFonts w:ascii="Calibri" w:cs="Calibri" w:eastAsia="Calibri" w:hAnsi="Calibri"/>
          <w:sz w:val="22"/>
          <w:szCs w:val="22"/>
        </w:rPr>
        <w:t xml:space="preserve">Many plans require approval before an injection or procedure, but not before an office visit. If your treatment plan includes a procedure, our staff requests the authorization, and we will not schedule the procedure until it is approved. This usually takes [number] business days. We will call you if your plan denies a request and explain the options.</w:t>
      </w:r>
    </w:p>
    <w:p>
      <w:pPr>
        <w:spacing w:after="60" w:before="160"/>
      </w:pPr>
      <w:r>
        <w:rPr>
          <w:rFonts w:ascii="Calibri" w:cs="Calibri" w:eastAsia="Calibri" w:hAnsi="Calibri"/>
          <w:b/>
          <w:bCs/>
          <w:sz w:val="22"/>
          <w:szCs w:val="22"/>
        </w:rPr>
        <w:t xml:space="preserve">What a visit costs</w:t>
      </w:r>
    </w:p>
    <w:p>
      <w:pPr>
        <w:pStyle w:val="ListParagraph"/>
        <w:numPr>
          <w:ilvl w:val="0"/>
          <w:numId w:val="2"/>
        </w:numPr>
        <w:spacing w:after="80" w:line="264"/>
      </w:pPr>
      <w:r>
        <w:rPr>
          <w:rFonts w:ascii="Calibri" w:cs="Calibri" w:eastAsia="Calibri" w:hAnsi="Calibri"/>
          <w:sz w:val="22"/>
          <w:szCs w:val="22"/>
        </w:rPr>
        <w:t xml:space="preserve">In network: your plan's specialist copay or coinsurance, and any deductible that applies. We verify your benefits before your first visit and will call you ahead of time if we see anything unusual.</w:t>
      </w:r>
    </w:p>
    <w:p>
      <w:pPr>
        <w:pStyle w:val="ListParagraph"/>
        <w:numPr>
          <w:ilvl w:val="0"/>
          <w:numId w:val="2"/>
        </w:numPr>
        <w:spacing w:after="80" w:line="264"/>
      </w:pPr>
      <w:r>
        <w:rPr>
          <w:rFonts w:ascii="Calibri" w:cs="Calibri" w:eastAsia="Calibri" w:hAnsi="Calibri"/>
          <w:sz w:val="22"/>
          <w:szCs w:val="22"/>
        </w:rPr>
        <w:t xml:space="preserve">Self-pay or out of network: new patient visit [$ amount]; follow-up visit [$ amount]; a written price list for common procedures is available on request and posted at [website page]. Payment is due at the visit. [Note any prompt-pay discount or payment plan.]</w:t>
      </w:r>
    </w:p>
    <w:p>
      <w:pPr>
        <w:pStyle w:val="ListParagraph"/>
        <w:numPr>
          <w:ilvl w:val="0"/>
          <w:numId w:val="2"/>
        </w:numPr>
        <w:spacing w:after="80" w:line="264"/>
      </w:pPr>
      <w:r>
        <w:rPr>
          <w:rFonts w:ascii="Calibri" w:cs="Calibri" w:eastAsia="Calibri" w:hAnsi="Calibri"/>
          <w:sz w:val="22"/>
          <w:szCs w:val="22"/>
        </w:rPr>
        <w:t xml:space="preserve">You have the right to a Good Faith Estimate of expected charges if you are uninsured or self-pay. Ask us before your visit and we will provide one in writing.</w:t>
      </w:r>
    </w:p>
    <w:p>
      <w:pPr>
        <w:spacing w:after="60" w:before="160"/>
      </w:pPr>
      <w:r>
        <w:rPr>
          <w:rFonts w:ascii="Calibri" w:cs="Calibri" w:eastAsia="Calibri" w:hAnsi="Calibri"/>
          <w:b/>
          <w:bCs/>
          <w:sz w:val="22"/>
          <w:szCs w:val="22"/>
        </w:rPr>
        <w:t xml:space="preserve">Bring to your first visit</w:t>
      </w:r>
    </w:p>
    <w:p>
      <w:pPr>
        <w:pStyle w:val="ListParagraph"/>
        <w:numPr>
          <w:ilvl w:val="0"/>
          <w:numId w:val="2"/>
        </w:numPr>
        <w:spacing w:after="80" w:line="264"/>
      </w:pPr>
      <w:r>
        <w:rPr>
          <w:rFonts w:ascii="Calibri" w:cs="Calibri" w:eastAsia="Calibri" w:hAnsi="Calibri"/>
          <w:sz w:val="22"/>
          <w:szCs w:val="22"/>
        </w:rPr>
        <w:t xml:space="preserve">Photo ID and insurance card</w:t>
      </w:r>
    </w:p>
    <w:p>
      <w:pPr>
        <w:pStyle w:val="ListParagraph"/>
        <w:numPr>
          <w:ilvl w:val="0"/>
          <w:numId w:val="2"/>
        </w:numPr>
        <w:spacing w:after="80" w:line="264"/>
      </w:pPr>
      <w:r>
        <w:rPr>
          <w:rFonts w:ascii="Calibri" w:cs="Calibri" w:eastAsia="Calibri" w:hAnsi="Calibri"/>
          <w:sz w:val="22"/>
          <w:szCs w:val="22"/>
        </w:rPr>
        <w:t xml:space="preserve">Referral, if your plan requires one</w:t>
      </w:r>
    </w:p>
    <w:p>
      <w:pPr>
        <w:pStyle w:val="ListParagraph"/>
        <w:numPr>
          <w:ilvl w:val="0"/>
          <w:numId w:val="2"/>
        </w:numPr>
        <w:spacing w:after="80" w:line="264"/>
      </w:pPr>
      <w:r>
        <w:rPr>
          <w:rFonts w:ascii="Calibri" w:cs="Calibri" w:eastAsia="Calibri" w:hAnsi="Calibri"/>
          <w:sz w:val="22"/>
          <w:szCs w:val="22"/>
        </w:rPr>
        <w:t xml:space="preserve">A list of your current medications, with doses</w:t>
      </w:r>
    </w:p>
    <w:p>
      <w:pPr>
        <w:pStyle w:val="ListParagraph"/>
        <w:numPr>
          <w:ilvl w:val="0"/>
          <w:numId w:val="2"/>
        </w:numPr>
        <w:spacing w:after="80" w:line="264"/>
      </w:pPr>
      <w:r>
        <w:rPr>
          <w:rFonts w:ascii="Calibri" w:cs="Calibri" w:eastAsia="Calibri" w:hAnsi="Calibri"/>
          <w:sz w:val="22"/>
          <w:szCs w:val="22"/>
        </w:rPr>
        <w:t xml:space="preserve">Imaging reports (MRI, CT, X-ray) or the name of the facility that did them, so we can request the images</w:t>
      </w:r>
    </w:p>
    <w:p>
      <w:pPr>
        <w:pStyle w:val="ListParagraph"/>
        <w:numPr>
          <w:ilvl w:val="0"/>
          <w:numId w:val="2"/>
        </w:numPr>
        <w:spacing w:after="80" w:line="264"/>
      </w:pPr>
      <w:r>
        <w:rPr>
          <w:rFonts w:ascii="Calibri" w:cs="Calibri" w:eastAsia="Calibri" w:hAnsi="Calibri"/>
          <w:sz w:val="22"/>
          <w:szCs w:val="22"/>
        </w:rPr>
        <w:t xml:space="preserve">Records from the doctor who referred you, if you have them</w:t>
      </w:r>
    </w:p>
    <w:p>
      <w:pPr>
        <w:spacing w:after="60" w:before="160"/>
      </w:pPr>
      <w:r>
        <w:rPr>
          <w:rFonts w:ascii="Calibri" w:cs="Calibri" w:eastAsia="Calibri" w:hAnsi="Calibri"/>
          <w:b/>
          <w:bCs/>
          <w:sz w:val="22"/>
          <w:szCs w:val="22"/>
        </w:rPr>
        <w:t xml:space="preserve">Questions</w:t>
      </w:r>
    </w:p>
    <w:p>
      <w:pPr>
        <w:spacing w:after="120" w:line="264"/>
      </w:pPr>
      <w:r>
        <w:rPr>
          <w:rFonts w:ascii="Calibri" w:cs="Calibri" w:eastAsia="Calibri" w:hAnsi="Calibri"/>
          <w:sz w:val="22"/>
          <w:szCs w:val="22"/>
        </w:rPr>
        <w:t xml:space="preserve">Call [phone] between [hours]. Ask for the billing office for anything about coverage or a bill.</w:t>
      </w:r>
    </w:p>
    <w:p>
      <w:pPr>
        <w:pStyle w:val="Heading2"/>
        <w:spacing w:after="80" w:before="260"/>
      </w:pPr>
      <w:r>
        <w:rPr>
          <w:rFonts w:ascii="Calibri" w:cs="Calibri" w:eastAsia="Calibri" w:hAnsi="Calibri"/>
          <w:b/>
          <w:bCs/>
          <w:color w:val="1F3A5F"/>
          <w:sz w:val="25"/>
          <w:szCs w:val="25"/>
        </w:rPr>
        <w:t xml:space="preserve">Keeping it current (for the practice, not for publication)</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Owner: [name]. Re-check every plan against the current contracts each [January and July].</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Any time a contract starts or ends, update this sheet the same week, then the website, then the copy by the phone, then your insurer directory listings.</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Compare the plan list to what your Google Business Profile, PainBeacon, and Healthgrades listings show. They should match this sheet exactly.</w:t>
      </w:r>
    </w:p>
    <w:p>
      <w:pPr>
        <w:spacing w:after="90" w:line="264"/>
        <w:ind w:left="360" w:hanging="360"/>
      </w:pPr>
      <w:r>
        <w:rPr>
          <w:rFonts w:ascii="Calibri" w:cs="Calibri" w:eastAsia="Calibri" w:hAnsi="Calibri"/>
          <w:sz w:val="24"/>
          <w:szCs w:val="24"/>
        </w:rPr>
        <w:t xml:space="preserve">☐  </w:t>
      </w:r>
      <w:r>
        <w:rPr>
          <w:rFonts w:ascii="Calibri" w:cs="Calibri" w:eastAsia="Calibri" w:hAnsi="Calibri"/>
          <w:sz w:val="22"/>
          <w:szCs w:val="22"/>
        </w:rPr>
        <w:t xml:space="preserve">Every new front-desk employee reads this sheet on day one and keeps it at their station.</w:t>
      </w:r>
    </w:p>
    <w:p>
      <w:pPr>
        <w:pBdr>
          <w:top w:val="single" w:color="AAAAAA" w:sz="4" w:space="6"/>
        </w:pBdr>
        <w:spacing w:after="0" w:before="320"/>
      </w:pPr>
      <w:r>
        <w:rPr>
          <w:rFonts w:ascii="Calibri" w:cs="Calibri" w:eastAsia="Calibri" w:hAnsi="Calibri"/>
          <w:color w:val="666666"/>
          <w:sz w:val="18"/>
          <w:szCs w:val="18"/>
        </w:rPr>
        <w:t xml:space="preserve">This form is a general operational resource from PainBeacon, a directory of pain clinics built from public federal provider records. It is not legal, compliance, billing, or medical advice. Laws and payer rules vary by state and change over time. Adapt it to your practice and have your counsel or compliance advisor review it before use.</w:t>
      </w:r>
    </w:p>
    <w:sectPr>
      <w:footerReference w:type="default" r:id="rId7"/>
      <w:pgSz w:w="12240" w:h="15840" w:orient="portrait"/>
      <w:pgMar w:top="12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Calibri" w:cs="Calibri" w:eastAsia="Calibri" w:hAnsi="Calibri"/>
        <w:color w:val="777777"/>
        <w:sz w:val="18"/>
        <w:szCs w:val="18"/>
      </w:rPr>
      <w:t xml:space="preserve">Free from PainBeacon  ·  painbeacon.com/practice-kit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2026-09-08T16:11:33.404Z</dcterms:created>
  <dcterms:modified xsi:type="dcterms:W3CDTF">2026-09-08T16:11:33.404Z</dcterms:modified>
</cp:coreProperties>
</file>

<file path=docProps/custom.xml><?xml version="1.0" encoding="utf-8"?>
<Properties xmlns="http://schemas.openxmlformats.org/officeDocument/2006/custom-properties" xmlns:vt="http://schemas.openxmlformats.org/officeDocument/2006/docPropsVTypes"/>
</file>