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8BB83" w14:textId="77777777" w:rsidR="005A37CC" w:rsidRPr="00A04CE0" w:rsidRDefault="005A37CC" w:rsidP="005A37CC">
      <w:pPr>
        <w:pStyle w:val="Legenda"/>
        <w:keepNext/>
        <w:rPr>
          <w:rFonts w:ascii="Times New Roman" w:hAnsi="Times New Roman" w:cs="Times New Roman"/>
          <w:b/>
          <w:bCs/>
          <w:i w:val="0"/>
          <w:iCs w:val="0"/>
          <w:color w:val="auto"/>
          <w:sz w:val="24"/>
          <w:szCs w:val="24"/>
          <w:lang w:val="en-US"/>
        </w:rPr>
      </w:pPr>
      <w:r w:rsidRPr="00A04CE0">
        <w:rPr>
          <w:rFonts w:ascii="Times New Roman" w:hAnsi="Times New Roman" w:cs="Times New Roman"/>
          <w:b/>
          <w:bCs/>
          <w:i w:val="0"/>
          <w:iCs w:val="0"/>
          <w:color w:val="auto"/>
          <w:sz w:val="24"/>
          <w:szCs w:val="24"/>
          <w:lang w:val="en-US"/>
        </w:rPr>
        <w:t xml:space="preserve">Table </w:t>
      </w:r>
      <w:r w:rsidRPr="00A04CE0">
        <w:rPr>
          <w:rFonts w:ascii="Times New Roman" w:hAnsi="Times New Roman" w:cs="Times New Roman"/>
          <w:b/>
          <w:bCs/>
          <w:i w:val="0"/>
          <w:iCs w:val="0"/>
          <w:color w:val="auto"/>
          <w:sz w:val="24"/>
          <w:szCs w:val="24"/>
          <w:lang w:val="en-US"/>
        </w:rPr>
        <w:fldChar w:fldCharType="begin"/>
      </w:r>
      <w:r w:rsidRPr="00A04CE0">
        <w:rPr>
          <w:rFonts w:ascii="Times New Roman" w:hAnsi="Times New Roman" w:cs="Times New Roman"/>
          <w:b/>
          <w:bCs/>
          <w:i w:val="0"/>
          <w:iCs w:val="0"/>
          <w:color w:val="auto"/>
          <w:sz w:val="24"/>
          <w:szCs w:val="24"/>
          <w:lang w:val="en-US"/>
        </w:rPr>
        <w:instrText xml:space="preserve"> SEQ Table \* ARABIC </w:instrText>
      </w:r>
      <w:r w:rsidRPr="00A04CE0">
        <w:rPr>
          <w:rFonts w:ascii="Times New Roman" w:hAnsi="Times New Roman" w:cs="Times New Roman"/>
          <w:b/>
          <w:bCs/>
          <w:i w:val="0"/>
          <w:iCs w:val="0"/>
          <w:color w:val="auto"/>
          <w:sz w:val="24"/>
          <w:szCs w:val="24"/>
          <w:lang w:val="en-US"/>
        </w:rPr>
        <w:fldChar w:fldCharType="separate"/>
      </w:r>
      <w:r w:rsidRPr="00A04CE0">
        <w:rPr>
          <w:rFonts w:ascii="Times New Roman" w:hAnsi="Times New Roman" w:cs="Times New Roman"/>
          <w:b/>
          <w:bCs/>
          <w:i w:val="0"/>
          <w:iCs w:val="0"/>
          <w:noProof/>
          <w:color w:val="auto"/>
          <w:sz w:val="24"/>
          <w:szCs w:val="24"/>
          <w:lang w:val="en-US"/>
        </w:rPr>
        <w:t>1</w:t>
      </w:r>
      <w:r w:rsidRPr="00A04CE0">
        <w:rPr>
          <w:rFonts w:ascii="Times New Roman" w:hAnsi="Times New Roman" w:cs="Times New Roman"/>
          <w:b/>
          <w:bCs/>
          <w:i w:val="0"/>
          <w:iCs w:val="0"/>
          <w:color w:val="auto"/>
          <w:sz w:val="24"/>
          <w:szCs w:val="24"/>
          <w:lang w:val="en-US"/>
        </w:rPr>
        <w:fldChar w:fldCharType="end"/>
      </w:r>
      <w:r w:rsidRPr="00A04CE0">
        <w:rPr>
          <w:rFonts w:ascii="Times New Roman" w:hAnsi="Times New Roman" w:cs="Times New Roman"/>
          <w:b/>
          <w:bCs/>
          <w:i w:val="0"/>
          <w:iCs w:val="0"/>
          <w:color w:val="auto"/>
          <w:sz w:val="24"/>
          <w:szCs w:val="24"/>
          <w:lang w:val="en-US"/>
        </w:rPr>
        <w:t>.</w:t>
      </w:r>
      <w:r w:rsidRPr="00A04CE0">
        <w:rPr>
          <w:rFonts w:ascii="Times New Roman" w:hAnsi="Times New Roman" w:cs="Times New Roman"/>
          <w:i w:val="0"/>
          <w:iCs w:val="0"/>
          <w:color w:val="auto"/>
          <w:sz w:val="24"/>
          <w:szCs w:val="24"/>
          <w:lang w:val="en-US"/>
        </w:rPr>
        <w:t xml:space="preserve"> Functional traits description for fruit-feeding butterflies. C – continuous traits, B – binary traits.</w:t>
      </w:r>
    </w:p>
    <w:tbl>
      <w:tblPr>
        <w:tblW w:w="0" w:type="auto"/>
        <w:tblCellMar>
          <w:left w:w="70" w:type="dxa"/>
          <w:right w:w="70" w:type="dxa"/>
        </w:tblCellMar>
        <w:tblLook w:val="04A0" w:firstRow="1" w:lastRow="0" w:firstColumn="1" w:lastColumn="0" w:noHBand="0" w:noVBand="1"/>
      </w:tblPr>
      <w:tblGrid>
        <w:gridCol w:w="1313"/>
        <w:gridCol w:w="2608"/>
        <w:gridCol w:w="634"/>
        <w:gridCol w:w="2675"/>
        <w:gridCol w:w="4400"/>
        <w:gridCol w:w="2372"/>
      </w:tblGrid>
      <w:tr w:rsidR="005A37CC" w:rsidRPr="00A04CE0" w14:paraId="02AA95AE" w14:textId="77777777" w:rsidTr="00CA3C73">
        <w:trPr>
          <w:trHeight w:val="290"/>
        </w:trPr>
        <w:tc>
          <w:tcPr>
            <w:tcW w:w="0" w:type="auto"/>
            <w:tcBorders>
              <w:top w:val="single" w:sz="4" w:space="0" w:color="auto"/>
              <w:left w:val="nil"/>
              <w:bottom w:val="single" w:sz="4" w:space="0" w:color="auto"/>
              <w:right w:val="nil"/>
            </w:tcBorders>
            <w:shd w:val="clear" w:color="auto" w:fill="auto"/>
            <w:noWrap/>
            <w:vAlign w:val="center"/>
            <w:hideMark/>
          </w:tcPr>
          <w:p w14:paraId="7E7E7703"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p>
        </w:tc>
        <w:tc>
          <w:tcPr>
            <w:tcW w:w="2608" w:type="dxa"/>
            <w:tcBorders>
              <w:top w:val="single" w:sz="4" w:space="0" w:color="auto"/>
              <w:left w:val="nil"/>
              <w:bottom w:val="single" w:sz="4" w:space="0" w:color="auto"/>
              <w:right w:val="nil"/>
            </w:tcBorders>
            <w:shd w:val="clear" w:color="auto" w:fill="auto"/>
            <w:noWrap/>
            <w:vAlign w:val="center"/>
            <w:hideMark/>
          </w:tcPr>
          <w:p w14:paraId="54A8B9E8"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Trait</w:t>
            </w:r>
            <w:r>
              <w:rPr>
                <w:rFonts w:ascii="Times New Roman" w:eastAsia="Times New Roman" w:hAnsi="Times New Roman" w:cs="Times New Roman"/>
                <w:sz w:val="24"/>
                <w:szCs w:val="24"/>
                <w:lang w:val="en-US" w:eastAsia="pt-BR"/>
              </w:rPr>
              <w:t xml:space="preserve"> name</w:t>
            </w:r>
          </w:p>
        </w:tc>
        <w:tc>
          <w:tcPr>
            <w:tcW w:w="0" w:type="auto"/>
            <w:tcBorders>
              <w:top w:val="single" w:sz="4" w:space="0" w:color="auto"/>
              <w:left w:val="nil"/>
              <w:bottom w:val="single" w:sz="4" w:space="0" w:color="auto"/>
              <w:right w:val="nil"/>
            </w:tcBorders>
            <w:shd w:val="clear" w:color="auto" w:fill="auto"/>
            <w:noWrap/>
            <w:vAlign w:val="center"/>
            <w:hideMark/>
          </w:tcPr>
          <w:p w14:paraId="67F0D105"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Type</w:t>
            </w:r>
          </w:p>
        </w:tc>
        <w:tc>
          <w:tcPr>
            <w:tcW w:w="2675" w:type="dxa"/>
            <w:tcBorders>
              <w:top w:val="single" w:sz="4" w:space="0" w:color="auto"/>
              <w:left w:val="nil"/>
              <w:bottom w:val="single" w:sz="4" w:space="0" w:color="auto"/>
              <w:right w:val="nil"/>
            </w:tcBorders>
            <w:shd w:val="clear" w:color="auto" w:fill="auto"/>
            <w:vAlign w:val="center"/>
            <w:hideMark/>
          </w:tcPr>
          <w:p w14:paraId="1C8FA18F"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Measure</w:t>
            </w:r>
          </w:p>
        </w:tc>
        <w:tc>
          <w:tcPr>
            <w:tcW w:w="4400" w:type="dxa"/>
            <w:tcBorders>
              <w:top w:val="single" w:sz="4" w:space="0" w:color="auto"/>
              <w:left w:val="nil"/>
              <w:bottom w:val="single" w:sz="4" w:space="0" w:color="auto"/>
              <w:right w:val="nil"/>
            </w:tcBorders>
            <w:shd w:val="clear" w:color="auto" w:fill="auto"/>
            <w:vAlign w:val="center"/>
            <w:hideMark/>
          </w:tcPr>
          <w:p w14:paraId="4D359E46"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Description</w:t>
            </w:r>
          </w:p>
        </w:tc>
        <w:tc>
          <w:tcPr>
            <w:tcW w:w="0" w:type="auto"/>
            <w:tcBorders>
              <w:top w:val="single" w:sz="4" w:space="0" w:color="auto"/>
              <w:left w:val="nil"/>
              <w:bottom w:val="single" w:sz="4" w:space="0" w:color="auto"/>
              <w:right w:val="nil"/>
            </w:tcBorders>
            <w:shd w:val="clear" w:color="auto" w:fill="auto"/>
            <w:vAlign w:val="center"/>
            <w:hideMark/>
          </w:tcPr>
          <w:p w14:paraId="1D05CD88"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References</w:t>
            </w:r>
          </w:p>
        </w:tc>
      </w:tr>
      <w:tr w:rsidR="005A37CC" w:rsidRPr="00A04CE0" w14:paraId="4B698D87" w14:textId="77777777" w:rsidTr="00CA3C73">
        <w:trPr>
          <w:trHeight w:val="580"/>
        </w:trPr>
        <w:tc>
          <w:tcPr>
            <w:tcW w:w="0" w:type="auto"/>
            <w:tcBorders>
              <w:top w:val="single" w:sz="4" w:space="0" w:color="auto"/>
              <w:left w:val="nil"/>
              <w:bottom w:val="nil"/>
              <w:right w:val="nil"/>
            </w:tcBorders>
            <w:shd w:val="clear" w:color="auto" w:fill="auto"/>
            <w:noWrap/>
            <w:hideMark/>
          </w:tcPr>
          <w:p w14:paraId="653CDB52"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FWL</w:t>
            </w:r>
          </w:p>
        </w:tc>
        <w:tc>
          <w:tcPr>
            <w:tcW w:w="2608" w:type="dxa"/>
            <w:tcBorders>
              <w:top w:val="single" w:sz="4" w:space="0" w:color="auto"/>
              <w:left w:val="nil"/>
              <w:bottom w:val="nil"/>
              <w:right w:val="nil"/>
            </w:tcBorders>
            <w:shd w:val="clear" w:color="auto" w:fill="auto"/>
            <w:noWrap/>
            <w:hideMark/>
          </w:tcPr>
          <w:p w14:paraId="6AB6D1F3"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Forewing length (mm)</w:t>
            </w:r>
          </w:p>
        </w:tc>
        <w:tc>
          <w:tcPr>
            <w:tcW w:w="0" w:type="auto"/>
            <w:tcBorders>
              <w:top w:val="single" w:sz="4" w:space="0" w:color="auto"/>
              <w:left w:val="nil"/>
              <w:bottom w:val="nil"/>
              <w:right w:val="nil"/>
            </w:tcBorders>
            <w:shd w:val="clear" w:color="auto" w:fill="auto"/>
            <w:noWrap/>
            <w:hideMark/>
          </w:tcPr>
          <w:p w14:paraId="02A13D1C"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C</w:t>
            </w:r>
          </w:p>
        </w:tc>
        <w:tc>
          <w:tcPr>
            <w:tcW w:w="2675" w:type="dxa"/>
            <w:tcBorders>
              <w:top w:val="single" w:sz="4" w:space="0" w:color="auto"/>
              <w:left w:val="nil"/>
              <w:bottom w:val="nil"/>
              <w:right w:val="nil"/>
            </w:tcBorders>
            <w:shd w:val="clear" w:color="auto" w:fill="auto"/>
            <w:hideMark/>
          </w:tcPr>
          <w:p w14:paraId="7EB208E0"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Forewing base to apex</w:t>
            </w:r>
          </w:p>
        </w:tc>
        <w:tc>
          <w:tcPr>
            <w:tcW w:w="4400" w:type="dxa"/>
            <w:tcBorders>
              <w:top w:val="single" w:sz="4" w:space="0" w:color="auto"/>
              <w:left w:val="nil"/>
              <w:bottom w:val="nil"/>
              <w:right w:val="nil"/>
            </w:tcBorders>
            <w:shd w:val="clear" w:color="auto" w:fill="auto"/>
            <w:hideMark/>
          </w:tcPr>
          <w:p w14:paraId="0F0B71F1"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Used as proxy for body size and related with dispersion capacity</w:t>
            </w:r>
          </w:p>
        </w:tc>
        <w:tc>
          <w:tcPr>
            <w:tcW w:w="0" w:type="auto"/>
            <w:tcBorders>
              <w:top w:val="single" w:sz="4" w:space="0" w:color="auto"/>
              <w:left w:val="nil"/>
              <w:bottom w:val="nil"/>
              <w:right w:val="nil"/>
            </w:tcBorders>
            <w:shd w:val="clear" w:color="auto" w:fill="auto"/>
            <w:hideMark/>
          </w:tcPr>
          <w:p w14:paraId="451ED8A2"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 xml:space="preserve">Chai and </w:t>
            </w:r>
            <w:proofErr w:type="spellStart"/>
            <w:r w:rsidRPr="00A04CE0">
              <w:rPr>
                <w:rFonts w:ascii="Times New Roman" w:eastAsia="Times New Roman" w:hAnsi="Times New Roman" w:cs="Times New Roman"/>
                <w:sz w:val="24"/>
                <w:szCs w:val="24"/>
                <w:lang w:val="en-US" w:eastAsia="pt-BR"/>
              </w:rPr>
              <w:t>Srygley</w:t>
            </w:r>
            <w:proofErr w:type="spellEnd"/>
            <w:r w:rsidRPr="00A04CE0">
              <w:rPr>
                <w:rFonts w:ascii="Times New Roman" w:eastAsia="Times New Roman" w:hAnsi="Times New Roman" w:cs="Times New Roman"/>
                <w:sz w:val="24"/>
                <w:szCs w:val="24"/>
                <w:lang w:val="en-US" w:eastAsia="pt-BR"/>
              </w:rPr>
              <w:t xml:space="preserve"> 1990, </w:t>
            </w:r>
            <w:r w:rsidRPr="00A04CE0">
              <w:rPr>
                <w:rFonts w:ascii="Times New Roman" w:eastAsia="Times New Roman" w:hAnsi="Times New Roman" w:cs="Times New Roman"/>
                <w:sz w:val="24"/>
                <w:szCs w:val="24"/>
                <w:lang w:val="en-US" w:eastAsia="pt-BR"/>
              </w:rPr>
              <w:fldChar w:fldCharType="begin" w:fldLock="1"/>
            </w:r>
            <w:r>
              <w:rPr>
                <w:rFonts w:ascii="Times New Roman" w:eastAsia="Times New Roman" w:hAnsi="Times New Roman" w:cs="Times New Roman"/>
                <w:sz w:val="24"/>
                <w:szCs w:val="24"/>
                <w:lang w:val="en-US" w:eastAsia="pt-BR"/>
              </w:rPr>
              <w:instrText>ADDIN CSL_CITATION {"citationItems":[{"id":"ITEM-1","itemData":{"DOI":"10.1111/j.1365-2656.2011.01909.x","ISBN":"1365-2656","ISSN":"00218790","PMID":"21988561","abstract":"1. Dispersal ability of a species is a key ecological characteristic, affecting a range of processes from adaptation, community dynamics and genetic structure, to distribution and range size. It is determined by both intrinsic species traits and extrinsic landscape-related properties. 2. Using butterflies as a model system, the following questions were addressed: (i) given similar extrinsic factors, which intrinsic species trait(s) explain dispersal ability? (ii) can one of these traits be used as a proxy for dispersal ability? (iii) the effect of interactions between the traits, and phylogenetic relatedness, on dispersal ability. 3. Four data sets, using different measures of dispersal, were compiled from published literature. The first data set uses mean dispersal distances from capture-mark-recapture studies, and the other three use mobility indices. Data for six traits that can potentially affect dispersal ability were collected: wingspan, larval host plant specificity, adult habitat specificity, mate location strategy, voltinism and flight period duration. Each data set was subjected to both unifactorial, and multifactorial, phylogenetically controlled analyses. 4. Among the factors considered, wingspan was the most important determinant of dispersal ability, although the predictive powers of regression models were low. Voltinism and flight period duration also affect dispersal ability, especially in case of temperate species. Interactions between the factors did not affect dispersal ability, and phylogenetic relatedness was significant in one data set. 5. While using wingspan as the only proxy for dispersal ability maybe problematic, it is usually the only easily accessible species-specific trait for a large number of species. It can thus be a satisfactory proxy when carefully interpreted, especially for analyses involving many species from all across the world.","author":[{"dropping-particle":"","family":"Sekar","given":"Sandhya","non-dropping-particle":"","parse-names":false,"suffix":""}],"container-title":"Journal of Animal Ecology","id":"ITEM-1","issue":"1","issued":{"date-parts":[["2012"]]},"page":"174-184","title":"A meta-analysis of the traits affecting dispersal ability in butterflies: Can wingspan be used as a proxy?","type":"article-journal","volume":"81"},"uris":["http://www.mendeley.com/documents/?uuid=659468e8-f524-4050-bfc1-a2d89b0951f5"]}],"mendeley":{"formattedCitation":"(Sekar, 2012)","manualFormatting":"Sekar 2012","plainTextFormattedCitation":"(Sekar, 2012)","previouslyFormattedCitation":"(Sekar, 2012)"},"properties":{"noteIndex":0},"schema":"https://github.com/citation-style-language/schema/raw/master/csl-citation.json"}</w:instrText>
            </w:r>
            <w:r w:rsidRPr="00A04CE0">
              <w:rPr>
                <w:rFonts w:ascii="Times New Roman" w:eastAsia="Times New Roman" w:hAnsi="Times New Roman" w:cs="Times New Roman"/>
                <w:sz w:val="24"/>
                <w:szCs w:val="24"/>
                <w:lang w:val="en-US" w:eastAsia="pt-BR"/>
              </w:rPr>
              <w:fldChar w:fldCharType="separate"/>
            </w:r>
            <w:r w:rsidRPr="00A04CE0">
              <w:rPr>
                <w:rFonts w:ascii="Times New Roman" w:eastAsia="Times New Roman" w:hAnsi="Times New Roman" w:cs="Times New Roman"/>
                <w:noProof/>
                <w:sz w:val="24"/>
                <w:szCs w:val="24"/>
                <w:lang w:val="en-US" w:eastAsia="pt-BR"/>
              </w:rPr>
              <w:t>Sekar 2012</w:t>
            </w:r>
            <w:r w:rsidRPr="00A04CE0">
              <w:rPr>
                <w:rFonts w:ascii="Times New Roman" w:eastAsia="Times New Roman" w:hAnsi="Times New Roman" w:cs="Times New Roman"/>
                <w:sz w:val="24"/>
                <w:szCs w:val="24"/>
                <w:lang w:val="en-US" w:eastAsia="pt-BR"/>
              </w:rPr>
              <w:fldChar w:fldCharType="end"/>
            </w:r>
          </w:p>
        </w:tc>
      </w:tr>
      <w:tr w:rsidR="005A37CC" w:rsidRPr="00A04CE0" w14:paraId="2118AD63" w14:textId="77777777" w:rsidTr="00CA3C73">
        <w:trPr>
          <w:trHeight w:val="1450"/>
        </w:trPr>
        <w:tc>
          <w:tcPr>
            <w:tcW w:w="0" w:type="auto"/>
            <w:tcBorders>
              <w:top w:val="nil"/>
              <w:left w:val="nil"/>
              <w:bottom w:val="nil"/>
              <w:right w:val="nil"/>
            </w:tcBorders>
            <w:shd w:val="clear" w:color="auto" w:fill="auto"/>
            <w:noWrap/>
            <w:hideMark/>
          </w:tcPr>
          <w:p w14:paraId="2B67433E"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proofErr w:type="gramStart"/>
            <w:r w:rsidRPr="00A04CE0">
              <w:rPr>
                <w:rFonts w:ascii="Times New Roman" w:eastAsia="Times New Roman" w:hAnsi="Times New Roman" w:cs="Times New Roman"/>
                <w:sz w:val="24"/>
                <w:szCs w:val="24"/>
                <w:lang w:val="en-US" w:eastAsia="pt-BR"/>
              </w:rPr>
              <w:t>TM:TDM</w:t>
            </w:r>
            <w:proofErr w:type="gramEnd"/>
          </w:p>
        </w:tc>
        <w:tc>
          <w:tcPr>
            <w:tcW w:w="2608" w:type="dxa"/>
            <w:tcBorders>
              <w:top w:val="nil"/>
              <w:left w:val="nil"/>
              <w:bottom w:val="nil"/>
              <w:right w:val="nil"/>
            </w:tcBorders>
            <w:shd w:val="clear" w:color="auto" w:fill="auto"/>
            <w:noWrap/>
            <w:hideMark/>
          </w:tcPr>
          <w:p w14:paraId="338B7B24"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Thorax mass to total body mass ratio</w:t>
            </w:r>
          </w:p>
        </w:tc>
        <w:tc>
          <w:tcPr>
            <w:tcW w:w="0" w:type="auto"/>
            <w:tcBorders>
              <w:top w:val="nil"/>
              <w:left w:val="nil"/>
              <w:bottom w:val="nil"/>
              <w:right w:val="nil"/>
            </w:tcBorders>
            <w:shd w:val="clear" w:color="auto" w:fill="auto"/>
            <w:noWrap/>
            <w:hideMark/>
          </w:tcPr>
          <w:p w14:paraId="08FFD0D9"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C</w:t>
            </w:r>
          </w:p>
        </w:tc>
        <w:tc>
          <w:tcPr>
            <w:tcW w:w="2675" w:type="dxa"/>
            <w:tcBorders>
              <w:top w:val="nil"/>
              <w:left w:val="nil"/>
              <w:bottom w:val="nil"/>
              <w:right w:val="nil"/>
            </w:tcBorders>
            <w:shd w:val="clear" w:color="auto" w:fill="auto"/>
            <w:hideMark/>
          </w:tcPr>
          <w:p w14:paraId="58FBD438"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Ratio between thorax mass and total body mass</w:t>
            </w:r>
          </w:p>
        </w:tc>
        <w:tc>
          <w:tcPr>
            <w:tcW w:w="4400" w:type="dxa"/>
            <w:tcBorders>
              <w:top w:val="nil"/>
              <w:left w:val="nil"/>
              <w:bottom w:val="nil"/>
              <w:right w:val="nil"/>
            </w:tcBorders>
            <w:shd w:val="clear" w:color="auto" w:fill="auto"/>
            <w:hideMark/>
          </w:tcPr>
          <w:p w14:paraId="50095BCF"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Proportion that represent the investment in thorax mass; related with flight capacity due that thorax allocates the flight muscles</w:t>
            </w:r>
          </w:p>
        </w:tc>
        <w:tc>
          <w:tcPr>
            <w:tcW w:w="0" w:type="auto"/>
            <w:tcBorders>
              <w:top w:val="nil"/>
              <w:left w:val="nil"/>
              <w:bottom w:val="nil"/>
              <w:right w:val="nil"/>
            </w:tcBorders>
            <w:shd w:val="clear" w:color="auto" w:fill="auto"/>
            <w:hideMark/>
          </w:tcPr>
          <w:p w14:paraId="1213EA85"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 xml:space="preserve">Chai and </w:t>
            </w:r>
            <w:proofErr w:type="spellStart"/>
            <w:r w:rsidRPr="00A04CE0">
              <w:rPr>
                <w:rFonts w:ascii="Times New Roman" w:eastAsia="Times New Roman" w:hAnsi="Times New Roman" w:cs="Times New Roman"/>
                <w:sz w:val="24"/>
                <w:szCs w:val="24"/>
                <w:lang w:val="en-US" w:eastAsia="pt-BR"/>
              </w:rPr>
              <w:t>Srygley</w:t>
            </w:r>
            <w:proofErr w:type="spellEnd"/>
            <w:r w:rsidRPr="00A04CE0">
              <w:rPr>
                <w:rFonts w:ascii="Times New Roman" w:eastAsia="Times New Roman" w:hAnsi="Times New Roman" w:cs="Times New Roman"/>
                <w:sz w:val="24"/>
                <w:szCs w:val="24"/>
                <w:lang w:val="en-US" w:eastAsia="pt-BR"/>
              </w:rPr>
              <w:t xml:space="preserve"> 1990</w:t>
            </w:r>
          </w:p>
        </w:tc>
      </w:tr>
      <w:tr w:rsidR="005A37CC" w:rsidRPr="00A04CE0" w14:paraId="1BD7B838" w14:textId="77777777" w:rsidTr="00CA3C73">
        <w:trPr>
          <w:trHeight w:val="1450"/>
        </w:trPr>
        <w:tc>
          <w:tcPr>
            <w:tcW w:w="0" w:type="auto"/>
            <w:tcBorders>
              <w:top w:val="nil"/>
              <w:left w:val="nil"/>
              <w:bottom w:val="nil"/>
              <w:right w:val="nil"/>
            </w:tcBorders>
            <w:shd w:val="clear" w:color="auto" w:fill="auto"/>
            <w:noWrap/>
            <w:hideMark/>
          </w:tcPr>
          <w:p w14:paraId="4AC063DD"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proofErr w:type="gramStart"/>
            <w:r w:rsidRPr="00A04CE0">
              <w:rPr>
                <w:rFonts w:ascii="Times New Roman" w:eastAsia="Times New Roman" w:hAnsi="Times New Roman" w:cs="Times New Roman"/>
                <w:sz w:val="24"/>
                <w:szCs w:val="24"/>
                <w:lang w:val="en-US" w:eastAsia="pt-BR"/>
              </w:rPr>
              <w:t>AM:TDM</w:t>
            </w:r>
            <w:proofErr w:type="gramEnd"/>
          </w:p>
        </w:tc>
        <w:tc>
          <w:tcPr>
            <w:tcW w:w="2608" w:type="dxa"/>
            <w:tcBorders>
              <w:top w:val="nil"/>
              <w:left w:val="nil"/>
              <w:bottom w:val="nil"/>
              <w:right w:val="nil"/>
            </w:tcBorders>
            <w:shd w:val="clear" w:color="auto" w:fill="auto"/>
            <w:noWrap/>
            <w:hideMark/>
          </w:tcPr>
          <w:p w14:paraId="51C3F844"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Abdomen mass to total body mass ratio</w:t>
            </w:r>
          </w:p>
        </w:tc>
        <w:tc>
          <w:tcPr>
            <w:tcW w:w="0" w:type="auto"/>
            <w:tcBorders>
              <w:top w:val="nil"/>
              <w:left w:val="nil"/>
              <w:bottom w:val="nil"/>
              <w:right w:val="nil"/>
            </w:tcBorders>
            <w:shd w:val="clear" w:color="auto" w:fill="auto"/>
            <w:noWrap/>
            <w:hideMark/>
          </w:tcPr>
          <w:p w14:paraId="66182084"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C</w:t>
            </w:r>
          </w:p>
        </w:tc>
        <w:tc>
          <w:tcPr>
            <w:tcW w:w="2675" w:type="dxa"/>
            <w:tcBorders>
              <w:top w:val="nil"/>
              <w:left w:val="nil"/>
              <w:bottom w:val="nil"/>
              <w:right w:val="nil"/>
            </w:tcBorders>
            <w:shd w:val="clear" w:color="auto" w:fill="auto"/>
            <w:hideMark/>
          </w:tcPr>
          <w:p w14:paraId="46A463A9"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Ratio between abdomen mass and total body mass</w:t>
            </w:r>
          </w:p>
        </w:tc>
        <w:tc>
          <w:tcPr>
            <w:tcW w:w="4400" w:type="dxa"/>
            <w:tcBorders>
              <w:top w:val="nil"/>
              <w:left w:val="nil"/>
              <w:bottom w:val="nil"/>
              <w:right w:val="nil"/>
            </w:tcBorders>
            <w:shd w:val="clear" w:color="auto" w:fill="auto"/>
            <w:hideMark/>
          </w:tcPr>
          <w:p w14:paraId="2B901FF7"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Proportion that represent the investment in abdomen mass; related with investment in reproductive tissues</w:t>
            </w:r>
          </w:p>
        </w:tc>
        <w:tc>
          <w:tcPr>
            <w:tcW w:w="0" w:type="auto"/>
            <w:tcBorders>
              <w:top w:val="nil"/>
              <w:left w:val="nil"/>
              <w:bottom w:val="nil"/>
              <w:right w:val="nil"/>
            </w:tcBorders>
            <w:shd w:val="clear" w:color="auto" w:fill="auto"/>
            <w:hideMark/>
          </w:tcPr>
          <w:p w14:paraId="53270AD7"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proofErr w:type="spellStart"/>
            <w:r w:rsidRPr="00A04CE0">
              <w:rPr>
                <w:rFonts w:ascii="Times New Roman" w:eastAsia="Times New Roman" w:hAnsi="Times New Roman" w:cs="Times New Roman"/>
                <w:sz w:val="24"/>
                <w:szCs w:val="24"/>
                <w:lang w:val="en-US" w:eastAsia="pt-BR"/>
              </w:rPr>
              <w:t>Srygley</w:t>
            </w:r>
            <w:proofErr w:type="spellEnd"/>
            <w:r w:rsidRPr="00A04CE0">
              <w:rPr>
                <w:rFonts w:ascii="Times New Roman" w:eastAsia="Times New Roman" w:hAnsi="Times New Roman" w:cs="Times New Roman"/>
                <w:sz w:val="24"/>
                <w:szCs w:val="24"/>
                <w:lang w:val="en-US" w:eastAsia="pt-BR"/>
              </w:rPr>
              <w:t xml:space="preserve"> and Chai 1990</w:t>
            </w:r>
          </w:p>
        </w:tc>
      </w:tr>
      <w:tr w:rsidR="005A37CC" w:rsidRPr="0069651B" w14:paraId="27F36F27" w14:textId="77777777" w:rsidTr="00CA3C73">
        <w:trPr>
          <w:trHeight w:val="870"/>
        </w:trPr>
        <w:tc>
          <w:tcPr>
            <w:tcW w:w="0" w:type="auto"/>
            <w:tcBorders>
              <w:top w:val="nil"/>
              <w:left w:val="nil"/>
              <w:bottom w:val="nil"/>
              <w:right w:val="nil"/>
            </w:tcBorders>
            <w:shd w:val="clear" w:color="auto" w:fill="auto"/>
            <w:noWrap/>
            <w:hideMark/>
          </w:tcPr>
          <w:p w14:paraId="3DC2F537"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FEA</w:t>
            </w:r>
          </w:p>
        </w:tc>
        <w:tc>
          <w:tcPr>
            <w:tcW w:w="2608" w:type="dxa"/>
            <w:tcBorders>
              <w:top w:val="nil"/>
              <w:left w:val="nil"/>
              <w:bottom w:val="nil"/>
              <w:right w:val="nil"/>
            </w:tcBorders>
            <w:shd w:val="clear" w:color="auto" w:fill="auto"/>
            <w:noWrap/>
            <w:hideMark/>
          </w:tcPr>
          <w:p w14:paraId="7B4613A5"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Functional eye area (mm²)</w:t>
            </w:r>
          </w:p>
        </w:tc>
        <w:tc>
          <w:tcPr>
            <w:tcW w:w="0" w:type="auto"/>
            <w:tcBorders>
              <w:top w:val="nil"/>
              <w:left w:val="nil"/>
              <w:bottom w:val="nil"/>
              <w:right w:val="nil"/>
            </w:tcBorders>
            <w:shd w:val="clear" w:color="auto" w:fill="auto"/>
            <w:noWrap/>
            <w:hideMark/>
          </w:tcPr>
          <w:p w14:paraId="4A6CAAE2"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C</w:t>
            </w:r>
          </w:p>
        </w:tc>
        <w:tc>
          <w:tcPr>
            <w:tcW w:w="2675" w:type="dxa"/>
            <w:tcBorders>
              <w:top w:val="nil"/>
              <w:left w:val="nil"/>
              <w:bottom w:val="nil"/>
              <w:right w:val="nil"/>
            </w:tcBorders>
            <w:shd w:val="clear" w:color="auto" w:fill="auto"/>
            <w:hideMark/>
          </w:tcPr>
          <w:p w14:paraId="45E48960"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Set of linear eye measurements</w:t>
            </w:r>
          </w:p>
        </w:tc>
        <w:tc>
          <w:tcPr>
            <w:tcW w:w="4400" w:type="dxa"/>
            <w:tcBorders>
              <w:top w:val="nil"/>
              <w:left w:val="nil"/>
              <w:bottom w:val="nil"/>
              <w:right w:val="nil"/>
            </w:tcBorders>
            <w:shd w:val="clear" w:color="auto" w:fill="auto"/>
            <w:hideMark/>
          </w:tcPr>
          <w:p w14:paraId="6B770994"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Represent the functional visual field; associated with habitat perception</w:t>
            </w:r>
          </w:p>
        </w:tc>
        <w:tc>
          <w:tcPr>
            <w:tcW w:w="0" w:type="auto"/>
            <w:tcBorders>
              <w:top w:val="nil"/>
              <w:left w:val="nil"/>
              <w:bottom w:val="nil"/>
              <w:right w:val="nil"/>
            </w:tcBorders>
            <w:shd w:val="clear" w:color="auto" w:fill="auto"/>
            <w:hideMark/>
          </w:tcPr>
          <w:p w14:paraId="50B76D93"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fldChar w:fldCharType="begin" w:fldLock="1"/>
            </w:r>
            <w:r>
              <w:rPr>
                <w:rFonts w:ascii="Times New Roman" w:eastAsia="Times New Roman" w:hAnsi="Times New Roman" w:cs="Times New Roman"/>
                <w:sz w:val="24"/>
                <w:szCs w:val="24"/>
                <w:lang w:val="en-US" w:eastAsia="pt-BR"/>
              </w:rPr>
              <w:instrText>ADDIN CSL_CITATION {"citationItems":[{"id":"ITEM-1","itemData":{"DOI":"10.1111/j.1469-7998.2000.tb00614.x","ISSN":"0952-8369","PMID":"1039","abstract":"Differences in behaviour, such as the mate-locating tactic, may favour the evolution of interspeci®c and intersexual differences in the structure of the visual system. This notion was tested by examining the relationships between eye size, body size, sex and mate-locating tactic in 16 species of butter¯ies. The 16 species were grouped in eight phylogenetically close pairs that differed in the mate-locating tactic displayed by the males. Eye size was characterized by eye surface area, which was estimated from a set of linear eye measurements made on 10 individuals of each sex in each species. The major ®ndings were that eye surface area was positively correlated with body size both among and within species, males have larger eyes relative to their body size than females, and after controlling for body size and phylogeny, interspeci®c differences in the mate-locating tactic of males does not explain interspeci®c variation in the size of male eyes or in the magnitude of sexual difference in eye size. The optical and behavioural consequences of variation in eye size with body size and sex will await a better understanding of how eye structure varies with size within and between species.","author":[{"dropping-particle":"","family":"Rutowski","given":"Ronald L","non-dropping-particle":"","parse-names":false,"suffix":""}],"container-title":"Journal of Zoology","id":"ITEM-1","issue":"2","issued":{"date-parts":[["2000"]]},"note":"NULL","page":"187-195","title":"Variation of eye size in butterflies: inter- and intraspecific patterns","type":"article-journal","volume":"252"},"uris":["http://www.mendeley.com/documents/?uuid=59cb32d0-acf1-4410-8a5a-8fa1bf90aa8c"]},{"id":"ITEM-2","itemData":{"DOI":"10.1371/journal.pone.0158073","ISSN":"1932-6203","abstract":"Understanding dispersal is of prime importance in conservation and population biology. Individual traits related to motion and navigation during dispersal may differ: (1) among spe-cies differing in habitat distribution, which in turn, may lead to interspecific differences in the potential for and costs of dispersal, (2) among populations of a species that experiences dif-ferent levels of habitat fragmentation; (3) among individuals differing in their dispersal strat-egy and (4) between the sexes due to sexual differences in behaviour and dispersal tendencies. In butterflies, the visual system plays a central role in dispersal, but exactly how the visual system is related to dispersal has received far less attention than flight morphol-ogy. We studied two butterfly species to explore the relationships between flight and eye morphology, and dispersal. We predicted interspecific, intraspecific and intersexual differ-ences for both flight and eye morphology relative to i) species-specific habitat distribution, ii) variation in dispersal strategy within each species and iii) behavioural differences between sexes. However, we did not investigate for potential population differences. We found: (1) sexual differences that presumably reflect different demands on both male and female visual and flight systems, (2) a higher wing loading (i.e. a proxy for flight performance), larger eyes and larger facet sizes in the frontal and lateral region of the eye (i.e. better navi-gation capacities) in the species inhabiting naturally fragmented habitat compared to the species inhabiting rather continuous habitat, and (3) larger facets in the frontal region in dis-persers compared to residents within a species. Hence, dispersers may have similar loco-motory capacity but potentially better navigation capacity. Dispersal ecology and evolution have attracted much attention, but there are still significant gaps in our understanding of the mechanisms of dispersal. Unfortunately, for many species we lack detailed information on the role of behavioural, morphological and physiological traits for dispersal. Our novel study supports the existence of inter-and intra-specific evolutionary responses in both motion and navigation capacities (i.e. flight and eye morphology) linked to dispersal.","author":[{"dropping-particle":"","family":"Turlure","given":"Camille","non-dropping-particle":"","parse-names":false,"suffix":""},{"dropping-particle":"","family":"Schtickzelle","given":"Nicolas","non-dropping-particle":"","parse-names":false,"suffix":""},{"dropping-particle":"","family":"Dyck","given":"Hans","non-dropping-particle":"Van","parse-names":false,"suffix":""},{"dropping-particle":"","family":"Seymoure","given":"Brett","non-dropping-particle":"","parse-names":false,"suffix":""},{"dropping-particle":"","family":"Rutowski","given":"Ronald","non-dropping-particle":"","parse-names":false,"suffix":""}],"container-title":"PLOS ONE","editor":[{"dropping-particle":"","family":"Breuker","given":"Casper J.","non-dropping-particle":"","parse-names":false,"suffix":""}],"id":"ITEM-2","issue":"6","issued":{"date-parts":[["2016","6","23"]]},"page":"e0158073","title":"Flight Morphology, Compound Eye Structure and Dispersal in the Bog and the Cranberry Fritillary Butterflies: An Inter- and Intraspecific Comparison","type":"article-journal","volume":"11"},"uris":["http://www.mendeley.com/documents/?uuid=2c2dfa9c-1d9f-3737-8efa-3cc779975438"]}],"mendeley":{"formattedCitation":"(Rutowski, 2000; Turlure, Schtickzelle, Van Dyck, Seymoure, &amp; Rutowski, 2016)","manualFormatting":"Rutowski 2000, Turlure et al. 2016","plainTextFormattedCitation":"(Rutowski, 2000; Turlure, Schtickzelle, Van Dyck, Seymoure, &amp; Rutowski, 2016)","previouslyFormattedCitation":"(Rutowski, 2000; Turlure, Schtickzelle, Van Dyck, Seymoure, &amp; Rutowski, 2016)"},"properties":{"noteIndex":0},"schema":"https://github.com/citation-style-language/schema/raw/master/csl-citation.json"}</w:instrText>
            </w:r>
            <w:r w:rsidRPr="00A04CE0">
              <w:rPr>
                <w:rFonts w:ascii="Times New Roman" w:eastAsia="Times New Roman" w:hAnsi="Times New Roman" w:cs="Times New Roman"/>
                <w:sz w:val="24"/>
                <w:szCs w:val="24"/>
                <w:lang w:val="en-US" w:eastAsia="pt-BR"/>
              </w:rPr>
              <w:fldChar w:fldCharType="separate"/>
            </w:r>
            <w:r w:rsidRPr="00A04CE0">
              <w:rPr>
                <w:rFonts w:ascii="Times New Roman" w:eastAsia="Times New Roman" w:hAnsi="Times New Roman" w:cs="Times New Roman"/>
                <w:noProof/>
                <w:sz w:val="24"/>
                <w:szCs w:val="24"/>
                <w:lang w:val="en-US" w:eastAsia="pt-BR"/>
              </w:rPr>
              <w:t>Rutowski 2000, Turlure et al. 2016</w:t>
            </w:r>
            <w:r w:rsidRPr="00A04CE0">
              <w:rPr>
                <w:rFonts w:ascii="Times New Roman" w:eastAsia="Times New Roman" w:hAnsi="Times New Roman" w:cs="Times New Roman"/>
                <w:sz w:val="24"/>
                <w:szCs w:val="24"/>
                <w:lang w:val="en-US" w:eastAsia="pt-BR"/>
              </w:rPr>
              <w:fldChar w:fldCharType="end"/>
            </w:r>
          </w:p>
        </w:tc>
      </w:tr>
      <w:tr w:rsidR="005A37CC" w:rsidRPr="0069651B" w14:paraId="6B925DDF" w14:textId="77777777" w:rsidTr="00CA3C73">
        <w:trPr>
          <w:trHeight w:val="1160"/>
        </w:trPr>
        <w:tc>
          <w:tcPr>
            <w:tcW w:w="0" w:type="auto"/>
            <w:tcBorders>
              <w:top w:val="nil"/>
              <w:left w:val="nil"/>
              <w:bottom w:val="single" w:sz="4" w:space="0" w:color="auto"/>
              <w:right w:val="nil"/>
            </w:tcBorders>
            <w:shd w:val="clear" w:color="auto" w:fill="auto"/>
            <w:noWrap/>
            <w:hideMark/>
          </w:tcPr>
          <w:p w14:paraId="40FC0156"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WL</w:t>
            </w:r>
          </w:p>
        </w:tc>
        <w:tc>
          <w:tcPr>
            <w:tcW w:w="2608" w:type="dxa"/>
            <w:tcBorders>
              <w:top w:val="nil"/>
              <w:left w:val="nil"/>
              <w:bottom w:val="single" w:sz="4" w:space="0" w:color="auto"/>
              <w:right w:val="nil"/>
            </w:tcBorders>
            <w:shd w:val="clear" w:color="auto" w:fill="auto"/>
            <w:noWrap/>
            <w:hideMark/>
          </w:tcPr>
          <w:p w14:paraId="1ECC15BD"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Wing</w:t>
            </w:r>
            <w:r>
              <w:rPr>
                <w:rFonts w:ascii="Times New Roman" w:eastAsia="Times New Roman" w:hAnsi="Times New Roman" w:cs="Times New Roman"/>
                <w:sz w:val="24"/>
                <w:szCs w:val="24"/>
                <w:lang w:val="en-US" w:eastAsia="pt-BR"/>
              </w:rPr>
              <w:t xml:space="preserve"> </w:t>
            </w:r>
            <w:r w:rsidRPr="00A04CE0">
              <w:rPr>
                <w:rFonts w:ascii="Times New Roman" w:eastAsia="Times New Roman" w:hAnsi="Times New Roman" w:cs="Times New Roman"/>
                <w:sz w:val="24"/>
                <w:szCs w:val="24"/>
                <w:lang w:val="en-US" w:eastAsia="pt-BR"/>
              </w:rPr>
              <w:t>loading (N/m²)</w:t>
            </w:r>
          </w:p>
        </w:tc>
        <w:tc>
          <w:tcPr>
            <w:tcW w:w="0" w:type="auto"/>
            <w:tcBorders>
              <w:top w:val="nil"/>
              <w:left w:val="nil"/>
              <w:bottom w:val="single" w:sz="4" w:space="0" w:color="auto"/>
              <w:right w:val="nil"/>
            </w:tcBorders>
            <w:shd w:val="clear" w:color="auto" w:fill="auto"/>
            <w:noWrap/>
            <w:hideMark/>
          </w:tcPr>
          <w:p w14:paraId="166AB0CE"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C</w:t>
            </w:r>
          </w:p>
        </w:tc>
        <w:tc>
          <w:tcPr>
            <w:tcW w:w="2675" w:type="dxa"/>
            <w:tcBorders>
              <w:top w:val="nil"/>
              <w:left w:val="nil"/>
              <w:bottom w:val="single" w:sz="4" w:space="0" w:color="auto"/>
              <w:right w:val="nil"/>
            </w:tcBorders>
            <w:shd w:val="clear" w:color="auto" w:fill="auto"/>
            <w:hideMark/>
          </w:tcPr>
          <w:p w14:paraId="160D8AB5"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 xml:space="preserve">Amount of body mass sustained by wing area unit </w:t>
            </w:r>
          </w:p>
        </w:tc>
        <w:tc>
          <w:tcPr>
            <w:tcW w:w="4400" w:type="dxa"/>
            <w:tcBorders>
              <w:top w:val="nil"/>
              <w:left w:val="nil"/>
              <w:bottom w:val="single" w:sz="4" w:space="0" w:color="auto"/>
              <w:right w:val="nil"/>
            </w:tcBorders>
            <w:shd w:val="clear" w:color="auto" w:fill="auto"/>
            <w:hideMark/>
          </w:tcPr>
          <w:p w14:paraId="208EFA41"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Related with flight speed and agility and can be associated with adaptative response to environmental gradients</w:t>
            </w:r>
          </w:p>
        </w:tc>
        <w:tc>
          <w:tcPr>
            <w:tcW w:w="0" w:type="auto"/>
            <w:tcBorders>
              <w:top w:val="nil"/>
              <w:left w:val="nil"/>
              <w:bottom w:val="single" w:sz="4" w:space="0" w:color="auto"/>
              <w:right w:val="nil"/>
            </w:tcBorders>
            <w:shd w:val="clear" w:color="auto" w:fill="auto"/>
            <w:hideMark/>
          </w:tcPr>
          <w:p w14:paraId="28234171"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 xml:space="preserve">Chai and </w:t>
            </w:r>
            <w:proofErr w:type="spellStart"/>
            <w:r w:rsidRPr="00A04CE0">
              <w:rPr>
                <w:rFonts w:ascii="Times New Roman" w:eastAsia="Times New Roman" w:hAnsi="Times New Roman" w:cs="Times New Roman"/>
                <w:sz w:val="24"/>
                <w:szCs w:val="24"/>
                <w:lang w:val="en-US" w:eastAsia="pt-BR"/>
              </w:rPr>
              <w:t>Srygley</w:t>
            </w:r>
            <w:proofErr w:type="spellEnd"/>
            <w:r w:rsidRPr="00A04CE0">
              <w:rPr>
                <w:rFonts w:ascii="Times New Roman" w:eastAsia="Times New Roman" w:hAnsi="Times New Roman" w:cs="Times New Roman"/>
                <w:sz w:val="24"/>
                <w:szCs w:val="24"/>
                <w:lang w:val="en-US" w:eastAsia="pt-BR"/>
              </w:rPr>
              <w:t xml:space="preserve"> 1990, </w:t>
            </w:r>
            <w:proofErr w:type="spellStart"/>
            <w:r w:rsidRPr="00A04CE0">
              <w:rPr>
                <w:rFonts w:ascii="Times New Roman" w:eastAsia="Times New Roman" w:hAnsi="Times New Roman" w:cs="Times New Roman"/>
                <w:sz w:val="24"/>
                <w:szCs w:val="24"/>
                <w:lang w:val="en-US" w:eastAsia="pt-BR"/>
              </w:rPr>
              <w:t>Berwaerts</w:t>
            </w:r>
            <w:proofErr w:type="spellEnd"/>
            <w:r w:rsidRPr="00A04CE0">
              <w:rPr>
                <w:rFonts w:ascii="Times New Roman" w:eastAsia="Times New Roman" w:hAnsi="Times New Roman" w:cs="Times New Roman"/>
                <w:sz w:val="24"/>
                <w:szCs w:val="24"/>
                <w:lang w:val="en-US" w:eastAsia="pt-BR"/>
              </w:rPr>
              <w:t xml:space="preserve"> et al. </w:t>
            </w:r>
            <w:r w:rsidRPr="00A04CE0">
              <w:rPr>
                <w:rFonts w:ascii="Times New Roman" w:eastAsia="Times New Roman" w:hAnsi="Times New Roman" w:cs="Times New Roman"/>
                <w:sz w:val="24"/>
                <w:szCs w:val="24"/>
                <w:lang w:val="en-US" w:eastAsia="pt-BR"/>
              </w:rPr>
              <w:lastRenderedPageBreak/>
              <w:t xml:space="preserve">2002, </w:t>
            </w:r>
            <w:proofErr w:type="spellStart"/>
            <w:r w:rsidRPr="00A04CE0">
              <w:rPr>
                <w:rFonts w:ascii="Times New Roman" w:eastAsia="Times New Roman" w:hAnsi="Times New Roman" w:cs="Times New Roman"/>
                <w:sz w:val="24"/>
                <w:szCs w:val="24"/>
                <w:lang w:val="en-US" w:eastAsia="pt-BR"/>
              </w:rPr>
              <w:t>Turlure</w:t>
            </w:r>
            <w:proofErr w:type="spellEnd"/>
            <w:r w:rsidRPr="00A04CE0">
              <w:rPr>
                <w:rFonts w:ascii="Times New Roman" w:eastAsia="Times New Roman" w:hAnsi="Times New Roman" w:cs="Times New Roman"/>
                <w:sz w:val="24"/>
                <w:szCs w:val="24"/>
                <w:lang w:val="en-US" w:eastAsia="pt-BR"/>
              </w:rPr>
              <w:t xml:space="preserve"> et al. 2016</w:t>
            </w:r>
          </w:p>
        </w:tc>
      </w:tr>
      <w:tr w:rsidR="005A37CC" w:rsidRPr="0069651B" w14:paraId="393CE13E" w14:textId="77777777" w:rsidTr="00CA3C73">
        <w:trPr>
          <w:trHeight w:val="870"/>
        </w:trPr>
        <w:tc>
          <w:tcPr>
            <w:tcW w:w="0" w:type="auto"/>
            <w:tcBorders>
              <w:top w:val="single" w:sz="4" w:space="0" w:color="auto"/>
              <w:left w:val="nil"/>
              <w:bottom w:val="nil"/>
              <w:right w:val="nil"/>
            </w:tcBorders>
            <w:shd w:val="clear" w:color="auto" w:fill="auto"/>
            <w:noWrap/>
            <w:hideMark/>
          </w:tcPr>
          <w:p w14:paraId="69281B56"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lastRenderedPageBreak/>
              <w:t>AR</w:t>
            </w:r>
          </w:p>
        </w:tc>
        <w:tc>
          <w:tcPr>
            <w:tcW w:w="2608" w:type="dxa"/>
            <w:tcBorders>
              <w:top w:val="single" w:sz="4" w:space="0" w:color="auto"/>
              <w:left w:val="nil"/>
              <w:bottom w:val="nil"/>
              <w:right w:val="nil"/>
            </w:tcBorders>
            <w:shd w:val="clear" w:color="auto" w:fill="auto"/>
            <w:noWrap/>
            <w:hideMark/>
          </w:tcPr>
          <w:p w14:paraId="42AD9EAA"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Aspect Ratio</w:t>
            </w:r>
          </w:p>
        </w:tc>
        <w:tc>
          <w:tcPr>
            <w:tcW w:w="0" w:type="auto"/>
            <w:tcBorders>
              <w:top w:val="single" w:sz="4" w:space="0" w:color="auto"/>
              <w:left w:val="nil"/>
              <w:bottom w:val="nil"/>
              <w:right w:val="nil"/>
            </w:tcBorders>
            <w:shd w:val="clear" w:color="auto" w:fill="auto"/>
            <w:noWrap/>
            <w:hideMark/>
          </w:tcPr>
          <w:p w14:paraId="19ACB33B"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C</w:t>
            </w:r>
          </w:p>
        </w:tc>
        <w:tc>
          <w:tcPr>
            <w:tcW w:w="2675" w:type="dxa"/>
            <w:tcBorders>
              <w:top w:val="single" w:sz="4" w:space="0" w:color="auto"/>
              <w:left w:val="nil"/>
              <w:bottom w:val="nil"/>
              <w:right w:val="nil"/>
            </w:tcBorders>
            <w:shd w:val="clear" w:color="auto" w:fill="auto"/>
            <w:hideMark/>
          </w:tcPr>
          <w:p w14:paraId="11649F40"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Ratio between forewing span squared to forewing area</w:t>
            </w:r>
          </w:p>
        </w:tc>
        <w:tc>
          <w:tcPr>
            <w:tcW w:w="4400" w:type="dxa"/>
            <w:tcBorders>
              <w:top w:val="single" w:sz="4" w:space="0" w:color="auto"/>
              <w:left w:val="nil"/>
              <w:bottom w:val="nil"/>
              <w:right w:val="nil"/>
            </w:tcBorders>
            <w:shd w:val="clear" w:color="auto" w:fill="auto"/>
            <w:hideMark/>
          </w:tcPr>
          <w:p w14:paraId="5C3E124C"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Express the wing shape; related with flight speed and agility</w:t>
            </w:r>
          </w:p>
        </w:tc>
        <w:tc>
          <w:tcPr>
            <w:tcW w:w="0" w:type="auto"/>
            <w:tcBorders>
              <w:top w:val="single" w:sz="4" w:space="0" w:color="auto"/>
              <w:left w:val="nil"/>
              <w:bottom w:val="nil"/>
              <w:right w:val="nil"/>
            </w:tcBorders>
            <w:shd w:val="clear" w:color="auto" w:fill="auto"/>
            <w:hideMark/>
          </w:tcPr>
          <w:p w14:paraId="5450C25A"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 xml:space="preserve">Chai and </w:t>
            </w:r>
            <w:proofErr w:type="spellStart"/>
            <w:r w:rsidRPr="00A04CE0">
              <w:rPr>
                <w:rFonts w:ascii="Times New Roman" w:eastAsia="Times New Roman" w:hAnsi="Times New Roman" w:cs="Times New Roman"/>
                <w:sz w:val="24"/>
                <w:szCs w:val="24"/>
                <w:lang w:val="en-US" w:eastAsia="pt-BR"/>
              </w:rPr>
              <w:t>Srygley</w:t>
            </w:r>
            <w:proofErr w:type="spellEnd"/>
            <w:r w:rsidRPr="00A04CE0">
              <w:rPr>
                <w:rFonts w:ascii="Times New Roman" w:eastAsia="Times New Roman" w:hAnsi="Times New Roman" w:cs="Times New Roman"/>
                <w:sz w:val="24"/>
                <w:szCs w:val="24"/>
                <w:lang w:val="en-US" w:eastAsia="pt-BR"/>
              </w:rPr>
              <w:t xml:space="preserve"> 1990, </w:t>
            </w:r>
            <w:proofErr w:type="spellStart"/>
            <w:r w:rsidRPr="00A04CE0">
              <w:rPr>
                <w:rFonts w:ascii="Times New Roman" w:eastAsia="Times New Roman" w:hAnsi="Times New Roman" w:cs="Times New Roman"/>
                <w:sz w:val="24"/>
                <w:szCs w:val="24"/>
                <w:lang w:val="en-US" w:eastAsia="pt-BR"/>
              </w:rPr>
              <w:t>Berwaerts</w:t>
            </w:r>
            <w:proofErr w:type="spellEnd"/>
            <w:r w:rsidRPr="00A04CE0">
              <w:rPr>
                <w:rFonts w:ascii="Times New Roman" w:eastAsia="Times New Roman" w:hAnsi="Times New Roman" w:cs="Times New Roman"/>
                <w:sz w:val="24"/>
                <w:szCs w:val="24"/>
                <w:lang w:val="en-US" w:eastAsia="pt-BR"/>
              </w:rPr>
              <w:t xml:space="preserve"> et al. 2002</w:t>
            </w:r>
          </w:p>
        </w:tc>
      </w:tr>
      <w:tr w:rsidR="005A37CC" w:rsidRPr="00A04CE0" w14:paraId="6BBB81B2" w14:textId="77777777" w:rsidTr="00CA3C73">
        <w:trPr>
          <w:trHeight w:val="1160"/>
        </w:trPr>
        <w:tc>
          <w:tcPr>
            <w:tcW w:w="0" w:type="auto"/>
            <w:tcBorders>
              <w:top w:val="nil"/>
              <w:left w:val="nil"/>
              <w:bottom w:val="nil"/>
              <w:right w:val="nil"/>
            </w:tcBorders>
            <w:shd w:val="clear" w:color="auto" w:fill="auto"/>
            <w:noWrap/>
            <w:hideMark/>
          </w:tcPr>
          <w:p w14:paraId="6F99EC99"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FS</w:t>
            </w:r>
          </w:p>
        </w:tc>
        <w:tc>
          <w:tcPr>
            <w:tcW w:w="2608" w:type="dxa"/>
            <w:tcBorders>
              <w:top w:val="nil"/>
              <w:left w:val="nil"/>
              <w:bottom w:val="nil"/>
              <w:right w:val="nil"/>
            </w:tcBorders>
            <w:shd w:val="clear" w:color="auto" w:fill="auto"/>
            <w:noWrap/>
            <w:hideMark/>
          </w:tcPr>
          <w:p w14:paraId="7F16AB0E"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Food specialization</w:t>
            </w:r>
          </w:p>
        </w:tc>
        <w:tc>
          <w:tcPr>
            <w:tcW w:w="0" w:type="auto"/>
            <w:tcBorders>
              <w:top w:val="nil"/>
              <w:left w:val="nil"/>
              <w:bottom w:val="nil"/>
              <w:right w:val="nil"/>
            </w:tcBorders>
            <w:shd w:val="clear" w:color="auto" w:fill="auto"/>
            <w:noWrap/>
            <w:hideMark/>
          </w:tcPr>
          <w:p w14:paraId="23AD337F"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C</w:t>
            </w:r>
          </w:p>
        </w:tc>
        <w:tc>
          <w:tcPr>
            <w:tcW w:w="2675" w:type="dxa"/>
            <w:tcBorders>
              <w:top w:val="nil"/>
              <w:left w:val="nil"/>
              <w:bottom w:val="nil"/>
              <w:right w:val="nil"/>
            </w:tcBorders>
            <w:shd w:val="clear" w:color="auto" w:fill="auto"/>
            <w:hideMark/>
          </w:tcPr>
          <w:p w14:paraId="469D48E8"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Amount of host plants used by immature stages</w:t>
            </w:r>
          </w:p>
        </w:tc>
        <w:tc>
          <w:tcPr>
            <w:tcW w:w="4400" w:type="dxa"/>
            <w:tcBorders>
              <w:top w:val="nil"/>
              <w:left w:val="nil"/>
              <w:bottom w:val="nil"/>
              <w:right w:val="nil"/>
            </w:tcBorders>
            <w:shd w:val="clear" w:color="auto" w:fill="auto"/>
            <w:hideMark/>
          </w:tcPr>
          <w:p w14:paraId="1B02C7D9"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 xml:space="preserve">Express the food habit; lower values </w:t>
            </w:r>
            <w:proofErr w:type="gramStart"/>
            <w:r w:rsidRPr="00A04CE0">
              <w:rPr>
                <w:rFonts w:ascii="Times New Roman" w:eastAsia="Times New Roman" w:hAnsi="Times New Roman" w:cs="Times New Roman"/>
                <w:sz w:val="24"/>
                <w:szCs w:val="24"/>
                <w:lang w:val="en-US" w:eastAsia="pt-BR"/>
              </w:rPr>
              <w:t>represents</w:t>
            </w:r>
            <w:proofErr w:type="gramEnd"/>
            <w:r w:rsidRPr="00A04CE0">
              <w:rPr>
                <w:rFonts w:ascii="Times New Roman" w:eastAsia="Times New Roman" w:hAnsi="Times New Roman" w:cs="Times New Roman"/>
                <w:sz w:val="24"/>
                <w:szCs w:val="24"/>
                <w:lang w:val="en-US" w:eastAsia="pt-BR"/>
              </w:rPr>
              <w:t xml:space="preserve"> specialists and higher values represents more generalists species. </w:t>
            </w:r>
          </w:p>
        </w:tc>
        <w:tc>
          <w:tcPr>
            <w:tcW w:w="0" w:type="auto"/>
            <w:tcBorders>
              <w:top w:val="nil"/>
              <w:left w:val="nil"/>
              <w:bottom w:val="nil"/>
              <w:right w:val="nil"/>
            </w:tcBorders>
            <w:shd w:val="clear" w:color="auto" w:fill="auto"/>
            <w:hideMark/>
          </w:tcPr>
          <w:p w14:paraId="54B981F5"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fldChar w:fldCharType="begin" w:fldLock="1"/>
            </w:r>
            <w:r>
              <w:rPr>
                <w:rFonts w:ascii="Times New Roman" w:eastAsia="Times New Roman" w:hAnsi="Times New Roman" w:cs="Times New Roman"/>
                <w:sz w:val="24"/>
                <w:szCs w:val="24"/>
                <w:lang w:val="en-US" w:eastAsia="pt-BR"/>
              </w:rPr>
              <w:instrText>ADDIN CSL_CITATION {"citationItems":[{"id":"ITEM-1","itemData":{"DOI":"10.1111/jeb.13145","ISBN":"4955139574","ISSN":"1010061X","PMID":"28199780","abstract":"Introduction: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DULCIS.","author":[{"dropping-particle":"","family":"Graça","given":"M. B.","non-dropping-particle":"","parse-names":false,"suffix":""},{"dropping-particle":"","family":"Pequeno","given":"P. A. C. L.","non-dropping-particle":"","parse-names":false,"suffix":""},{"dropping-particle":"","family":"Franklin","given":"E.","non-dropping-particle":"","parse-names":false,"suffix":""},{"dropping-particle":"","family":"Morais","given":"J. W.","non-dropping-particle":"","parse-names":false,"suffix":""}],"container-title":"Journal of Evolutionary Biology","id":"ITEM-1","issue":"10","issued":{"date-parts":[["2017","10"]]},"page":"1862-1871","title":"Coevolution between flight morphology, vertical stratification and sexual dimorphism: what can we learn from tropical butterflies?","type":"article-journal","volume":"30"},"uris":["http://www.mendeley.com/documents/?uuid=e2ee3b62-ad81-4335-968e-cc62e677e56b"]}],"mendeley":{"formattedCitation":"(Graça, Pequeno, Franklin, &amp; Morais, 2017)","manualFormatting":"Graça et al. 2017","plainTextFormattedCitation":"(Graça, Pequeno, Franklin, &amp; Morais, 2017)","previouslyFormattedCitation":"(Graça, Pequeno, Franklin, &amp; Morais, 2017)"},"properties":{"noteIndex":0},"schema":"https://github.com/citation-style-language/schema/raw/master/csl-citation.json"}</w:instrText>
            </w:r>
            <w:r w:rsidRPr="00A04CE0">
              <w:rPr>
                <w:rFonts w:ascii="Times New Roman" w:eastAsia="Times New Roman" w:hAnsi="Times New Roman" w:cs="Times New Roman"/>
                <w:sz w:val="24"/>
                <w:szCs w:val="24"/>
                <w:lang w:val="en-US" w:eastAsia="pt-BR"/>
              </w:rPr>
              <w:fldChar w:fldCharType="separate"/>
            </w:r>
            <w:r w:rsidRPr="00A04CE0">
              <w:rPr>
                <w:rFonts w:ascii="Times New Roman" w:eastAsia="Times New Roman" w:hAnsi="Times New Roman" w:cs="Times New Roman"/>
                <w:noProof/>
                <w:sz w:val="24"/>
                <w:szCs w:val="24"/>
                <w:lang w:val="en-US" w:eastAsia="pt-BR"/>
              </w:rPr>
              <w:t>Graça et al. 2017</w:t>
            </w:r>
            <w:r w:rsidRPr="00A04CE0">
              <w:rPr>
                <w:rFonts w:ascii="Times New Roman" w:eastAsia="Times New Roman" w:hAnsi="Times New Roman" w:cs="Times New Roman"/>
                <w:sz w:val="24"/>
                <w:szCs w:val="24"/>
                <w:lang w:val="en-US" w:eastAsia="pt-BR"/>
              </w:rPr>
              <w:fldChar w:fldCharType="end"/>
            </w:r>
          </w:p>
        </w:tc>
      </w:tr>
      <w:tr w:rsidR="005A37CC" w:rsidRPr="00A04CE0" w14:paraId="751C858B" w14:textId="77777777" w:rsidTr="00CA3C73">
        <w:trPr>
          <w:trHeight w:val="870"/>
        </w:trPr>
        <w:tc>
          <w:tcPr>
            <w:tcW w:w="0" w:type="auto"/>
            <w:tcBorders>
              <w:top w:val="nil"/>
              <w:left w:val="nil"/>
              <w:bottom w:val="nil"/>
              <w:right w:val="nil"/>
            </w:tcBorders>
            <w:shd w:val="clear" w:color="auto" w:fill="auto"/>
            <w:noWrap/>
            <w:hideMark/>
          </w:tcPr>
          <w:p w14:paraId="136B86DF"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Iridescence</w:t>
            </w:r>
          </w:p>
        </w:tc>
        <w:tc>
          <w:tcPr>
            <w:tcW w:w="2608" w:type="dxa"/>
            <w:tcBorders>
              <w:top w:val="nil"/>
              <w:left w:val="nil"/>
              <w:bottom w:val="nil"/>
              <w:right w:val="nil"/>
            </w:tcBorders>
            <w:shd w:val="clear" w:color="auto" w:fill="auto"/>
            <w:noWrap/>
            <w:hideMark/>
          </w:tcPr>
          <w:p w14:paraId="1F21E092"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Wing Iridescence</w:t>
            </w:r>
          </w:p>
        </w:tc>
        <w:tc>
          <w:tcPr>
            <w:tcW w:w="0" w:type="auto"/>
            <w:tcBorders>
              <w:top w:val="nil"/>
              <w:left w:val="nil"/>
              <w:bottom w:val="nil"/>
              <w:right w:val="nil"/>
            </w:tcBorders>
            <w:shd w:val="clear" w:color="auto" w:fill="auto"/>
            <w:noWrap/>
            <w:hideMark/>
          </w:tcPr>
          <w:p w14:paraId="71B1066C"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B</w:t>
            </w:r>
          </w:p>
        </w:tc>
        <w:tc>
          <w:tcPr>
            <w:tcW w:w="2675" w:type="dxa"/>
            <w:tcBorders>
              <w:top w:val="nil"/>
              <w:left w:val="nil"/>
              <w:bottom w:val="nil"/>
              <w:right w:val="nil"/>
            </w:tcBorders>
            <w:shd w:val="clear" w:color="auto" w:fill="auto"/>
            <w:hideMark/>
          </w:tcPr>
          <w:p w14:paraId="2F503EB8"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Presence or absence of iridescence coloration</w:t>
            </w:r>
          </w:p>
        </w:tc>
        <w:tc>
          <w:tcPr>
            <w:tcW w:w="4400" w:type="dxa"/>
            <w:tcBorders>
              <w:top w:val="nil"/>
              <w:left w:val="nil"/>
              <w:bottom w:val="nil"/>
              <w:right w:val="nil"/>
            </w:tcBorders>
            <w:shd w:val="clear" w:color="auto" w:fill="auto"/>
            <w:hideMark/>
          </w:tcPr>
          <w:p w14:paraId="3482D875"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 xml:space="preserve">Related with intra and interspecific visual recognition </w:t>
            </w:r>
          </w:p>
        </w:tc>
        <w:tc>
          <w:tcPr>
            <w:tcW w:w="0" w:type="auto"/>
            <w:tcBorders>
              <w:top w:val="nil"/>
              <w:left w:val="nil"/>
              <w:bottom w:val="nil"/>
              <w:right w:val="nil"/>
            </w:tcBorders>
            <w:shd w:val="clear" w:color="auto" w:fill="auto"/>
            <w:hideMark/>
          </w:tcPr>
          <w:p w14:paraId="1AB6E283"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fldChar w:fldCharType="begin" w:fldLock="1"/>
            </w:r>
            <w:r>
              <w:rPr>
                <w:rFonts w:ascii="Times New Roman" w:eastAsia="Times New Roman" w:hAnsi="Times New Roman" w:cs="Times New Roman"/>
                <w:sz w:val="24"/>
                <w:szCs w:val="24"/>
                <w:lang w:val="en-US" w:eastAsia="pt-BR"/>
              </w:rPr>
              <w:instrText>ADDIN CSL_CITATION {"citationItems":[{"id":"ITEM-1","itemData":{"DOI":"10.1007/s13744-015-0359-5","ISSN":"16788052","abstract":"Birds are able to recognize and learn to avoid attacking unpalatable, chemically defended butterflies after unpleasant experiences with them. It has also been suggested that birds learn to avoid prey that are efficient at escaping. This, however, remains poorly documented. Here, we argue that butterflies may utilize a variety of escape tactics against insectivorous birds and review evidence that birds avoid attacking butterflies that are hard to catch. We suggest that signaling difficulty of capture to predators is a widespread phenomenon in butterflies, and this ability may not be limited to palatable butterflies. The possibility that both palatable and unpalatable species signal difficulty of capture has not been fully explored, but helps explain the existence of aposematic coloration and escape mimicry in butterflies lacking defensive chemicals. This possibility may also change the role that putative Müllerian and Batesian mimics play in a variety of classical mimicry rings, thus opening new perspectives in the evolution of mimicry in butterflies. © 2016, Sociedade Entomológica do Brasil.","author":[{"dropping-particle":"","family":"Pinheiro","given":"C. E G","non-dropping-particle":"","parse-names":false,"suffix":""},{"dropping-particle":"","family":"Freitas","given":"Andre Victor Lucci","non-dropping-particle":"","parse-names":false,"suffix":""},{"dropping-particle":"","family":"Campos","given":"V. C.","non-dropping-particle":"","parse-names":false,"suffix":""},{"dropping-particle":"","family":"Devries","given":"Philip J.","non-dropping-particle":"","parse-names":false,"suffix":""},{"dropping-particle":"","family":"Penz","given":"C. M.","non-dropping-particle":"","parse-names":false,"suffix":""}],"container-title":"Neotropical Entomology","id":"ITEM-1","issue":"2","issued":{"date-parts":[["2016"]]},"page":"107-113","title":"Both Palatable and Unpalatable Butterflies Use Bright Colors to Signal Difficulty of Capture to Predators","type":"article-journal","volume":"45"},"uris":["http://www.mendeley.com/documents/?uuid=53452c4f-a87f-4c81-a700-1f1529b1d4b7"]}],"mendeley":{"formattedCitation":"(Pinheiro, Freitas, Campos, Devries, &amp; Penz, 2016)","manualFormatting":"Pinheiro et al. 2016","plainTextFormattedCitation":"(Pinheiro, Freitas, Campos, Devries, &amp; Penz, 2016)","previouslyFormattedCitation":"(Pinheiro, Freitas, Campos, Devries, &amp; Penz, 2016)"},"properties":{"noteIndex":0},"schema":"https://github.com/citation-style-language/schema/raw/master/csl-citation.json"}</w:instrText>
            </w:r>
            <w:r w:rsidRPr="00A04CE0">
              <w:rPr>
                <w:rFonts w:ascii="Times New Roman" w:eastAsia="Times New Roman" w:hAnsi="Times New Roman" w:cs="Times New Roman"/>
                <w:sz w:val="24"/>
                <w:szCs w:val="24"/>
                <w:lang w:val="en-US" w:eastAsia="pt-BR"/>
              </w:rPr>
              <w:fldChar w:fldCharType="separate"/>
            </w:r>
            <w:r w:rsidRPr="00A04CE0">
              <w:rPr>
                <w:rFonts w:ascii="Times New Roman" w:eastAsia="Times New Roman" w:hAnsi="Times New Roman" w:cs="Times New Roman"/>
                <w:noProof/>
                <w:sz w:val="24"/>
                <w:szCs w:val="24"/>
                <w:lang w:val="en-US" w:eastAsia="pt-BR"/>
              </w:rPr>
              <w:t>Pinheiro et al. 2016</w:t>
            </w:r>
            <w:r w:rsidRPr="00A04CE0">
              <w:rPr>
                <w:rFonts w:ascii="Times New Roman" w:eastAsia="Times New Roman" w:hAnsi="Times New Roman" w:cs="Times New Roman"/>
                <w:sz w:val="24"/>
                <w:szCs w:val="24"/>
                <w:lang w:val="en-US" w:eastAsia="pt-BR"/>
              </w:rPr>
              <w:fldChar w:fldCharType="end"/>
            </w:r>
            <w:r w:rsidRPr="00A04CE0">
              <w:rPr>
                <w:rFonts w:ascii="Times New Roman" w:eastAsia="Times New Roman" w:hAnsi="Times New Roman" w:cs="Times New Roman"/>
                <w:sz w:val="24"/>
                <w:szCs w:val="24"/>
                <w:lang w:val="en-US" w:eastAsia="pt-BR"/>
              </w:rPr>
              <w:t xml:space="preserve">, </w:t>
            </w:r>
            <w:proofErr w:type="spellStart"/>
            <w:r w:rsidRPr="00A04CE0">
              <w:rPr>
                <w:rFonts w:ascii="Times New Roman" w:eastAsia="Times New Roman" w:hAnsi="Times New Roman" w:cs="Times New Roman"/>
                <w:sz w:val="24"/>
                <w:szCs w:val="24"/>
                <w:lang w:val="en-US" w:eastAsia="pt-BR"/>
              </w:rPr>
              <w:t>Spaniol</w:t>
            </w:r>
            <w:proofErr w:type="spellEnd"/>
            <w:r w:rsidRPr="00A04CE0">
              <w:rPr>
                <w:rFonts w:ascii="Times New Roman" w:eastAsia="Times New Roman" w:hAnsi="Times New Roman" w:cs="Times New Roman"/>
                <w:sz w:val="24"/>
                <w:szCs w:val="24"/>
                <w:lang w:val="en-US" w:eastAsia="pt-BR"/>
              </w:rPr>
              <w:t xml:space="preserve"> et al. 2019</w:t>
            </w:r>
          </w:p>
        </w:tc>
      </w:tr>
      <w:tr w:rsidR="005A37CC" w:rsidRPr="0069651B" w14:paraId="0436B38C" w14:textId="77777777" w:rsidTr="00CA3C73">
        <w:trPr>
          <w:trHeight w:val="1160"/>
        </w:trPr>
        <w:tc>
          <w:tcPr>
            <w:tcW w:w="0" w:type="auto"/>
            <w:tcBorders>
              <w:top w:val="nil"/>
              <w:left w:val="nil"/>
              <w:bottom w:val="nil"/>
              <w:right w:val="nil"/>
            </w:tcBorders>
            <w:shd w:val="clear" w:color="auto" w:fill="auto"/>
            <w:noWrap/>
            <w:hideMark/>
          </w:tcPr>
          <w:p w14:paraId="623C0A0C"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Eyespots</w:t>
            </w:r>
          </w:p>
        </w:tc>
        <w:tc>
          <w:tcPr>
            <w:tcW w:w="2608" w:type="dxa"/>
            <w:tcBorders>
              <w:top w:val="nil"/>
              <w:left w:val="nil"/>
              <w:bottom w:val="nil"/>
              <w:right w:val="nil"/>
            </w:tcBorders>
            <w:shd w:val="clear" w:color="auto" w:fill="auto"/>
            <w:noWrap/>
            <w:hideMark/>
          </w:tcPr>
          <w:p w14:paraId="345A6592"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Wing Eyespot</w:t>
            </w:r>
          </w:p>
        </w:tc>
        <w:tc>
          <w:tcPr>
            <w:tcW w:w="0" w:type="auto"/>
            <w:tcBorders>
              <w:top w:val="nil"/>
              <w:left w:val="nil"/>
              <w:bottom w:val="nil"/>
              <w:right w:val="nil"/>
            </w:tcBorders>
            <w:shd w:val="clear" w:color="auto" w:fill="auto"/>
            <w:noWrap/>
            <w:hideMark/>
          </w:tcPr>
          <w:p w14:paraId="0AF76B82"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B</w:t>
            </w:r>
          </w:p>
        </w:tc>
        <w:tc>
          <w:tcPr>
            <w:tcW w:w="2675" w:type="dxa"/>
            <w:tcBorders>
              <w:top w:val="nil"/>
              <w:left w:val="nil"/>
              <w:bottom w:val="nil"/>
              <w:right w:val="nil"/>
            </w:tcBorders>
            <w:shd w:val="clear" w:color="auto" w:fill="auto"/>
            <w:hideMark/>
          </w:tcPr>
          <w:p w14:paraId="50E4090E"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Presence or absence of wing eyespots</w:t>
            </w:r>
          </w:p>
        </w:tc>
        <w:tc>
          <w:tcPr>
            <w:tcW w:w="4400" w:type="dxa"/>
            <w:tcBorders>
              <w:top w:val="nil"/>
              <w:left w:val="nil"/>
              <w:bottom w:val="nil"/>
              <w:right w:val="nil"/>
            </w:tcBorders>
            <w:shd w:val="clear" w:color="auto" w:fill="auto"/>
            <w:hideMark/>
          </w:tcPr>
          <w:p w14:paraId="573C4C14"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Related with defense strategies to avoid or deflect attacks of visually hunting predators</w:t>
            </w:r>
          </w:p>
        </w:tc>
        <w:tc>
          <w:tcPr>
            <w:tcW w:w="0" w:type="auto"/>
            <w:tcBorders>
              <w:top w:val="nil"/>
              <w:left w:val="nil"/>
              <w:bottom w:val="nil"/>
              <w:right w:val="nil"/>
            </w:tcBorders>
            <w:shd w:val="clear" w:color="auto" w:fill="auto"/>
            <w:hideMark/>
          </w:tcPr>
          <w:p w14:paraId="3F3F8DFB"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fldChar w:fldCharType="begin" w:fldLock="1"/>
            </w:r>
            <w:r>
              <w:rPr>
                <w:rFonts w:ascii="Times New Roman" w:eastAsia="Times New Roman" w:hAnsi="Times New Roman" w:cs="Times New Roman"/>
                <w:sz w:val="24"/>
                <w:szCs w:val="24"/>
                <w:lang w:val="en-US" w:eastAsia="pt-BR"/>
              </w:rPr>
              <w:instrText>ADDIN CSL_CITATION {"citationItems":[{"id":"ITEM-1","itemData":{"DOI":"10.1017/S1464793105006810","ISBN":"1464-7931","ISSN":"1464-7931","PMID":"16221330","abstract":"Eyespots are found in a variety of animals, in particular lepidopterans. The role of eyespots as antipredator mechanisms has been discussed since the 19th Century, with two main hypotheses invoked to explain their occurrence. The first is that large, centrally located eyespots intimidate predators by resembling the eyes of the predators' own enemies; the second, though not necessarily conflicting, hypothesis is that small, peripherally located eyespots function as markers to deflect the attacks of predators to non-vital regions of the body. A third possibility is also proposed; that eyespots intimidate predators merely because they are novel or rarely encountered salient features. These hypotheses are reviewed, with special reference given to avian predators, since these are likely to be the principal visually hunting predators of the lepidopterans considered. Also highlighted is the necessity to consider the potential influence of sexual selection on lepidopteran wing patterns, and the genetics and development of eyespot formation.","author":[{"dropping-particle":"","family":"Stevens","given":"Martin","non-dropping-particle":"","parse-names":false,"suffix":""}],"container-title":"Biological Reviews","id":"ITEM-1","issue":"4","issued":{"date-parts":[["2005"]]},"page":"573-588","title":"The role of eyespots as anti-predator mechanisms, principally demonstrated in the Lepidoptera","type":"article-journal","volume":"80"},"uris":["http://www.mendeley.com/documents/?uuid=482f726e-8afe-4cb4-b94c-8b522477b653"]},{"id":"ITEM-2","itemData":{"DOI":"10.1371/journal.pone.0010798","ISBN":"1932-6203 (Electronic)\\r1932-6203 (Linking)","ISSN":"1932-6203","PMID":"20520736","abstract":"BACKGROUND: Predators preferentially attack vital body parts to avoid prey escape. Consequently, prey adaptations that make predators attack less crucial body parts are expected to evolve. Marginal eyespots on butterfly wings have long been thought to have this deflective, but hitherto undemonstrated function.\\n\\nMETHODOLOGY/PRINCIPAL FINDINGS: Here we report that a butterfly, Lopinga achine, with broad-spectrum reflective white scales in its marginal eyespot pupils deceives a generalist avian predator, the blue tit, to attack the marginal eyespots, but only under particular conditions-in our experiments, low light intensities with a prominent UV component. Under high light intensity conditions with a similar UV component, and at low light intensities without UV, blue tits directed attacks towards the butterfly head.\\n\\nCONCLUSIONS/SIGNIFICANCE: In nature, birds typically forage intensively at early dawn, when the light environment shifts to shorter wavelengths, and the contrast between the eyespot pupils and the background increases. Among butterflies, deflecting attacks is likely to be particularly important at dawn when low ambient temperatures make escape by flight impossible, and when insectivorous birds typically initiate another day's search for food. Our finding that the deflective function of eyespots is highly dependent on the ambient light environment helps explain why previous attempts have provided little support for the deflective role of marginal eyespots, and we hypothesize that the mechanism that we have discovered in our experiments in a laboratory setting may function also in nature when birds forage on resting butterflies under low light intensities.","author":[{"dropping-particle":"","family":"Olofsson","given":"Martin","non-dropping-particle":"","parse-names":false,"suffix":""},{"dropping-particle":"","family":"Vallin","given":"Adrian","non-dropping-particle":"","parse-names":false,"suffix":""},{"dropping-particle":"","family":"Jakobsson","given":"Sven","non-dropping-particle":"","parse-names":false,"suffix":""},{"dropping-particle":"","family":"Wiklund","given":"Christer","non-dropping-particle":"","parse-names":false,"suffix":""}],"container-title":"PLoS ONE","editor":[{"dropping-particle":"","family":"Pizzari","given":"Tom","non-dropping-particle":"","parse-names":false,"suffix":""}],"id":"ITEM-2","issue":"5","issued":{"date-parts":[["2010","5","24"]]},"page":"e10798","title":"Marginal Eyespots on Butterfly Wings Deflect Bird Attacks Under Low Light Intensities with UV Wavelengths","type":"article-journal","volume":"5"},"uris":["http://www.mendeley.com/documents/?uuid=e9cab8d3-2b3a-4843-9fb1-820a5e873681"]}],"mendeley":{"formattedCitation":"(Olofsson, Vallin, Jakobsson, &amp; Wiklund, 2010; Stevens, 2005)","manualFormatting":"Stevens 2005, Olofsson et al. 2010","plainTextFormattedCitation":"(Olofsson, Vallin, Jakobsson, &amp; Wiklund, 2010; Stevens, 2005)","previouslyFormattedCitation":"(Olofsson, Vallin, Jakobsson, &amp; Wiklund, 2010; Stevens, 2005)"},"properties":{"noteIndex":0},"schema":"https://github.com/citation-style-language/schema/raw/master/csl-citation.json"}</w:instrText>
            </w:r>
            <w:r w:rsidRPr="00A04CE0">
              <w:rPr>
                <w:rFonts w:ascii="Times New Roman" w:eastAsia="Times New Roman" w:hAnsi="Times New Roman" w:cs="Times New Roman"/>
                <w:sz w:val="24"/>
                <w:szCs w:val="24"/>
                <w:lang w:val="en-US" w:eastAsia="pt-BR"/>
              </w:rPr>
              <w:fldChar w:fldCharType="separate"/>
            </w:r>
            <w:r w:rsidRPr="00A04CE0">
              <w:rPr>
                <w:rFonts w:ascii="Times New Roman" w:eastAsia="Times New Roman" w:hAnsi="Times New Roman" w:cs="Times New Roman"/>
                <w:noProof/>
                <w:sz w:val="24"/>
                <w:szCs w:val="24"/>
                <w:lang w:val="en-US" w:eastAsia="pt-BR"/>
              </w:rPr>
              <w:t>Stevens 2005, Olofsson et al. 2010</w:t>
            </w:r>
            <w:r w:rsidRPr="00A04CE0">
              <w:rPr>
                <w:rFonts w:ascii="Times New Roman" w:eastAsia="Times New Roman" w:hAnsi="Times New Roman" w:cs="Times New Roman"/>
                <w:sz w:val="24"/>
                <w:szCs w:val="24"/>
                <w:lang w:val="en-US" w:eastAsia="pt-BR"/>
              </w:rPr>
              <w:fldChar w:fldCharType="end"/>
            </w:r>
          </w:p>
        </w:tc>
      </w:tr>
      <w:tr w:rsidR="005A37CC" w:rsidRPr="0069651B" w14:paraId="539F3748" w14:textId="77777777" w:rsidTr="00CA3C73">
        <w:trPr>
          <w:trHeight w:val="1450"/>
        </w:trPr>
        <w:tc>
          <w:tcPr>
            <w:tcW w:w="0" w:type="auto"/>
            <w:tcBorders>
              <w:top w:val="nil"/>
              <w:left w:val="nil"/>
              <w:bottom w:val="nil"/>
              <w:right w:val="nil"/>
            </w:tcBorders>
            <w:shd w:val="clear" w:color="auto" w:fill="auto"/>
            <w:noWrap/>
            <w:hideMark/>
          </w:tcPr>
          <w:p w14:paraId="4192C1C6"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Rings</w:t>
            </w:r>
          </w:p>
        </w:tc>
        <w:tc>
          <w:tcPr>
            <w:tcW w:w="2608" w:type="dxa"/>
            <w:tcBorders>
              <w:top w:val="nil"/>
              <w:left w:val="nil"/>
              <w:bottom w:val="nil"/>
              <w:right w:val="nil"/>
            </w:tcBorders>
            <w:shd w:val="clear" w:color="auto" w:fill="auto"/>
            <w:noWrap/>
            <w:hideMark/>
          </w:tcPr>
          <w:p w14:paraId="3620A072"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Mimetic Ring</w:t>
            </w:r>
          </w:p>
        </w:tc>
        <w:tc>
          <w:tcPr>
            <w:tcW w:w="0" w:type="auto"/>
            <w:tcBorders>
              <w:top w:val="nil"/>
              <w:left w:val="nil"/>
              <w:bottom w:val="nil"/>
              <w:right w:val="nil"/>
            </w:tcBorders>
            <w:shd w:val="clear" w:color="auto" w:fill="auto"/>
            <w:noWrap/>
            <w:hideMark/>
          </w:tcPr>
          <w:p w14:paraId="1CB81540"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B</w:t>
            </w:r>
          </w:p>
        </w:tc>
        <w:tc>
          <w:tcPr>
            <w:tcW w:w="2675" w:type="dxa"/>
            <w:tcBorders>
              <w:top w:val="nil"/>
              <w:left w:val="nil"/>
              <w:bottom w:val="nil"/>
              <w:right w:val="nil"/>
            </w:tcBorders>
            <w:shd w:val="clear" w:color="auto" w:fill="auto"/>
            <w:hideMark/>
          </w:tcPr>
          <w:p w14:paraId="5D13F7F0"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Member or not of mimetic rings complex</w:t>
            </w:r>
          </w:p>
        </w:tc>
        <w:tc>
          <w:tcPr>
            <w:tcW w:w="4400" w:type="dxa"/>
            <w:tcBorders>
              <w:top w:val="nil"/>
              <w:left w:val="nil"/>
              <w:bottom w:val="nil"/>
              <w:right w:val="nil"/>
            </w:tcBorders>
            <w:shd w:val="clear" w:color="auto" w:fill="auto"/>
            <w:hideMark/>
          </w:tcPr>
          <w:p w14:paraId="621B9B29"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Indicate if species are member of mimetic rings; related with Mullerian, Batesian or scape mimetic rings</w:t>
            </w:r>
          </w:p>
        </w:tc>
        <w:tc>
          <w:tcPr>
            <w:tcW w:w="0" w:type="auto"/>
            <w:tcBorders>
              <w:top w:val="nil"/>
              <w:left w:val="nil"/>
              <w:bottom w:val="nil"/>
              <w:right w:val="nil"/>
            </w:tcBorders>
            <w:shd w:val="clear" w:color="auto" w:fill="auto"/>
            <w:hideMark/>
          </w:tcPr>
          <w:p w14:paraId="581C6017"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fldChar w:fldCharType="begin" w:fldLock="1"/>
            </w:r>
            <w:r>
              <w:rPr>
                <w:rFonts w:ascii="Times New Roman" w:eastAsia="Times New Roman" w:hAnsi="Times New Roman" w:cs="Times New Roman"/>
                <w:sz w:val="24"/>
                <w:szCs w:val="24"/>
                <w:lang w:val="en-US" w:eastAsia="pt-BR"/>
              </w:rPr>
              <w:instrText>ADDIN CSL_CITATION {"citationItems":[{"id":"ITEM-1","itemData":{"DOI":"10.1111/evo.12800","abstract":"Predation exerts strong selection on mimetic butterfly wing color patterns, which also serve other functions such as sexual selection. Therefore, specific selection pressures may affect the sexes and signal components differentially. We tested three predictions about the evolution of mimetic resemblance by comparing wing coloration of aposematic butterflies and their Batesian mimics: (a) females gain greater mimetic advantage than males and therefore are better mimics, (b) due to intersexual genetic correlations, sexually monomorphic mimics are better mimics than female-limited mimics, and (c) mimetic resemblance is better on the dorsal wing surface that is visible to predators in flight. Using a physiological model of avian color vision, we quantified mimetic resemblance from predators' perspective, which showed that female butterflies were better mimics than males. Mimetic resemblance in female-limited mimics was comparable to that in sexually monomorphic mimics, suggesting that intersexual genetic correlations did not constrain adaptive response to selection for female-limited mimicry. Mimetic resemblance on the ventral wing surface was better than that on the dorsal wing surface, implying stronger natural and sexual selection on ventral and dorsal surfaces, respectively. These results suggest that mimetic resemblance in butterfly mimicry rings has evolved under various selective pressures acting in a sex-and wing surface-specific manner. K E Y W O R D S : Batesian mimicry, butterfly wing colors, Oriental butterflies, sexual dimorphism, visual modeling, Western Ghats. Evolution of animal signals is influenced by a combination of selective pressures. For instance, in dendrobatid frogs and He-liconius butterflies, color patterns that serve as aposematic and mimetic visual signals directed toward the predators may also serve as sexual signals (Jiggins et al. 2004; Maan and Cum-mings 2009; Finkbeiner et al. 2014). As a result, signals may evolve to optimize the sum of their functions, at a cost to signal efficacy in any one dimension; for example when two or more mimetic species coexist, courtship may sometimes be directed to-ward members of another species due to mistaken species identity, which may represent a cost of mimetic convergence (Estrada and Jiggins 2008). Similarly, sexual selection on butterfly wing pat-terns may drive the evolution of imperfect mimicry or sex-limited mimicry (Krebs and West 1988; Codella and Lederhouse 1989; Lederhouse and …","author":[{"dropping-particle":"","family":"Su","given":"Shiyu","non-dropping-particle":"","parse-names":false,"suffix":""},{"dropping-particle":"","family":"Lim","given":"Matthew","non-dropping-particle":"","parse-names":false,"suffix":""},{"dropping-particle":"","family":"Kunte","given":"Krushnamegh","non-dropping-particle":"","parse-names":false,"suffix":""}],"container-title":"Evolution","id":"ITEM-1","issue":"11","issued":{"date-parts":[["2015"]]},"page":"2985-2994","title":"Prey from the eyes of predators: Color discriminability of aposematic and mimetic butterflies from an avian visual perspective","type":"article-journal","volume":"69"},"uris":["http://www.mendeley.com/documents/?uuid=b5ca93b9-800f-3502-b9ba-a79596a29ca7"]}],"mendeley":{"formattedCitation":"(Su, Lim, &amp; Kunte, 2015)","manualFormatting":"Su et al. 2015","plainTextFormattedCitation":"(Su, Lim, &amp; Kunte, 2015)","previouslyFormattedCitation":"(Su, Lim, &amp; Kunte, 2015)"},"properties":{"noteIndex":0},"schema":"https://github.com/citation-style-language/schema/raw/master/csl-citation.json"}</w:instrText>
            </w:r>
            <w:r w:rsidRPr="00A04CE0">
              <w:rPr>
                <w:rFonts w:ascii="Times New Roman" w:eastAsia="Times New Roman" w:hAnsi="Times New Roman" w:cs="Times New Roman"/>
                <w:sz w:val="24"/>
                <w:szCs w:val="24"/>
                <w:lang w:val="en-US" w:eastAsia="pt-BR"/>
              </w:rPr>
              <w:fldChar w:fldCharType="separate"/>
            </w:r>
            <w:r w:rsidRPr="00A04CE0">
              <w:rPr>
                <w:rFonts w:ascii="Times New Roman" w:eastAsia="Times New Roman" w:hAnsi="Times New Roman" w:cs="Times New Roman"/>
                <w:noProof/>
                <w:sz w:val="24"/>
                <w:szCs w:val="24"/>
                <w:lang w:val="en-US" w:eastAsia="pt-BR"/>
              </w:rPr>
              <w:t>Su et al. 2015</w:t>
            </w:r>
            <w:r w:rsidRPr="00A04CE0">
              <w:rPr>
                <w:rFonts w:ascii="Times New Roman" w:eastAsia="Times New Roman" w:hAnsi="Times New Roman" w:cs="Times New Roman"/>
                <w:sz w:val="24"/>
                <w:szCs w:val="24"/>
                <w:lang w:val="en-US" w:eastAsia="pt-BR"/>
              </w:rPr>
              <w:fldChar w:fldCharType="end"/>
            </w:r>
            <w:r w:rsidRPr="00A04CE0">
              <w:rPr>
                <w:rFonts w:ascii="Times New Roman" w:eastAsia="Times New Roman" w:hAnsi="Times New Roman" w:cs="Times New Roman"/>
                <w:sz w:val="24"/>
                <w:szCs w:val="24"/>
                <w:lang w:val="en-US" w:eastAsia="pt-BR"/>
              </w:rPr>
              <w:t xml:space="preserve">, </w:t>
            </w:r>
            <w:proofErr w:type="spellStart"/>
            <w:r w:rsidRPr="00A04CE0">
              <w:rPr>
                <w:rFonts w:ascii="Times New Roman" w:eastAsia="Times New Roman" w:hAnsi="Times New Roman" w:cs="Times New Roman"/>
                <w:sz w:val="24"/>
                <w:szCs w:val="24"/>
                <w:lang w:val="en-US" w:eastAsia="pt-BR"/>
              </w:rPr>
              <w:t>Spaniol</w:t>
            </w:r>
            <w:proofErr w:type="spellEnd"/>
            <w:r w:rsidRPr="00A04CE0">
              <w:rPr>
                <w:rFonts w:ascii="Times New Roman" w:eastAsia="Times New Roman" w:hAnsi="Times New Roman" w:cs="Times New Roman"/>
                <w:sz w:val="24"/>
                <w:szCs w:val="24"/>
                <w:lang w:val="en-US" w:eastAsia="pt-BR"/>
              </w:rPr>
              <w:t xml:space="preserve"> et al. 2019</w:t>
            </w:r>
          </w:p>
        </w:tc>
      </w:tr>
      <w:tr w:rsidR="005A37CC" w:rsidRPr="0069651B" w14:paraId="56D96359" w14:textId="77777777" w:rsidTr="00CA3C73">
        <w:trPr>
          <w:trHeight w:val="580"/>
        </w:trPr>
        <w:tc>
          <w:tcPr>
            <w:tcW w:w="0" w:type="auto"/>
            <w:tcBorders>
              <w:top w:val="nil"/>
              <w:left w:val="nil"/>
              <w:bottom w:val="single" w:sz="4" w:space="0" w:color="auto"/>
              <w:right w:val="nil"/>
            </w:tcBorders>
            <w:shd w:val="clear" w:color="auto" w:fill="auto"/>
            <w:noWrap/>
            <w:hideMark/>
          </w:tcPr>
          <w:p w14:paraId="1E18B8B3"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lastRenderedPageBreak/>
              <w:t>Cryptic</w:t>
            </w:r>
          </w:p>
        </w:tc>
        <w:tc>
          <w:tcPr>
            <w:tcW w:w="2608" w:type="dxa"/>
            <w:tcBorders>
              <w:top w:val="nil"/>
              <w:left w:val="nil"/>
              <w:bottom w:val="single" w:sz="4" w:space="0" w:color="auto"/>
              <w:right w:val="nil"/>
            </w:tcBorders>
            <w:shd w:val="clear" w:color="auto" w:fill="auto"/>
            <w:noWrap/>
            <w:hideMark/>
          </w:tcPr>
          <w:p w14:paraId="357261F3"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Cryptic Coloration</w:t>
            </w:r>
          </w:p>
        </w:tc>
        <w:tc>
          <w:tcPr>
            <w:tcW w:w="0" w:type="auto"/>
            <w:tcBorders>
              <w:top w:val="nil"/>
              <w:left w:val="nil"/>
              <w:bottom w:val="single" w:sz="4" w:space="0" w:color="auto"/>
              <w:right w:val="nil"/>
            </w:tcBorders>
            <w:shd w:val="clear" w:color="auto" w:fill="auto"/>
            <w:noWrap/>
            <w:hideMark/>
          </w:tcPr>
          <w:p w14:paraId="00248697"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B</w:t>
            </w:r>
          </w:p>
        </w:tc>
        <w:tc>
          <w:tcPr>
            <w:tcW w:w="2675" w:type="dxa"/>
            <w:tcBorders>
              <w:top w:val="nil"/>
              <w:left w:val="nil"/>
              <w:bottom w:val="single" w:sz="4" w:space="0" w:color="auto"/>
              <w:right w:val="nil"/>
            </w:tcBorders>
            <w:shd w:val="clear" w:color="auto" w:fill="auto"/>
            <w:hideMark/>
          </w:tcPr>
          <w:p w14:paraId="144C0422"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Colorations that resemble to background</w:t>
            </w:r>
          </w:p>
        </w:tc>
        <w:tc>
          <w:tcPr>
            <w:tcW w:w="4400" w:type="dxa"/>
            <w:tcBorders>
              <w:top w:val="nil"/>
              <w:left w:val="nil"/>
              <w:bottom w:val="single" w:sz="4" w:space="0" w:color="auto"/>
              <w:right w:val="nil"/>
            </w:tcBorders>
            <w:shd w:val="clear" w:color="auto" w:fill="auto"/>
            <w:hideMark/>
          </w:tcPr>
          <w:p w14:paraId="43474573"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Related with capacity to avoid predators</w:t>
            </w:r>
          </w:p>
        </w:tc>
        <w:tc>
          <w:tcPr>
            <w:tcW w:w="0" w:type="auto"/>
            <w:tcBorders>
              <w:top w:val="nil"/>
              <w:left w:val="nil"/>
              <w:bottom w:val="single" w:sz="4" w:space="0" w:color="auto"/>
              <w:right w:val="nil"/>
            </w:tcBorders>
            <w:shd w:val="clear" w:color="auto" w:fill="auto"/>
            <w:hideMark/>
          </w:tcPr>
          <w:p w14:paraId="20401E5C"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Ruxton et al. 2004</w:t>
            </w:r>
          </w:p>
        </w:tc>
      </w:tr>
      <w:tr w:rsidR="005A37CC" w:rsidRPr="00A04CE0" w14:paraId="2149292F" w14:textId="77777777" w:rsidTr="00CA3C73">
        <w:trPr>
          <w:trHeight w:val="870"/>
        </w:trPr>
        <w:tc>
          <w:tcPr>
            <w:tcW w:w="0" w:type="auto"/>
            <w:tcBorders>
              <w:top w:val="single" w:sz="4" w:space="0" w:color="auto"/>
              <w:left w:val="nil"/>
              <w:bottom w:val="nil"/>
              <w:right w:val="nil"/>
            </w:tcBorders>
            <w:shd w:val="clear" w:color="auto" w:fill="auto"/>
            <w:noWrap/>
            <w:hideMark/>
          </w:tcPr>
          <w:p w14:paraId="6CC52273"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Masquerade</w:t>
            </w:r>
          </w:p>
        </w:tc>
        <w:tc>
          <w:tcPr>
            <w:tcW w:w="2608" w:type="dxa"/>
            <w:tcBorders>
              <w:top w:val="single" w:sz="4" w:space="0" w:color="auto"/>
              <w:left w:val="nil"/>
              <w:bottom w:val="nil"/>
              <w:right w:val="nil"/>
            </w:tcBorders>
            <w:shd w:val="clear" w:color="auto" w:fill="auto"/>
            <w:noWrap/>
            <w:hideMark/>
          </w:tcPr>
          <w:p w14:paraId="61C77CCD"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Masquerade Camouflage</w:t>
            </w:r>
          </w:p>
        </w:tc>
        <w:tc>
          <w:tcPr>
            <w:tcW w:w="0" w:type="auto"/>
            <w:tcBorders>
              <w:top w:val="single" w:sz="4" w:space="0" w:color="auto"/>
              <w:left w:val="nil"/>
              <w:bottom w:val="nil"/>
              <w:right w:val="nil"/>
            </w:tcBorders>
            <w:shd w:val="clear" w:color="auto" w:fill="auto"/>
            <w:noWrap/>
            <w:hideMark/>
          </w:tcPr>
          <w:p w14:paraId="3D0BBB62"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B</w:t>
            </w:r>
          </w:p>
        </w:tc>
        <w:tc>
          <w:tcPr>
            <w:tcW w:w="2675" w:type="dxa"/>
            <w:tcBorders>
              <w:top w:val="single" w:sz="4" w:space="0" w:color="auto"/>
              <w:left w:val="nil"/>
              <w:bottom w:val="nil"/>
              <w:right w:val="nil"/>
            </w:tcBorders>
            <w:shd w:val="clear" w:color="auto" w:fill="auto"/>
            <w:hideMark/>
          </w:tcPr>
          <w:p w14:paraId="0620828F"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Colors and shapes that resemble to environmental structures</w:t>
            </w:r>
          </w:p>
        </w:tc>
        <w:tc>
          <w:tcPr>
            <w:tcW w:w="4400" w:type="dxa"/>
            <w:tcBorders>
              <w:top w:val="single" w:sz="4" w:space="0" w:color="auto"/>
              <w:left w:val="nil"/>
              <w:bottom w:val="nil"/>
              <w:right w:val="nil"/>
            </w:tcBorders>
            <w:shd w:val="clear" w:color="auto" w:fill="auto"/>
            <w:hideMark/>
          </w:tcPr>
          <w:p w14:paraId="283D6744"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Related with capacity to avoid predators</w:t>
            </w:r>
          </w:p>
        </w:tc>
        <w:tc>
          <w:tcPr>
            <w:tcW w:w="0" w:type="auto"/>
            <w:tcBorders>
              <w:top w:val="single" w:sz="4" w:space="0" w:color="auto"/>
              <w:left w:val="nil"/>
              <w:bottom w:val="nil"/>
              <w:right w:val="nil"/>
            </w:tcBorders>
            <w:shd w:val="clear" w:color="auto" w:fill="auto"/>
            <w:hideMark/>
          </w:tcPr>
          <w:p w14:paraId="56AF61D6"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fldChar w:fldCharType="begin" w:fldLock="1"/>
            </w:r>
            <w:r>
              <w:rPr>
                <w:rFonts w:ascii="Times New Roman" w:eastAsia="Times New Roman" w:hAnsi="Times New Roman" w:cs="Times New Roman"/>
                <w:sz w:val="24"/>
                <w:szCs w:val="24"/>
                <w:lang w:val="en-US" w:eastAsia="pt-BR"/>
              </w:rPr>
              <w:instrText>ADDIN CSL_CITATION {"citationItems":[{"id":"ITEM-1","itemData":{"DOI":"10.1126/science.1181931","ISBN":"0036-8075","ISSN":"0036-8075","PMID":"20044568","abstract":"Masquerade describes the resemblance of an organism to an inedible object and is hypothesized to facilitate misidentification of that organism by its predators or its prey. To date, there has been no empirical demonstration of the benefits of masquerade. Here, we show that two species of caterpillar obtain protection from an avian predator by being misidentified as twigs. By manipulating predators' previous experience of the putative model but keeping their exposure to the masquerader the same, we determined that predators misidentify masquerading prey as their models, rather than simply failing to detect them.","author":[{"dropping-particle":"","family":"Skelhorn","given":"J.","non-dropping-particle":"","parse-names":false,"suffix":""},{"dropping-particle":"","family":"Rowland","given":"H. M.","non-dropping-particle":"","parse-names":false,"suffix":""},{"dropping-particle":"","family":"Speed","given":"M. P.","non-dropping-particle":"","parse-names":false,"suffix":""},{"dropping-particle":"","family":"Ruxton","given":"G. D.","non-dropping-particle":"","parse-names":false,"suffix":""}],"container-title":"Science","id":"ITEM-1","issue":"5961","issued":{"date-parts":[["2010"]]},"page":"51-51","title":"Masquerade: Camouflage Without Crypsis","type":"article-journal","volume":"327"},"uris":["http://www.mendeley.com/documents/?uuid=a8a6abec-6dac-4734-a550-7e39717e24a6"]}],"mendeley":{"formattedCitation":"(Skelhorn, Rowland, Speed, &amp; Ruxton, 2010)","manualFormatting":"Skelhorn et al. 2010","plainTextFormattedCitation":"(Skelhorn, Rowland, Speed, &amp; Ruxton, 2010)","previouslyFormattedCitation":"(Skelhorn, Rowland, Speed, &amp; Ruxton, 2010)"},"properties":{"noteIndex":0},"schema":"https://github.com/citation-style-language/schema/raw/master/csl-citation.json"}</w:instrText>
            </w:r>
            <w:r w:rsidRPr="00A04CE0">
              <w:rPr>
                <w:rFonts w:ascii="Times New Roman" w:eastAsia="Times New Roman" w:hAnsi="Times New Roman" w:cs="Times New Roman"/>
                <w:sz w:val="24"/>
                <w:szCs w:val="24"/>
                <w:lang w:val="en-US" w:eastAsia="pt-BR"/>
              </w:rPr>
              <w:fldChar w:fldCharType="separate"/>
            </w:r>
            <w:r w:rsidRPr="00A04CE0">
              <w:rPr>
                <w:rFonts w:ascii="Times New Roman" w:eastAsia="Times New Roman" w:hAnsi="Times New Roman" w:cs="Times New Roman"/>
                <w:noProof/>
                <w:sz w:val="24"/>
                <w:szCs w:val="24"/>
                <w:lang w:val="en-US" w:eastAsia="pt-BR"/>
              </w:rPr>
              <w:t>Skelhorn et al. 2010</w:t>
            </w:r>
            <w:r w:rsidRPr="00A04CE0">
              <w:rPr>
                <w:rFonts w:ascii="Times New Roman" w:eastAsia="Times New Roman" w:hAnsi="Times New Roman" w:cs="Times New Roman"/>
                <w:sz w:val="24"/>
                <w:szCs w:val="24"/>
                <w:lang w:val="en-US" w:eastAsia="pt-BR"/>
              </w:rPr>
              <w:fldChar w:fldCharType="end"/>
            </w:r>
          </w:p>
        </w:tc>
      </w:tr>
      <w:tr w:rsidR="005A37CC" w:rsidRPr="00A04CE0" w14:paraId="2873E404" w14:textId="77777777" w:rsidTr="00CA3C73">
        <w:trPr>
          <w:trHeight w:val="1160"/>
        </w:trPr>
        <w:tc>
          <w:tcPr>
            <w:tcW w:w="0" w:type="auto"/>
            <w:tcBorders>
              <w:top w:val="nil"/>
              <w:left w:val="nil"/>
              <w:bottom w:val="single" w:sz="4" w:space="0" w:color="auto"/>
              <w:right w:val="nil"/>
            </w:tcBorders>
            <w:shd w:val="clear" w:color="auto" w:fill="auto"/>
            <w:noWrap/>
            <w:hideMark/>
          </w:tcPr>
          <w:p w14:paraId="0EBDACC5"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Disruptive</w:t>
            </w:r>
          </w:p>
        </w:tc>
        <w:tc>
          <w:tcPr>
            <w:tcW w:w="2608" w:type="dxa"/>
            <w:tcBorders>
              <w:top w:val="nil"/>
              <w:left w:val="nil"/>
              <w:bottom w:val="single" w:sz="4" w:space="0" w:color="auto"/>
              <w:right w:val="nil"/>
            </w:tcBorders>
            <w:shd w:val="clear" w:color="auto" w:fill="auto"/>
            <w:noWrap/>
            <w:hideMark/>
          </w:tcPr>
          <w:p w14:paraId="1D99B9FD"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Disruptive Coloration</w:t>
            </w:r>
          </w:p>
        </w:tc>
        <w:tc>
          <w:tcPr>
            <w:tcW w:w="0" w:type="auto"/>
            <w:tcBorders>
              <w:top w:val="nil"/>
              <w:left w:val="nil"/>
              <w:bottom w:val="single" w:sz="4" w:space="0" w:color="auto"/>
              <w:right w:val="nil"/>
            </w:tcBorders>
            <w:shd w:val="clear" w:color="auto" w:fill="auto"/>
            <w:noWrap/>
            <w:hideMark/>
          </w:tcPr>
          <w:p w14:paraId="2D80F022"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B</w:t>
            </w:r>
          </w:p>
        </w:tc>
        <w:tc>
          <w:tcPr>
            <w:tcW w:w="2675" w:type="dxa"/>
            <w:tcBorders>
              <w:top w:val="nil"/>
              <w:left w:val="nil"/>
              <w:bottom w:val="single" w:sz="4" w:space="0" w:color="auto"/>
              <w:right w:val="nil"/>
            </w:tcBorders>
            <w:shd w:val="clear" w:color="auto" w:fill="auto"/>
            <w:hideMark/>
          </w:tcPr>
          <w:p w14:paraId="46891E4B"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Conspicuous colorations in wing's periphery that disguises the body outline of the animal</w:t>
            </w:r>
          </w:p>
        </w:tc>
        <w:tc>
          <w:tcPr>
            <w:tcW w:w="4400" w:type="dxa"/>
            <w:tcBorders>
              <w:top w:val="nil"/>
              <w:left w:val="nil"/>
              <w:bottom w:val="single" w:sz="4" w:space="0" w:color="auto"/>
              <w:right w:val="nil"/>
            </w:tcBorders>
            <w:shd w:val="clear" w:color="auto" w:fill="auto"/>
            <w:hideMark/>
          </w:tcPr>
          <w:p w14:paraId="155C0A33"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t>Related with capacity to avoid predators, by preventing prey recognition</w:t>
            </w:r>
          </w:p>
        </w:tc>
        <w:tc>
          <w:tcPr>
            <w:tcW w:w="0" w:type="auto"/>
            <w:tcBorders>
              <w:top w:val="nil"/>
              <w:left w:val="nil"/>
              <w:bottom w:val="single" w:sz="4" w:space="0" w:color="auto"/>
              <w:right w:val="nil"/>
            </w:tcBorders>
            <w:shd w:val="clear" w:color="auto" w:fill="auto"/>
            <w:hideMark/>
          </w:tcPr>
          <w:p w14:paraId="07001009" w14:textId="77777777" w:rsidR="005A37CC" w:rsidRPr="00A04CE0" w:rsidRDefault="005A37CC" w:rsidP="00CA3C73">
            <w:pPr>
              <w:spacing w:after="0" w:line="480" w:lineRule="auto"/>
              <w:rPr>
                <w:rFonts w:ascii="Times New Roman" w:eastAsia="Times New Roman" w:hAnsi="Times New Roman" w:cs="Times New Roman"/>
                <w:sz w:val="24"/>
                <w:szCs w:val="24"/>
                <w:lang w:val="en-US" w:eastAsia="pt-BR"/>
              </w:rPr>
            </w:pPr>
            <w:r w:rsidRPr="00A04CE0">
              <w:rPr>
                <w:rFonts w:ascii="Times New Roman" w:eastAsia="Times New Roman" w:hAnsi="Times New Roman" w:cs="Times New Roman"/>
                <w:sz w:val="24"/>
                <w:szCs w:val="24"/>
                <w:lang w:val="en-US" w:eastAsia="pt-BR"/>
              </w:rPr>
              <w:fldChar w:fldCharType="begin" w:fldLock="1"/>
            </w:r>
            <w:r>
              <w:rPr>
                <w:rFonts w:ascii="Times New Roman" w:eastAsia="Times New Roman" w:hAnsi="Times New Roman" w:cs="Times New Roman"/>
                <w:sz w:val="24"/>
                <w:szCs w:val="24"/>
                <w:lang w:val="en-US" w:eastAsia="pt-BR"/>
              </w:rPr>
              <w:instrText>ADDIN CSL_CITATION {"citationItems":[{"id":"ITEM-1","itemData":{"DOI":"10.1098/rspb.2006.3615","ISBN":"0962-8452","ISSN":"0962-8452","PMID":"16959631","abstract":"Natural selection shapes the evolution of anti-predator defences, such as camouflage. It is currently contentious whether crypsis and disruptive coloration are alternative mechanisms of camouflage or whether they are interrelated anti-predator defences. Disruptively coloured prey is characterized by highly contrasting patterns to conceal the body shape, whereas cryptic prey minimizes the contrasts to background. Determining bird predation of artificial moths, we found that moths which were dissimilar from the background but sported disruptive patterns on the edge of their wings survived better in heterogeneous habitats than did moths with the same patterns inside of the wings and better than cryptic moths. Despite lower contrasts to background, crypsis did not provide fitness benefits over disruptive coloration on the body outline. We conclude that disruptive coloration on the edge camouflages its bearer independent of background matching. We suggest that this result is explainable because disruptive coloration is effective by exploiting predators' cognitive mechanisms of prey recognition and not their sensory mechanisms of signal detection. Relative to disruptive patterns on the body outline, disruptive markings on the body interior are less effective. Camouflage owing to disruptive coloration on the body interior is background-specific and is as effective as crypsis in heterogeneous habitats. Hence, we hypothesize that two proximate mechanisms explain the diversity of visual anti-predator defences. First, disruptive coloration on the body outline provides camouflage independent of the background. Second, background matching and disruptive coloration on the body interior provide camouflage, but their protection is background-specific.","author":[{"dropping-particle":"","family":"Schaefer","given":"H. M.","non-dropping-particle":"","parse-names":false,"suffix":""},{"dropping-particle":"","family":"Stobbe","given":"N.","non-dropping-particle":"","parse-names":false,"suffix":""}],"container-title":"Proceedings of the Royal Society B: Biological Sciences","id":"ITEM-1","issue":"1600","issued":{"date-parts":[["2006"]]},"page":"2427-2432","title":"Disruptive coloration provides camouflage independent of background matching","type":"article-journal","volume":"273"},"uris":["http://www.mendeley.com/documents/?uuid=caf0ca0f-f041-452f-a2df-6e34faea34fc"]}],"mendeley":{"formattedCitation":"(Schaefer &amp; Stobbe, 2006)","manualFormatting":"Schaefer and Stobbe 2006","plainTextFormattedCitation":"(Schaefer &amp; Stobbe, 2006)","previouslyFormattedCitation":"(Schaefer &amp; Stobbe, 2006)"},"properties":{"noteIndex":0},"schema":"https://github.com/citation-style-language/schema/raw/master/csl-citation.json"}</w:instrText>
            </w:r>
            <w:r w:rsidRPr="00A04CE0">
              <w:rPr>
                <w:rFonts w:ascii="Times New Roman" w:eastAsia="Times New Roman" w:hAnsi="Times New Roman" w:cs="Times New Roman"/>
                <w:sz w:val="24"/>
                <w:szCs w:val="24"/>
                <w:lang w:val="en-US" w:eastAsia="pt-BR"/>
              </w:rPr>
              <w:fldChar w:fldCharType="separate"/>
            </w:r>
            <w:r w:rsidRPr="00A04CE0">
              <w:rPr>
                <w:rFonts w:ascii="Times New Roman" w:eastAsia="Times New Roman" w:hAnsi="Times New Roman" w:cs="Times New Roman"/>
                <w:noProof/>
                <w:sz w:val="24"/>
                <w:szCs w:val="24"/>
                <w:lang w:val="en-US" w:eastAsia="pt-BR"/>
              </w:rPr>
              <w:t>Schaefer and Stobbe 2006</w:t>
            </w:r>
            <w:r w:rsidRPr="00A04CE0">
              <w:rPr>
                <w:rFonts w:ascii="Times New Roman" w:eastAsia="Times New Roman" w:hAnsi="Times New Roman" w:cs="Times New Roman"/>
                <w:sz w:val="24"/>
                <w:szCs w:val="24"/>
                <w:lang w:val="en-US" w:eastAsia="pt-BR"/>
              </w:rPr>
              <w:fldChar w:fldCharType="end"/>
            </w:r>
          </w:p>
        </w:tc>
      </w:tr>
    </w:tbl>
    <w:p w14:paraId="00FF3085" w14:textId="77777777" w:rsidR="005A37CC" w:rsidRPr="00A04CE0" w:rsidRDefault="005A37CC" w:rsidP="005A37CC">
      <w:pPr>
        <w:rPr>
          <w:rFonts w:ascii="Times New Roman" w:hAnsi="Times New Roman" w:cs="Times New Roman"/>
          <w:b/>
          <w:sz w:val="24"/>
          <w:lang w:val="en-US"/>
        </w:rPr>
      </w:pPr>
      <w:r w:rsidRPr="00A04CE0">
        <w:rPr>
          <w:rFonts w:ascii="Times New Roman" w:hAnsi="Times New Roman" w:cs="Times New Roman"/>
          <w:b/>
          <w:sz w:val="24"/>
          <w:lang w:val="en-US"/>
        </w:rPr>
        <w:br w:type="page"/>
      </w:r>
    </w:p>
    <w:p w14:paraId="58F5013B" w14:textId="77777777" w:rsidR="005A37CC" w:rsidRPr="00A04CE0" w:rsidRDefault="005A37CC" w:rsidP="005A37CC">
      <w:pPr>
        <w:spacing w:after="0" w:line="480" w:lineRule="auto"/>
        <w:contextualSpacing/>
        <w:rPr>
          <w:rFonts w:ascii="Times New Roman" w:hAnsi="Times New Roman" w:cs="Times New Roman"/>
          <w:b/>
          <w:bCs/>
          <w:sz w:val="24"/>
          <w:szCs w:val="24"/>
          <w:lang w:val="en-US"/>
        </w:rPr>
        <w:sectPr w:rsidR="005A37CC" w:rsidRPr="00A04CE0" w:rsidSect="00E709A7">
          <w:pgSz w:w="16838" w:h="11906" w:orient="landscape"/>
          <w:pgMar w:top="1701" w:right="1418" w:bottom="1701" w:left="1418" w:header="709" w:footer="709" w:gutter="0"/>
          <w:lnNumType w:countBy="1" w:restart="continuous"/>
          <w:cols w:space="708"/>
          <w:docGrid w:linePitch="360"/>
        </w:sectPr>
      </w:pPr>
    </w:p>
    <w:p w14:paraId="4A3D2700" w14:textId="77777777" w:rsidR="005A37CC" w:rsidRPr="00A04CE0" w:rsidRDefault="005A37CC" w:rsidP="005A37CC">
      <w:pPr>
        <w:spacing w:line="480" w:lineRule="auto"/>
        <w:rPr>
          <w:rFonts w:ascii="Times New Roman" w:hAnsi="Times New Roman" w:cs="Times New Roman"/>
          <w:sz w:val="24"/>
          <w:lang w:val="en-US"/>
        </w:rPr>
      </w:pPr>
      <w:r w:rsidRPr="00A04CE0">
        <w:rPr>
          <w:rFonts w:ascii="Times New Roman" w:hAnsi="Times New Roman" w:cs="Times New Roman"/>
          <w:b/>
          <w:sz w:val="24"/>
          <w:lang w:val="en-US"/>
        </w:rPr>
        <w:lastRenderedPageBreak/>
        <w:t xml:space="preserve">Table </w:t>
      </w:r>
      <w:r w:rsidRPr="00A04CE0">
        <w:rPr>
          <w:rFonts w:ascii="Times New Roman" w:hAnsi="Times New Roman" w:cs="Times New Roman"/>
          <w:b/>
          <w:sz w:val="24"/>
          <w:lang w:val="en-US"/>
        </w:rPr>
        <w:fldChar w:fldCharType="begin"/>
      </w:r>
      <w:r w:rsidRPr="00A04CE0">
        <w:rPr>
          <w:rFonts w:ascii="Times New Roman" w:hAnsi="Times New Roman" w:cs="Times New Roman"/>
          <w:b/>
          <w:sz w:val="24"/>
          <w:lang w:val="en-US"/>
        </w:rPr>
        <w:instrText xml:space="preserve"> SEQ Table \* ARABIC </w:instrText>
      </w:r>
      <w:r w:rsidRPr="00A04CE0">
        <w:rPr>
          <w:rFonts w:ascii="Times New Roman" w:hAnsi="Times New Roman" w:cs="Times New Roman"/>
          <w:b/>
          <w:sz w:val="24"/>
          <w:lang w:val="en-US"/>
        </w:rPr>
        <w:fldChar w:fldCharType="separate"/>
      </w:r>
      <w:r w:rsidRPr="00A04CE0">
        <w:rPr>
          <w:rFonts w:ascii="Times New Roman" w:hAnsi="Times New Roman" w:cs="Times New Roman"/>
          <w:b/>
          <w:noProof/>
          <w:sz w:val="24"/>
          <w:lang w:val="en-US"/>
        </w:rPr>
        <w:t>2</w:t>
      </w:r>
      <w:r w:rsidRPr="00A04CE0">
        <w:rPr>
          <w:rFonts w:ascii="Times New Roman" w:hAnsi="Times New Roman" w:cs="Times New Roman"/>
          <w:b/>
          <w:sz w:val="24"/>
          <w:lang w:val="en-US"/>
        </w:rPr>
        <w:fldChar w:fldCharType="end"/>
      </w:r>
      <w:r w:rsidRPr="00A04CE0">
        <w:rPr>
          <w:rFonts w:ascii="Times New Roman" w:hAnsi="Times New Roman" w:cs="Times New Roman"/>
          <w:b/>
          <w:sz w:val="24"/>
          <w:lang w:val="en-US"/>
        </w:rPr>
        <w:t>.</w:t>
      </w:r>
      <w:r w:rsidRPr="00A04CE0">
        <w:rPr>
          <w:rFonts w:ascii="Times New Roman" w:hAnsi="Times New Roman" w:cs="Times New Roman"/>
          <w:sz w:val="24"/>
          <w:lang w:val="en-US"/>
        </w:rPr>
        <w:t xml:space="preserve"> Relationship between detection probability and functional traits performed based on phylogenetic independent contrasts (PICs) for the fruit-feeding butterflies in each stratum of a subtropical Atlantic forest. Bolded values representing p-values lower than 0.05.</w:t>
      </w:r>
    </w:p>
    <w:tbl>
      <w:tblPr>
        <w:tblW w:w="9020" w:type="dxa"/>
        <w:tblInd w:w="70" w:type="dxa"/>
        <w:tblCellMar>
          <w:left w:w="70" w:type="dxa"/>
          <w:right w:w="70" w:type="dxa"/>
        </w:tblCellMar>
        <w:tblLook w:val="04A0" w:firstRow="1" w:lastRow="0" w:firstColumn="1" w:lastColumn="0" w:noHBand="0" w:noVBand="1"/>
      </w:tblPr>
      <w:tblGrid>
        <w:gridCol w:w="1220"/>
        <w:gridCol w:w="1107"/>
        <w:gridCol w:w="877"/>
        <w:gridCol w:w="979"/>
        <w:gridCol w:w="877"/>
        <w:gridCol w:w="200"/>
        <w:gridCol w:w="1107"/>
        <w:gridCol w:w="877"/>
        <w:gridCol w:w="979"/>
        <w:gridCol w:w="877"/>
      </w:tblGrid>
      <w:tr w:rsidR="005A37CC" w:rsidRPr="00A04CE0" w14:paraId="31E48A64" w14:textId="77777777" w:rsidTr="00CA3C73">
        <w:trPr>
          <w:trHeight w:val="310"/>
        </w:trPr>
        <w:tc>
          <w:tcPr>
            <w:tcW w:w="1220" w:type="dxa"/>
            <w:tcBorders>
              <w:top w:val="single" w:sz="4" w:space="0" w:color="auto"/>
              <w:left w:val="nil"/>
              <w:bottom w:val="nil"/>
              <w:right w:val="nil"/>
            </w:tcBorders>
            <w:shd w:val="clear" w:color="auto" w:fill="auto"/>
            <w:noWrap/>
            <w:vAlign w:val="bottom"/>
            <w:hideMark/>
          </w:tcPr>
          <w:p w14:paraId="270E05E4"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 </w:t>
            </w:r>
          </w:p>
        </w:tc>
        <w:tc>
          <w:tcPr>
            <w:tcW w:w="3840" w:type="dxa"/>
            <w:gridSpan w:val="4"/>
            <w:tcBorders>
              <w:top w:val="single" w:sz="4" w:space="0" w:color="auto"/>
              <w:left w:val="nil"/>
              <w:bottom w:val="single" w:sz="4" w:space="0" w:color="auto"/>
              <w:right w:val="nil"/>
            </w:tcBorders>
            <w:shd w:val="clear" w:color="auto" w:fill="auto"/>
            <w:noWrap/>
            <w:vAlign w:val="bottom"/>
            <w:hideMark/>
          </w:tcPr>
          <w:p w14:paraId="6004BBF7" w14:textId="77777777" w:rsidR="005A37CC" w:rsidRPr="00A04CE0" w:rsidRDefault="005A37CC" w:rsidP="00CA3C73">
            <w:pPr>
              <w:spacing w:after="0" w:line="480" w:lineRule="auto"/>
              <w:jc w:val="center"/>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Canopy</w:t>
            </w:r>
          </w:p>
        </w:tc>
        <w:tc>
          <w:tcPr>
            <w:tcW w:w="120" w:type="dxa"/>
            <w:tcBorders>
              <w:top w:val="single" w:sz="4" w:space="0" w:color="auto"/>
              <w:left w:val="nil"/>
              <w:bottom w:val="nil"/>
              <w:right w:val="nil"/>
            </w:tcBorders>
            <w:shd w:val="clear" w:color="auto" w:fill="auto"/>
            <w:noWrap/>
            <w:vAlign w:val="bottom"/>
            <w:hideMark/>
          </w:tcPr>
          <w:p w14:paraId="30ABDF27"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 </w:t>
            </w:r>
          </w:p>
        </w:tc>
        <w:tc>
          <w:tcPr>
            <w:tcW w:w="3840" w:type="dxa"/>
            <w:gridSpan w:val="4"/>
            <w:tcBorders>
              <w:top w:val="single" w:sz="4" w:space="0" w:color="auto"/>
              <w:left w:val="nil"/>
              <w:bottom w:val="single" w:sz="4" w:space="0" w:color="auto"/>
              <w:right w:val="nil"/>
            </w:tcBorders>
            <w:shd w:val="clear" w:color="auto" w:fill="auto"/>
            <w:noWrap/>
            <w:vAlign w:val="bottom"/>
            <w:hideMark/>
          </w:tcPr>
          <w:p w14:paraId="4C9CAEA3" w14:textId="77777777" w:rsidR="005A37CC" w:rsidRPr="00A04CE0" w:rsidRDefault="005A37CC" w:rsidP="00CA3C73">
            <w:pPr>
              <w:spacing w:after="0" w:line="480" w:lineRule="auto"/>
              <w:jc w:val="center"/>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Understory</w:t>
            </w:r>
          </w:p>
        </w:tc>
      </w:tr>
      <w:tr w:rsidR="005A37CC" w:rsidRPr="00A04CE0" w14:paraId="0128DEBD" w14:textId="77777777" w:rsidTr="00CA3C73">
        <w:trPr>
          <w:trHeight w:val="310"/>
        </w:trPr>
        <w:tc>
          <w:tcPr>
            <w:tcW w:w="1220" w:type="dxa"/>
            <w:tcBorders>
              <w:top w:val="nil"/>
              <w:left w:val="nil"/>
              <w:bottom w:val="single" w:sz="4" w:space="0" w:color="auto"/>
              <w:right w:val="nil"/>
            </w:tcBorders>
            <w:shd w:val="clear" w:color="auto" w:fill="auto"/>
            <w:noWrap/>
            <w:vAlign w:val="bottom"/>
            <w:hideMark/>
          </w:tcPr>
          <w:p w14:paraId="279DFCBD"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 </w:t>
            </w:r>
          </w:p>
        </w:tc>
        <w:tc>
          <w:tcPr>
            <w:tcW w:w="1107" w:type="dxa"/>
            <w:tcBorders>
              <w:top w:val="nil"/>
              <w:left w:val="nil"/>
              <w:bottom w:val="single" w:sz="4" w:space="0" w:color="auto"/>
              <w:right w:val="nil"/>
            </w:tcBorders>
            <w:shd w:val="clear" w:color="auto" w:fill="auto"/>
            <w:noWrap/>
            <w:vAlign w:val="bottom"/>
            <w:hideMark/>
          </w:tcPr>
          <w:p w14:paraId="72F5B367"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Estimate</w:t>
            </w:r>
          </w:p>
        </w:tc>
        <w:tc>
          <w:tcPr>
            <w:tcW w:w="877" w:type="dxa"/>
            <w:tcBorders>
              <w:top w:val="nil"/>
              <w:left w:val="nil"/>
              <w:bottom w:val="single" w:sz="4" w:space="0" w:color="auto"/>
              <w:right w:val="nil"/>
            </w:tcBorders>
            <w:shd w:val="clear" w:color="auto" w:fill="auto"/>
            <w:noWrap/>
            <w:vAlign w:val="bottom"/>
            <w:hideMark/>
          </w:tcPr>
          <w:p w14:paraId="56F060F7"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SE</w:t>
            </w:r>
          </w:p>
        </w:tc>
        <w:tc>
          <w:tcPr>
            <w:tcW w:w="979" w:type="dxa"/>
            <w:tcBorders>
              <w:top w:val="nil"/>
              <w:left w:val="nil"/>
              <w:bottom w:val="single" w:sz="4" w:space="0" w:color="auto"/>
              <w:right w:val="nil"/>
            </w:tcBorders>
            <w:shd w:val="clear" w:color="auto" w:fill="auto"/>
            <w:noWrap/>
            <w:vAlign w:val="bottom"/>
            <w:hideMark/>
          </w:tcPr>
          <w:p w14:paraId="5EC4C8F5"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t value</w:t>
            </w:r>
          </w:p>
        </w:tc>
        <w:tc>
          <w:tcPr>
            <w:tcW w:w="877" w:type="dxa"/>
            <w:tcBorders>
              <w:top w:val="nil"/>
              <w:left w:val="nil"/>
              <w:bottom w:val="single" w:sz="4" w:space="0" w:color="auto"/>
              <w:right w:val="nil"/>
            </w:tcBorders>
            <w:shd w:val="clear" w:color="auto" w:fill="auto"/>
            <w:noWrap/>
            <w:vAlign w:val="bottom"/>
            <w:hideMark/>
          </w:tcPr>
          <w:p w14:paraId="3E5E480E"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p</w:t>
            </w:r>
          </w:p>
        </w:tc>
        <w:tc>
          <w:tcPr>
            <w:tcW w:w="120" w:type="dxa"/>
            <w:tcBorders>
              <w:top w:val="nil"/>
              <w:left w:val="nil"/>
              <w:bottom w:val="single" w:sz="4" w:space="0" w:color="auto"/>
              <w:right w:val="nil"/>
            </w:tcBorders>
            <w:shd w:val="clear" w:color="auto" w:fill="auto"/>
            <w:noWrap/>
            <w:vAlign w:val="bottom"/>
            <w:hideMark/>
          </w:tcPr>
          <w:p w14:paraId="41FF0DE3"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 </w:t>
            </w:r>
          </w:p>
        </w:tc>
        <w:tc>
          <w:tcPr>
            <w:tcW w:w="1107" w:type="dxa"/>
            <w:tcBorders>
              <w:top w:val="nil"/>
              <w:left w:val="nil"/>
              <w:bottom w:val="single" w:sz="4" w:space="0" w:color="auto"/>
              <w:right w:val="nil"/>
            </w:tcBorders>
            <w:shd w:val="clear" w:color="auto" w:fill="auto"/>
            <w:noWrap/>
            <w:vAlign w:val="bottom"/>
            <w:hideMark/>
          </w:tcPr>
          <w:p w14:paraId="70C49E45"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Estimate</w:t>
            </w:r>
          </w:p>
        </w:tc>
        <w:tc>
          <w:tcPr>
            <w:tcW w:w="877" w:type="dxa"/>
            <w:tcBorders>
              <w:top w:val="nil"/>
              <w:left w:val="nil"/>
              <w:bottom w:val="single" w:sz="4" w:space="0" w:color="auto"/>
              <w:right w:val="nil"/>
            </w:tcBorders>
            <w:shd w:val="clear" w:color="auto" w:fill="auto"/>
            <w:noWrap/>
            <w:vAlign w:val="bottom"/>
            <w:hideMark/>
          </w:tcPr>
          <w:p w14:paraId="41F8B0FB"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SE</w:t>
            </w:r>
          </w:p>
        </w:tc>
        <w:tc>
          <w:tcPr>
            <w:tcW w:w="979" w:type="dxa"/>
            <w:tcBorders>
              <w:top w:val="nil"/>
              <w:left w:val="nil"/>
              <w:bottom w:val="single" w:sz="4" w:space="0" w:color="auto"/>
              <w:right w:val="nil"/>
            </w:tcBorders>
            <w:shd w:val="clear" w:color="auto" w:fill="auto"/>
            <w:noWrap/>
            <w:vAlign w:val="bottom"/>
            <w:hideMark/>
          </w:tcPr>
          <w:p w14:paraId="7CAA6705"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t value</w:t>
            </w:r>
          </w:p>
        </w:tc>
        <w:tc>
          <w:tcPr>
            <w:tcW w:w="877" w:type="dxa"/>
            <w:tcBorders>
              <w:top w:val="nil"/>
              <w:left w:val="nil"/>
              <w:bottom w:val="single" w:sz="4" w:space="0" w:color="auto"/>
              <w:right w:val="nil"/>
            </w:tcBorders>
            <w:shd w:val="clear" w:color="auto" w:fill="auto"/>
            <w:noWrap/>
            <w:vAlign w:val="bottom"/>
            <w:hideMark/>
          </w:tcPr>
          <w:p w14:paraId="303F22DA"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p</w:t>
            </w:r>
          </w:p>
        </w:tc>
      </w:tr>
      <w:tr w:rsidR="005A37CC" w:rsidRPr="00A04CE0" w14:paraId="08215933" w14:textId="77777777" w:rsidTr="00CA3C73">
        <w:trPr>
          <w:trHeight w:val="310"/>
        </w:trPr>
        <w:tc>
          <w:tcPr>
            <w:tcW w:w="1220" w:type="dxa"/>
            <w:tcBorders>
              <w:top w:val="nil"/>
              <w:left w:val="nil"/>
              <w:bottom w:val="nil"/>
              <w:right w:val="nil"/>
            </w:tcBorders>
            <w:shd w:val="clear" w:color="auto" w:fill="auto"/>
            <w:noWrap/>
            <w:vAlign w:val="bottom"/>
            <w:hideMark/>
          </w:tcPr>
          <w:p w14:paraId="17F5AE76"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Intercept</w:t>
            </w:r>
          </w:p>
        </w:tc>
        <w:tc>
          <w:tcPr>
            <w:tcW w:w="1107" w:type="dxa"/>
            <w:tcBorders>
              <w:top w:val="nil"/>
              <w:left w:val="nil"/>
              <w:bottom w:val="nil"/>
              <w:right w:val="nil"/>
            </w:tcBorders>
            <w:shd w:val="clear" w:color="auto" w:fill="auto"/>
            <w:noWrap/>
            <w:vAlign w:val="bottom"/>
            <w:hideMark/>
          </w:tcPr>
          <w:p w14:paraId="4732A861"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0.0004</w:t>
            </w:r>
          </w:p>
        </w:tc>
        <w:tc>
          <w:tcPr>
            <w:tcW w:w="877" w:type="dxa"/>
            <w:tcBorders>
              <w:top w:val="nil"/>
              <w:left w:val="nil"/>
              <w:bottom w:val="nil"/>
              <w:right w:val="nil"/>
            </w:tcBorders>
            <w:shd w:val="clear" w:color="auto" w:fill="auto"/>
            <w:noWrap/>
            <w:vAlign w:val="bottom"/>
            <w:hideMark/>
          </w:tcPr>
          <w:p w14:paraId="7D726977"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0.0006</w:t>
            </w:r>
          </w:p>
        </w:tc>
        <w:tc>
          <w:tcPr>
            <w:tcW w:w="979" w:type="dxa"/>
            <w:tcBorders>
              <w:top w:val="nil"/>
              <w:left w:val="nil"/>
              <w:bottom w:val="nil"/>
              <w:right w:val="nil"/>
            </w:tcBorders>
            <w:shd w:val="clear" w:color="auto" w:fill="auto"/>
            <w:noWrap/>
            <w:vAlign w:val="bottom"/>
            <w:hideMark/>
          </w:tcPr>
          <w:p w14:paraId="2944E2AF"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0.6480</w:t>
            </w:r>
          </w:p>
        </w:tc>
        <w:tc>
          <w:tcPr>
            <w:tcW w:w="877" w:type="dxa"/>
            <w:tcBorders>
              <w:top w:val="nil"/>
              <w:left w:val="nil"/>
              <w:bottom w:val="nil"/>
              <w:right w:val="nil"/>
            </w:tcBorders>
            <w:shd w:val="clear" w:color="auto" w:fill="auto"/>
            <w:noWrap/>
            <w:vAlign w:val="bottom"/>
            <w:hideMark/>
          </w:tcPr>
          <w:p w14:paraId="52B90F24"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0.5230</w:t>
            </w:r>
          </w:p>
        </w:tc>
        <w:tc>
          <w:tcPr>
            <w:tcW w:w="120" w:type="dxa"/>
            <w:tcBorders>
              <w:top w:val="nil"/>
              <w:left w:val="nil"/>
              <w:bottom w:val="nil"/>
              <w:right w:val="nil"/>
            </w:tcBorders>
            <w:shd w:val="clear" w:color="auto" w:fill="auto"/>
            <w:noWrap/>
            <w:vAlign w:val="bottom"/>
            <w:hideMark/>
          </w:tcPr>
          <w:p w14:paraId="2086C16E"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p>
        </w:tc>
        <w:tc>
          <w:tcPr>
            <w:tcW w:w="1107" w:type="dxa"/>
            <w:tcBorders>
              <w:top w:val="nil"/>
              <w:left w:val="nil"/>
              <w:bottom w:val="nil"/>
              <w:right w:val="nil"/>
            </w:tcBorders>
            <w:shd w:val="clear" w:color="auto" w:fill="auto"/>
            <w:noWrap/>
            <w:vAlign w:val="bottom"/>
            <w:hideMark/>
          </w:tcPr>
          <w:p w14:paraId="6CB75B45"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-0.0031</w:t>
            </w:r>
          </w:p>
        </w:tc>
        <w:tc>
          <w:tcPr>
            <w:tcW w:w="877" w:type="dxa"/>
            <w:tcBorders>
              <w:top w:val="nil"/>
              <w:left w:val="nil"/>
              <w:bottom w:val="nil"/>
              <w:right w:val="nil"/>
            </w:tcBorders>
            <w:shd w:val="clear" w:color="auto" w:fill="auto"/>
            <w:noWrap/>
            <w:vAlign w:val="bottom"/>
            <w:hideMark/>
          </w:tcPr>
          <w:p w14:paraId="51355CC1"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0.0041</w:t>
            </w:r>
          </w:p>
        </w:tc>
        <w:tc>
          <w:tcPr>
            <w:tcW w:w="979" w:type="dxa"/>
            <w:tcBorders>
              <w:top w:val="nil"/>
              <w:left w:val="nil"/>
              <w:bottom w:val="nil"/>
              <w:right w:val="nil"/>
            </w:tcBorders>
            <w:shd w:val="clear" w:color="auto" w:fill="auto"/>
            <w:noWrap/>
            <w:vAlign w:val="bottom"/>
            <w:hideMark/>
          </w:tcPr>
          <w:p w14:paraId="0734272B"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-0.7430</w:t>
            </w:r>
          </w:p>
        </w:tc>
        <w:tc>
          <w:tcPr>
            <w:tcW w:w="877" w:type="dxa"/>
            <w:tcBorders>
              <w:top w:val="nil"/>
              <w:left w:val="nil"/>
              <w:bottom w:val="nil"/>
              <w:right w:val="nil"/>
            </w:tcBorders>
            <w:shd w:val="clear" w:color="auto" w:fill="auto"/>
            <w:noWrap/>
            <w:vAlign w:val="bottom"/>
            <w:hideMark/>
          </w:tcPr>
          <w:p w14:paraId="76CF41EF"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0.4642</w:t>
            </w:r>
          </w:p>
        </w:tc>
      </w:tr>
      <w:tr w:rsidR="005A37CC" w:rsidRPr="00A04CE0" w14:paraId="77F793FD" w14:textId="77777777" w:rsidTr="00CA3C73">
        <w:trPr>
          <w:trHeight w:val="310"/>
        </w:trPr>
        <w:tc>
          <w:tcPr>
            <w:tcW w:w="1220" w:type="dxa"/>
            <w:tcBorders>
              <w:top w:val="nil"/>
              <w:left w:val="nil"/>
              <w:bottom w:val="nil"/>
              <w:right w:val="nil"/>
            </w:tcBorders>
            <w:shd w:val="clear" w:color="auto" w:fill="auto"/>
            <w:noWrap/>
            <w:vAlign w:val="bottom"/>
            <w:hideMark/>
          </w:tcPr>
          <w:p w14:paraId="0267B83F"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FWL</w:t>
            </w:r>
          </w:p>
        </w:tc>
        <w:tc>
          <w:tcPr>
            <w:tcW w:w="1107" w:type="dxa"/>
            <w:tcBorders>
              <w:top w:val="nil"/>
              <w:left w:val="nil"/>
              <w:bottom w:val="nil"/>
              <w:right w:val="nil"/>
            </w:tcBorders>
            <w:shd w:val="clear" w:color="auto" w:fill="auto"/>
            <w:noWrap/>
            <w:vAlign w:val="bottom"/>
            <w:hideMark/>
          </w:tcPr>
          <w:p w14:paraId="6013FDA2"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-0.0001</w:t>
            </w:r>
          </w:p>
        </w:tc>
        <w:tc>
          <w:tcPr>
            <w:tcW w:w="877" w:type="dxa"/>
            <w:tcBorders>
              <w:top w:val="nil"/>
              <w:left w:val="nil"/>
              <w:bottom w:val="nil"/>
              <w:right w:val="nil"/>
            </w:tcBorders>
            <w:shd w:val="clear" w:color="auto" w:fill="auto"/>
            <w:noWrap/>
            <w:vAlign w:val="bottom"/>
            <w:hideMark/>
          </w:tcPr>
          <w:p w14:paraId="79F62B42"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0.0004</w:t>
            </w:r>
          </w:p>
        </w:tc>
        <w:tc>
          <w:tcPr>
            <w:tcW w:w="979" w:type="dxa"/>
            <w:tcBorders>
              <w:top w:val="nil"/>
              <w:left w:val="nil"/>
              <w:bottom w:val="nil"/>
              <w:right w:val="nil"/>
            </w:tcBorders>
            <w:shd w:val="clear" w:color="auto" w:fill="auto"/>
            <w:noWrap/>
            <w:vAlign w:val="bottom"/>
            <w:hideMark/>
          </w:tcPr>
          <w:p w14:paraId="73E67A09"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-0.3370</w:t>
            </w:r>
          </w:p>
        </w:tc>
        <w:tc>
          <w:tcPr>
            <w:tcW w:w="877" w:type="dxa"/>
            <w:tcBorders>
              <w:top w:val="nil"/>
              <w:left w:val="nil"/>
              <w:bottom w:val="nil"/>
              <w:right w:val="nil"/>
            </w:tcBorders>
            <w:shd w:val="clear" w:color="auto" w:fill="auto"/>
            <w:noWrap/>
            <w:vAlign w:val="bottom"/>
            <w:hideMark/>
          </w:tcPr>
          <w:p w14:paraId="6BE49D3C"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0.7390</w:t>
            </w:r>
          </w:p>
        </w:tc>
        <w:tc>
          <w:tcPr>
            <w:tcW w:w="120" w:type="dxa"/>
            <w:tcBorders>
              <w:top w:val="nil"/>
              <w:left w:val="nil"/>
              <w:bottom w:val="nil"/>
              <w:right w:val="nil"/>
            </w:tcBorders>
            <w:shd w:val="clear" w:color="auto" w:fill="auto"/>
            <w:noWrap/>
            <w:vAlign w:val="bottom"/>
            <w:hideMark/>
          </w:tcPr>
          <w:p w14:paraId="3C70EB47"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p>
        </w:tc>
        <w:tc>
          <w:tcPr>
            <w:tcW w:w="1107" w:type="dxa"/>
            <w:tcBorders>
              <w:top w:val="nil"/>
              <w:left w:val="nil"/>
              <w:bottom w:val="nil"/>
              <w:right w:val="nil"/>
            </w:tcBorders>
            <w:shd w:val="clear" w:color="auto" w:fill="auto"/>
            <w:noWrap/>
            <w:vAlign w:val="bottom"/>
            <w:hideMark/>
          </w:tcPr>
          <w:p w14:paraId="52FECC99"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0.0030</w:t>
            </w:r>
          </w:p>
        </w:tc>
        <w:tc>
          <w:tcPr>
            <w:tcW w:w="877" w:type="dxa"/>
            <w:tcBorders>
              <w:top w:val="nil"/>
              <w:left w:val="nil"/>
              <w:bottom w:val="nil"/>
              <w:right w:val="nil"/>
            </w:tcBorders>
            <w:shd w:val="clear" w:color="auto" w:fill="auto"/>
            <w:noWrap/>
            <w:vAlign w:val="bottom"/>
            <w:hideMark/>
          </w:tcPr>
          <w:p w14:paraId="13FBE034"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0.0027</w:t>
            </w:r>
          </w:p>
        </w:tc>
        <w:tc>
          <w:tcPr>
            <w:tcW w:w="979" w:type="dxa"/>
            <w:tcBorders>
              <w:top w:val="nil"/>
              <w:left w:val="nil"/>
              <w:bottom w:val="nil"/>
              <w:right w:val="nil"/>
            </w:tcBorders>
            <w:shd w:val="clear" w:color="auto" w:fill="auto"/>
            <w:noWrap/>
            <w:vAlign w:val="bottom"/>
            <w:hideMark/>
          </w:tcPr>
          <w:p w14:paraId="40D4DD78"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1.1020</w:t>
            </w:r>
          </w:p>
        </w:tc>
        <w:tc>
          <w:tcPr>
            <w:tcW w:w="877" w:type="dxa"/>
            <w:tcBorders>
              <w:top w:val="nil"/>
              <w:left w:val="nil"/>
              <w:bottom w:val="nil"/>
              <w:right w:val="nil"/>
            </w:tcBorders>
            <w:shd w:val="clear" w:color="auto" w:fill="auto"/>
            <w:noWrap/>
            <w:vAlign w:val="bottom"/>
            <w:hideMark/>
          </w:tcPr>
          <w:p w14:paraId="41410F5F"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0.2809</w:t>
            </w:r>
          </w:p>
        </w:tc>
      </w:tr>
      <w:tr w:rsidR="005A37CC" w:rsidRPr="00A04CE0" w14:paraId="29396A76" w14:textId="77777777" w:rsidTr="00CA3C73">
        <w:trPr>
          <w:trHeight w:val="310"/>
        </w:trPr>
        <w:tc>
          <w:tcPr>
            <w:tcW w:w="1220" w:type="dxa"/>
            <w:tcBorders>
              <w:top w:val="nil"/>
              <w:left w:val="nil"/>
              <w:bottom w:val="nil"/>
              <w:right w:val="nil"/>
            </w:tcBorders>
            <w:shd w:val="clear" w:color="auto" w:fill="auto"/>
            <w:noWrap/>
            <w:vAlign w:val="bottom"/>
            <w:hideMark/>
          </w:tcPr>
          <w:p w14:paraId="6FF54100"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TM</w:t>
            </w:r>
          </w:p>
        </w:tc>
        <w:tc>
          <w:tcPr>
            <w:tcW w:w="1107" w:type="dxa"/>
            <w:tcBorders>
              <w:top w:val="nil"/>
              <w:left w:val="nil"/>
              <w:bottom w:val="nil"/>
              <w:right w:val="nil"/>
            </w:tcBorders>
            <w:shd w:val="clear" w:color="auto" w:fill="auto"/>
            <w:noWrap/>
            <w:vAlign w:val="bottom"/>
            <w:hideMark/>
          </w:tcPr>
          <w:p w14:paraId="2ECB9303"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0.0546</w:t>
            </w:r>
          </w:p>
        </w:tc>
        <w:tc>
          <w:tcPr>
            <w:tcW w:w="877" w:type="dxa"/>
            <w:tcBorders>
              <w:top w:val="nil"/>
              <w:left w:val="nil"/>
              <w:bottom w:val="nil"/>
              <w:right w:val="nil"/>
            </w:tcBorders>
            <w:shd w:val="clear" w:color="auto" w:fill="auto"/>
            <w:noWrap/>
            <w:vAlign w:val="bottom"/>
            <w:hideMark/>
          </w:tcPr>
          <w:p w14:paraId="52D3B73A"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0.0307</w:t>
            </w:r>
          </w:p>
        </w:tc>
        <w:tc>
          <w:tcPr>
            <w:tcW w:w="979" w:type="dxa"/>
            <w:tcBorders>
              <w:top w:val="nil"/>
              <w:left w:val="nil"/>
              <w:bottom w:val="nil"/>
              <w:right w:val="nil"/>
            </w:tcBorders>
            <w:shd w:val="clear" w:color="auto" w:fill="auto"/>
            <w:noWrap/>
            <w:vAlign w:val="bottom"/>
            <w:hideMark/>
          </w:tcPr>
          <w:p w14:paraId="1F28FD72"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1.7750</w:t>
            </w:r>
          </w:p>
        </w:tc>
        <w:tc>
          <w:tcPr>
            <w:tcW w:w="877" w:type="dxa"/>
            <w:tcBorders>
              <w:top w:val="nil"/>
              <w:left w:val="nil"/>
              <w:bottom w:val="nil"/>
              <w:right w:val="nil"/>
            </w:tcBorders>
            <w:shd w:val="clear" w:color="auto" w:fill="auto"/>
            <w:noWrap/>
            <w:vAlign w:val="bottom"/>
            <w:hideMark/>
          </w:tcPr>
          <w:p w14:paraId="028FBBEF"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0.0880</w:t>
            </w:r>
          </w:p>
        </w:tc>
        <w:tc>
          <w:tcPr>
            <w:tcW w:w="120" w:type="dxa"/>
            <w:tcBorders>
              <w:top w:val="nil"/>
              <w:left w:val="nil"/>
              <w:bottom w:val="nil"/>
              <w:right w:val="nil"/>
            </w:tcBorders>
            <w:shd w:val="clear" w:color="auto" w:fill="auto"/>
            <w:noWrap/>
            <w:vAlign w:val="bottom"/>
            <w:hideMark/>
          </w:tcPr>
          <w:p w14:paraId="5F29782B"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p>
        </w:tc>
        <w:tc>
          <w:tcPr>
            <w:tcW w:w="1107" w:type="dxa"/>
            <w:tcBorders>
              <w:top w:val="nil"/>
              <w:left w:val="nil"/>
              <w:bottom w:val="nil"/>
              <w:right w:val="nil"/>
            </w:tcBorders>
            <w:shd w:val="clear" w:color="auto" w:fill="auto"/>
            <w:noWrap/>
            <w:vAlign w:val="bottom"/>
            <w:hideMark/>
          </w:tcPr>
          <w:p w14:paraId="54F3FA3D"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0.2282</w:t>
            </w:r>
          </w:p>
        </w:tc>
        <w:tc>
          <w:tcPr>
            <w:tcW w:w="877" w:type="dxa"/>
            <w:tcBorders>
              <w:top w:val="nil"/>
              <w:left w:val="nil"/>
              <w:bottom w:val="nil"/>
              <w:right w:val="nil"/>
            </w:tcBorders>
            <w:shd w:val="clear" w:color="auto" w:fill="auto"/>
            <w:noWrap/>
            <w:vAlign w:val="bottom"/>
            <w:hideMark/>
          </w:tcPr>
          <w:p w14:paraId="2ED3E73A"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0.2024</w:t>
            </w:r>
          </w:p>
        </w:tc>
        <w:tc>
          <w:tcPr>
            <w:tcW w:w="979" w:type="dxa"/>
            <w:tcBorders>
              <w:top w:val="nil"/>
              <w:left w:val="nil"/>
              <w:bottom w:val="nil"/>
              <w:right w:val="nil"/>
            </w:tcBorders>
            <w:shd w:val="clear" w:color="auto" w:fill="auto"/>
            <w:noWrap/>
            <w:vAlign w:val="bottom"/>
            <w:hideMark/>
          </w:tcPr>
          <w:p w14:paraId="125A7995"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1.1280</w:t>
            </w:r>
          </w:p>
        </w:tc>
        <w:tc>
          <w:tcPr>
            <w:tcW w:w="877" w:type="dxa"/>
            <w:tcBorders>
              <w:top w:val="nil"/>
              <w:left w:val="nil"/>
              <w:bottom w:val="nil"/>
              <w:right w:val="nil"/>
            </w:tcBorders>
            <w:shd w:val="clear" w:color="auto" w:fill="auto"/>
            <w:noWrap/>
            <w:vAlign w:val="bottom"/>
            <w:hideMark/>
          </w:tcPr>
          <w:p w14:paraId="33F716FB"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0.2702</w:t>
            </w:r>
          </w:p>
        </w:tc>
      </w:tr>
      <w:tr w:rsidR="005A37CC" w:rsidRPr="00A04CE0" w14:paraId="6A20F296" w14:textId="77777777" w:rsidTr="00CA3C73">
        <w:trPr>
          <w:trHeight w:val="310"/>
        </w:trPr>
        <w:tc>
          <w:tcPr>
            <w:tcW w:w="1220" w:type="dxa"/>
            <w:tcBorders>
              <w:top w:val="nil"/>
              <w:left w:val="nil"/>
              <w:bottom w:val="nil"/>
              <w:right w:val="nil"/>
            </w:tcBorders>
            <w:shd w:val="clear" w:color="auto" w:fill="auto"/>
            <w:noWrap/>
            <w:vAlign w:val="bottom"/>
            <w:hideMark/>
          </w:tcPr>
          <w:p w14:paraId="1AB5EB17"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AM</w:t>
            </w:r>
          </w:p>
        </w:tc>
        <w:tc>
          <w:tcPr>
            <w:tcW w:w="1107" w:type="dxa"/>
            <w:tcBorders>
              <w:top w:val="nil"/>
              <w:left w:val="nil"/>
              <w:bottom w:val="nil"/>
              <w:right w:val="nil"/>
            </w:tcBorders>
            <w:shd w:val="clear" w:color="auto" w:fill="auto"/>
            <w:noWrap/>
            <w:vAlign w:val="bottom"/>
            <w:hideMark/>
          </w:tcPr>
          <w:p w14:paraId="50088A00"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0.0144</w:t>
            </w:r>
          </w:p>
        </w:tc>
        <w:tc>
          <w:tcPr>
            <w:tcW w:w="877" w:type="dxa"/>
            <w:tcBorders>
              <w:top w:val="nil"/>
              <w:left w:val="nil"/>
              <w:bottom w:val="nil"/>
              <w:right w:val="nil"/>
            </w:tcBorders>
            <w:shd w:val="clear" w:color="auto" w:fill="auto"/>
            <w:noWrap/>
            <w:vAlign w:val="bottom"/>
            <w:hideMark/>
          </w:tcPr>
          <w:p w14:paraId="72A30820"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0.0326</w:t>
            </w:r>
          </w:p>
        </w:tc>
        <w:tc>
          <w:tcPr>
            <w:tcW w:w="979" w:type="dxa"/>
            <w:tcBorders>
              <w:top w:val="nil"/>
              <w:left w:val="nil"/>
              <w:bottom w:val="nil"/>
              <w:right w:val="nil"/>
            </w:tcBorders>
            <w:shd w:val="clear" w:color="auto" w:fill="auto"/>
            <w:noWrap/>
            <w:vAlign w:val="bottom"/>
            <w:hideMark/>
          </w:tcPr>
          <w:p w14:paraId="737BA391"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0.4410</w:t>
            </w:r>
          </w:p>
        </w:tc>
        <w:tc>
          <w:tcPr>
            <w:tcW w:w="877" w:type="dxa"/>
            <w:tcBorders>
              <w:top w:val="nil"/>
              <w:left w:val="nil"/>
              <w:bottom w:val="nil"/>
              <w:right w:val="nil"/>
            </w:tcBorders>
            <w:shd w:val="clear" w:color="auto" w:fill="auto"/>
            <w:noWrap/>
            <w:vAlign w:val="bottom"/>
            <w:hideMark/>
          </w:tcPr>
          <w:p w14:paraId="693ED9E6"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0.6630</w:t>
            </w:r>
          </w:p>
        </w:tc>
        <w:tc>
          <w:tcPr>
            <w:tcW w:w="120" w:type="dxa"/>
            <w:tcBorders>
              <w:top w:val="nil"/>
              <w:left w:val="nil"/>
              <w:bottom w:val="nil"/>
              <w:right w:val="nil"/>
            </w:tcBorders>
            <w:shd w:val="clear" w:color="auto" w:fill="auto"/>
            <w:noWrap/>
            <w:vAlign w:val="bottom"/>
            <w:hideMark/>
          </w:tcPr>
          <w:p w14:paraId="2B3A3FDF"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p>
        </w:tc>
        <w:tc>
          <w:tcPr>
            <w:tcW w:w="1107" w:type="dxa"/>
            <w:tcBorders>
              <w:top w:val="nil"/>
              <w:left w:val="nil"/>
              <w:bottom w:val="nil"/>
              <w:right w:val="nil"/>
            </w:tcBorders>
            <w:shd w:val="clear" w:color="auto" w:fill="auto"/>
            <w:noWrap/>
            <w:vAlign w:val="bottom"/>
            <w:hideMark/>
          </w:tcPr>
          <w:p w14:paraId="74B11664"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0.4826</w:t>
            </w:r>
          </w:p>
        </w:tc>
        <w:tc>
          <w:tcPr>
            <w:tcW w:w="877" w:type="dxa"/>
            <w:tcBorders>
              <w:top w:val="nil"/>
              <w:left w:val="nil"/>
              <w:bottom w:val="nil"/>
              <w:right w:val="nil"/>
            </w:tcBorders>
            <w:shd w:val="clear" w:color="auto" w:fill="auto"/>
            <w:noWrap/>
            <w:vAlign w:val="bottom"/>
            <w:hideMark/>
          </w:tcPr>
          <w:p w14:paraId="48B4E600"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0.2147</w:t>
            </w:r>
          </w:p>
        </w:tc>
        <w:tc>
          <w:tcPr>
            <w:tcW w:w="979" w:type="dxa"/>
            <w:tcBorders>
              <w:top w:val="nil"/>
              <w:left w:val="nil"/>
              <w:bottom w:val="nil"/>
              <w:right w:val="nil"/>
            </w:tcBorders>
            <w:shd w:val="clear" w:color="auto" w:fill="auto"/>
            <w:noWrap/>
            <w:vAlign w:val="bottom"/>
            <w:hideMark/>
          </w:tcPr>
          <w:p w14:paraId="5EE86896"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2.2480</w:t>
            </w:r>
          </w:p>
        </w:tc>
        <w:tc>
          <w:tcPr>
            <w:tcW w:w="877" w:type="dxa"/>
            <w:tcBorders>
              <w:top w:val="nil"/>
              <w:left w:val="nil"/>
              <w:bottom w:val="nil"/>
              <w:right w:val="nil"/>
            </w:tcBorders>
            <w:shd w:val="clear" w:color="auto" w:fill="auto"/>
            <w:noWrap/>
            <w:vAlign w:val="bottom"/>
            <w:hideMark/>
          </w:tcPr>
          <w:p w14:paraId="1501337D" w14:textId="77777777" w:rsidR="005A37CC" w:rsidRPr="00A04CE0" w:rsidRDefault="005A37CC" w:rsidP="00CA3C73">
            <w:pPr>
              <w:spacing w:after="0" w:line="480" w:lineRule="auto"/>
              <w:jc w:val="right"/>
              <w:rPr>
                <w:rFonts w:ascii="Times New Roman" w:eastAsia="Times New Roman" w:hAnsi="Times New Roman" w:cs="Times New Roman"/>
                <w:b/>
                <w:bCs/>
                <w:color w:val="000000"/>
                <w:sz w:val="24"/>
                <w:szCs w:val="24"/>
                <w:lang w:val="en-US" w:eastAsia="pt-BR"/>
              </w:rPr>
            </w:pPr>
            <w:r w:rsidRPr="00A04CE0">
              <w:rPr>
                <w:rFonts w:ascii="Times New Roman" w:eastAsia="Times New Roman" w:hAnsi="Times New Roman" w:cs="Times New Roman"/>
                <w:b/>
                <w:bCs/>
                <w:color w:val="000000"/>
                <w:sz w:val="24"/>
                <w:szCs w:val="24"/>
                <w:lang w:val="en-US" w:eastAsia="pt-BR"/>
              </w:rPr>
              <w:t>0.0337</w:t>
            </w:r>
          </w:p>
        </w:tc>
      </w:tr>
      <w:tr w:rsidR="005A37CC" w:rsidRPr="00A04CE0" w14:paraId="2CE10C47" w14:textId="77777777" w:rsidTr="00CA3C73">
        <w:trPr>
          <w:trHeight w:val="310"/>
        </w:trPr>
        <w:tc>
          <w:tcPr>
            <w:tcW w:w="1220" w:type="dxa"/>
            <w:tcBorders>
              <w:top w:val="nil"/>
              <w:left w:val="nil"/>
              <w:bottom w:val="nil"/>
              <w:right w:val="nil"/>
            </w:tcBorders>
            <w:shd w:val="clear" w:color="auto" w:fill="auto"/>
            <w:noWrap/>
            <w:vAlign w:val="bottom"/>
            <w:hideMark/>
          </w:tcPr>
          <w:p w14:paraId="0D075CD5"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WL</w:t>
            </w:r>
          </w:p>
        </w:tc>
        <w:tc>
          <w:tcPr>
            <w:tcW w:w="1107" w:type="dxa"/>
            <w:tcBorders>
              <w:top w:val="nil"/>
              <w:left w:val="nil"/>
              <w:bottom w:val="nil"/>
              <w:right w:val="nil"/>
            </w:tcBorders>
            <w:shd w:val="clear" w:color="auto" w:fill="auto"/>
            <w:noWrap/>
            <w:vAlign w:val="bottom"/>
            <w:hideMark/>
          </w:tcPr>
          <w:p w14:paraId="6E80FFEA"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0.0019</w:t>
            </w:r>
          </w:p>
        </w:tc>
        <w:tc>
          <w:tcPr>
            <w:tcW w:w="877" w:type="dxa"/>
            <w:tcBorders>
              <w:top w:val="nil"/>
              <w:left w:val="nil"/>
              <w:bottom w:val="nil"/>
              <w:right w:val="nil"/>
            </w:tcBorders>
            <w:shd w:val="clear" w:color="auto" w:fill="auto"/>
            <w:noWrap/>
            <w:vAlign w:val="bottom"/>
            <w:hideMark/>
          </w:tcPr>
          <w:p w14:paraId="65E6981C"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0.0109</w:t>
            </w:r>
          </w:p>
        </w:tc>
        <w:tc>
          <w:tcPr>
            <w:tcW w:w="979" w:type="dxa"/>
            <w:tcBorders>
              <w:top w:val="nil"/>
              <w:left w:val="nil"/>
              <w:bottom w:val="nil"/>
              <w:right w:val="nil"/>
            </w:tcBorders>
            <w:shd w:val="clear" w:color="auto" w:fill="auto"/>
            <w:noWrap/>
            <w:vAlign w:val="bottom"/>
            <w:hideMark/>
          </w:tcPr>
          <w:p w14:paraId="5A665DC9"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0.1740</w:t>
            </w:r>
          </w:p>
        </w:tc>
        <w:tc>
          <w:tcPr>
            <w:tcW w:w="877" w:type="dxa"/>
            <w:tcBorders>
              <w:top w:val="nil"/>
              <w:left w:val="nil"/>
              <w:bottom w:val="nil"/>
              <w:right w:val="nil"/>
            </w:tcBorders>
            <w:shd w:val="clear" w:color="auto" w:fill="auto"/>
            <w:noWrap/>
            <w:vAlign w:val="bottom"/>
            <w:hideMark/>
          </w:tcPr>
          <w:p w14:paraId="2428CC47"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0.8630</w:t>
            </w:r>
          </w:p>
        </w:tc>
        <w:tc>
          <w:tcPr>
            <w:tcW w:w="120" w:type="dxa"/>
            <w:tcBorders>
              <w:top w:val="nil"/>
              <w:left w:val="nil"/>
              <w:bottom w:val="nil"/>
              <w:right w:val="nil"/>
            </w:tcBorders>
            <w:shd w:val="clear" w:color="auto" w:fill="auto"/>
            <w:noWrap/>
            <w:vAlign w:val="bottom"/>
            <w:hideMark/>
          </w:tcPr>
          <w:p w14:paraId="4C31749E"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p>
        </w:tc>
        <w:tc>
          <w:tcPr>
            <w:tcW w:w="1107" w:type="dxa"/>
            <w:tcBorders>
              <w:top w:val="nil"/>
              <w:left w:val="nil"/>
              <w:bottom w:val="nil"/>
              <w:right w:val="nil"/>
            </w:tcBorders>
            <w:shd w:val="clear" w:color="auto" w:fill="auto"/>
            <w:noWrap/>
            <w:vAlign w:val="bottom"/>
            <w:hideMark/>
          </w:tcPr>
          <w:p w14:paraId="2053AD6A"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-0.0206</w:t>
            </w:r>
          </w:p>
        </w:tc>
        <w:tc>
          <w:tcPr>
            <w:tcW w:w="877" w:type="dxa"/>
            <w:tcBorders>
              <w:top w:val="nil"/>
              <w:left w:val="nil"/>
              <w:bottom w:val="nil"/>
              <w:right w:val="nil"/>
            </w:tcBorders>
            <w:shd w:val="clear" w:color="auto" w:fill="auto"/>
            <w:noWrap/>
            <w:vAlign w:val="bottom"/>
            <w:hideMark/>
          </w:tcPr>
          <w:p w14:paraId="45307115"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0.0717</w:t>
            </w:r>
          </w:p>
        </w:tc>
        <w:tc>
          <w:tcPr>
            <w:tcW w:w="979" w:type="dxa"/>
            <w:tcBorders>
              <w:top w:val="nil"/>
              <w:left w:val="nil"/>
              <w:bottom w:val="nil"/>
              <w:right w:val="nil"/>
            </w:tcBorders>
            <w:shd w:val="clear" w:color="auto" w:fill="auto"/>
            <w:noWrap/>
            <w:vAlign w:val="bottom"/>
            <w:hideMark/>
          </w:tcPr>
          <w:p w14:paraId="6E6F0798"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-0.2880</w:t>
            </w:r>
          </w:p>
        </w:tc>
        <w:tc>
          <w:tcPr>
            <w:tcW w:w="877" w:type="dxa"/>
            <w:tcBorders>
              <w:top w:val="nil"/>
              <w:left w:val="nil"/>
              <w:bottom w:val="nil"/>
              <w:right w:val="nil"/>
            </w:tcBorders>
            <w:shd w:val="clear" w:color="auto" w:fill="auto"/>
            <w:noWrap/>
            <w:vAlign w:val="bottom"/>
            <w:hideMark/>
          </w:tcPr>
          <w:p w14:paraId="348351AC"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0.7760</w:t>
            </w:r>
          </w:p>
        </w:tc>
      </w:tr>
      <w:tr w:rsidR="005A37CC" w:rsidRPr="00A04CE0" w14:paraId="60C1C6E7" w14:textId="77777777" w:rsidTr="00CA3C73">
        <w:trPr>
          <w:trHeight w:val="310"/>
        </w:trPr>
        <w:tc>
          <w:tcPr>
            <w:tcW w:w="1220" w:type="dxa"/>
            <w:tcBorders>
              <w:top w:val="nil"/>
              <w:left w:val="nil"/>
              <w:bottom w:val="nil"/>
              <w:right w:val="nil"/>
            </w:tcBorders>
            <w:shd w:val="clear" w:color="auto" w:fill="auto"/>
            <w:noWrap/>
            <w:vAlign w:val="bottom"/>
            <w:hideMark/>
          </w:tcPr>
          <w:p w14:paraId="50A0BCA2"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AR</w:t>
            </w:r>
          </w:p>
        </w:tc>
        <w:tc>
          <w:tcPr>
            <w:tcW w:w="1107" w:type="dxa"/>
            <w:tcBorders>
              <w:top w:val="nil"/>
              <w:left w:val="nil"/>
              <w:bottom w:val="nil"/>
              <w:right w:val="nil"/>
            </w:tcBorders>
            <w:shd w:val="clear" w:color="auto" w:fill="auto"/>
            <w:noWrap/>
            <w:vAlign w:val="bottom"/>
            <w:hideMark/>
          </w:tcPr>
          <w:p w14:paraId="41717F93"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0.0153</w:t>
            </w:r>
          </w:p>
        </w:tc>
        <w:tc>
          <w:tcPr>
            <w:tcW w:w="877" w:type="dxa"/>
            <w:tcBorders>
              <w:top w:val="nil"/>
              <w:left w:val="nil"/>
              <w:bottom w:val="nil"/>
              <w:right w:val="nil"/>
            </w:tcBorders>
            <w:shd w:val="clear" w:color="auto" w:fill="auto"/>
            <w:noWrap/>
            <w:vAlign w:val="bottom"/>
            <w:hideMark/>
          </w:tcPr>
          <w:p w14:paraId="3A37F362"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0.0068</w:t>
            </w:r>
          </w:p>
        </w:tc>
        <w:tc>
          <w:tcPr>
            <w:tcW w:w="979" w:type="dxa"/>
            <w:tcBorders>
              <w:top w:val="nil"/>
              <w:left w:val="nil"/>
              <w:bottom w:val="nil"/>
              <w:right w:val="nil"/>
            </w:tcBorders>
            <w:shd w:val="clear" w:color="auto" w:fill="auto"/>
            <w:noWrap/>
            <w:vAlign w:val="bottom"/>
            <w:hideMark/>
          </w:tcPr>
          <w:p w14:paraId="0F80CD4C"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2.2570</w:t>
            </w:r>
          </w:p>
        </w:tc>
        <w:tc>
          <w:tcPr>
            <w:tcW w:w="877" w:type="dxa"/>
            <w:tcBorders>
              <w:top w:val="nil"/>
              <w:left w:val="nil"/>
              <w:bottom w:val="nil"/>
              <w:right w:val="nil"/>
            </w:tcBorders>
            <w:shd w:val="clear" w:color="auto" w:fill="auto"/>
            <w:noWrap/>
            <w:vAlign w:val="bottom"/>
            <w:hideMark/>
          </w:tcPr>
          <w:p w14:paraId="5B509627" w14:textId="77777777" w:rsidR="005A37CC" w:rsidRPr="00A04CE0" w:rsidRDefault="005A37CC" w:rsidP="00CA3C73">
            <w:pPr>
              <w:spacing w:after="0" w:line="480" w:lineRule="auto"/>
              <w:jc w:val="right"/>
              <w:rPr>
                <w:rFonts w:ascii="Times New Roman" w:eastAsia="Times New Roman" w:hAnsi="Times New Roman" w:cs="Times New Roman"/>
                <w:b/>
                <w:bCs/>
                <w:color w:val="000000"/>
                <w:sz w:val="24"/>
                <w:szCs w:val="24"/>
                <w:lang w:val="en-US" w:eastAsia="pt-BR"/>
              </w:rPr>
            </w:pPr>
            <w:r w:rsidRPr="00A04CE0">
              <w:rPr>
                <w:rFonts w:ascii="Times New Roman" w:eastAsia="Times New Roman" w:hAnsi="Times New Roman" w:cs="Times New Roman"/>
                <w:b/>
                <w:bCs/>
                <w:color w:val="000000"/>
                <w:sz w:val="24"/>
                <w:szCs w:val="24"/>
                <w:lang w:val="en-US" w:eastAsia="pt-BR"/>
              </w:rPr>
              <w:t>0.0330</w:t>
            </w:r>
          </w:p>
        </w:tc>
        <w:tc>
          <w:tcPr>
            <w:tcW w:w="120" w:type="dxa"/>
            <w:tcBorders>
              <w:top w:val="nil"/>
              <w:left w:val="nil"/>
              <w:bottom w:val="nil"/>
              <w:right w:val="nil"/>
            </w:tcBorders>
            <w:shd w:val="clear" w:color="auto" w:fill="auto"/>
            <w:noWrap/>
            <w:vAlign w:val="bottom"/>
            <w:hideMark/>
          </w:tcPr>
          <w:p w14:paraId="3D9D4330" w14:textId="77777777" w:rsidR="005A37CC" w:rsidRPr="00A04CE0" w:rsidRDefault="005A37CC" w:rsidP="00CA3C73">
            <w:pPr>
              <w:spacing w:after="0" w:line="480" w:lineRule="auto"/>
              <w:jc w:val="right"/>
              <w:rPr>
                <w:rFonts w:ascii="Times New Roman" w:eastAsia="Times New Roman" w:hAnsi="Times New Roman" w:cs="Times New Roman"/>
                <w:b/>
                <w:bCs/>
                <w:color w:val="000000"/>
                <w:sz w:val="24"/>
                <w:szCs w:val="24"/>
                <w:lang w:val="en-US" w:eastAsia="pt-BR"/>
              </w:rPr>
            </w:pPr>
          </w:p>
        </w:tc>
        <w:tc>
          <w:tcPr>
            <w:tcW w:w="1107" w:type="dxa"/>
            <w:tcBorders>
              <w:top w:val="nil"/>
              <w:left w:val="nil"/>
              <w:bottom w:val="nil"/>
              <w:right w:val="nil"/>
            </w:tcBorders>
            <w:shd w:val="clear" w:color="auto" w:fill="auto"/>
            <w:noWrap/>
            <w:vAlign w:val="bottom"/>
            <w:hideMark/>
          </w:tcPr>
          <w:p w14:paraId="55276D4A"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0.0015</w:t>
            </w:r>
          </w:p>
        </w:tc>
        <w:tc>
          <w:tcPr>
            <w:tcW w:w="877" w:type="dxa"/>
            <w:tcBorders>
              <w:top w:val="nil"/>
              <w:left w:val="nil"/>
              <w:bottom w:val="nil"/>
              <w:right w:val="nil"/>
            </w:tcBorders>
            <w:shd w:val="clear" w:color="auto" w:fill="auto"/>
            <w:noWrap/>
            <w:vAlign w:val="bottom"/>
            <w:hideMark/>
          </w:tcPr>
          <w:p w14:paraId="64989C74"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0.0446</w:t>
            </w:r>
          </w:p>
        </w:tc>
        <w:tc>
          <w:tcPr>
            <w:tcW w:w="979" w:type="dxa"/>
            <w:tcBorders>
              <w:top w:val="nil"/>
              <w:left w:val="nil"/>
              <w:bottom w:val="nil"/>
              <w:right w:val="nil"/>
            </w:tcBorders>
            <w:shd w:val="clear" w:color="auto" w:fill="auto"/>
            <w:noWrap/>
            <w:vAlign w:val="bottom"/>
            <w:hideMark/>
          </w:tcPr>
          <w:p w14:paraId="4DB6EF8C"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0.0350</w:t>
            </w:r>
          </w:p>
        </w:tc>
        <w:tc>
          <w:tcPr>
            <w:tcW w:w="877" w:type="dxa"/>
            <w:tcBorders>
              <w:top w:val="nil"/>
              <w:left w:val="nil"/>
              <w:bottom w:val="nil"/>
              <w:right w:val="nil"/>
            </w:tcBorders>
            <w:shd w:val="clear" w:color="auto" w:fill="auto"/>
            <w:noWrap/>
            <w:vAlign w:val="bottom"/>
            <w:hideMark/>
          </w:tcPr>
          <w:p w14:paraId="7E10ACCA"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0.9726</w:t>
            </w:r>
          </w:p>
        </w:tc>
      </w:tr>
      <w:tr w:rsidR="005A37CC" w:rsidRPr="00A04CE0" w14:paraId="774CDDF8" w14:textId="77777777" w:rsidTr="00CA3C73">
        <w:trPr>
          <w:trHeight w:val="310"/>
        </w:trPr>
        <w:tc>
          <w:tcPr>
            <w:tcW w:w="1220" w:type="dxa"/>
            <w:tcBorders>
              <w:top w:val="nil"/>
              <w:left w:val="nil"/>
              <w:bottom w:val="nil"/>
              <w:right w:val="nil"/>
            </w:tcBorders>
            <w:shd w:val="clear" w:color="auto" w:fill="auto"/>
            <w:noWrap/>
            <w:vAlign w:val="bottom"/>
            <w:hideMark/>
          </w:tcPr>
          <w:p w14:paraId="04F88023"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Host</w:t>
            </w:r>
          </w:p>
        </w:tc>
        <w:tc>
          <w:tcPr>
            <w:tcW w:w="1107" w:type="dxa"/>
            <w:tcBorders>
              <w:top w:val="nil"/>
              <w:left w:val="nil"/>
              <w:bottom w:val="nil"/>
              <w:right w:val="nil"/>
            </w:tcBorders>
            <w:shd w:val="clear" w:color="auto" w:fill="auto"/>
            <w:noWrap/>
            <w:vAlign w:val="bottom"/>
            <w:hideMark/>
          </w:tcPr>
          <w:p w14:paraId="4C5867A0"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-0.0004</w:t>
            </w:r>
          </w:p>
        </w:tc>
        <w:tc>
          <w:tcPr>
            <w:tcW w:w="877" w:type="dxa"/>
            <w:tcBorders>
              <w:top w:val="nil"/>
              <w:left w:val="nil"/>
              <w:bottom w:val="nil"/>
              <w:right w:val="nil"/>
            </w:tcBorders>
            <w:shd w:val="clear" w:color="auto" w:fill="auto"/>
            <w:noWrap/>
            <w:vAlign w:val="bottom"/>
            <w:hideMark/>
          </w:tcPr>
          <w:p w14:paraId="768C45B4"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0.0003</w:t>
            </w:r>
          </w:p>
        </w:tc>
        <w:tc>
          <w:tcPr>
            <w:tcW w:w="979" w:type="dxa"/>
            <w:tcBorders>
              <w:top w:val="nil"/>
              <w:left w:val="nil"/>
              <w:bottom w:val="nil"/>
              <w:right w:val="nil"/>
            </w:tcBorders>
            <w:shd w:val="clear" w:color="auto" w:fill="auto"/>
            <w:noWrap/>
            <w:vAlign w:val="bottom"/>
            <w:hideMark/>
          </w:tcPr>
          <w:p w14:paraId="7E5B0FC2"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-1.3460</w:t>
            </w:r>
          </w:p>
        </w:tc>
        <w:tc>
          <w:tcPr>
            <w:tcW w:w="877" w:type="dxa"/>
            <w:tcBorders>
              <w:top w:val="nil"/>
              <w:left w:val="nil"/>
              <w:bottom w:val="nil"/>
              <w:right w:val="nil"/>
            </w:tcBorders>
            <w:shd w:val="clear" w:color="auto" w:fill="auto"/>
            <w:noWrap/>
            <w:vAlign w:val="bottom"/>
            <w:hideMark/>
          </w:tcPr>
          <w:p w14:paraId="067891F9"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0.1900</w:t>
            </w:r>
          </w:p>
        </w:tc>
        <w:tc>
          <w:tcPr>
            <w:tcW w:w="120" w:type="dxa"/>
            <w:tcBorders>
              <w:top w:val="nil"/>
              <w:left w:val="nil"/>
              <w:bottom w:val="nil"/>
              <w:right w:val="nil"/>
            </w:tcBorders>
            <w:shd w:val="clear" w:color="auto" w:fill="auto"/>
            <w:noWrap/>
            <w:vAlign w:val="bottom"/>
            <w:hideMark/>
          </w:tcPr>
          <w:p w14:paraId="5A84A0BF"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p>
        </w:tc>
        <w:tc>
          <w:tcPr>
            <w:tcW w:w="1107" w:type="dxa"/>
            <w:tcBorders>
              <w:top w:val="nil"/>
              <w:left w:val="nil"/>
              <w:bottom w:val="nil"/>
              <w:right w:val="nil"/>
            </w:tcBorders>
            <w:shd w:val="clear" w:color="auto" w:fill="auto"/>
            <w:noWrap/>
            <w:vAlign w:val="bottom"/>
            <w:hideMark/>
          </w:tcPr>
          <w:p w14:paraId="2D17AE6F"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-0.0022</w:t>
            </w:r>
          </w:p>
        </w:tc>
        <w:tc>
          <w:tcPr>
            <w:tcW w:w="877" w:type="dxa"/>
            <w:tcBorders>
              <w:top w:val="nil"/>
              <w:left w:val="nil"/>
              <w:bottom w:val="nil"/>
              <w:right w:val="nil"/>
            </w:tcBorders>
            <w:shd w:val="clear" w:color="auto" w:fill="auto"/>
            <w:noWrap/>
            <w:vAlign w:val="bottom"/>
            <w:hideMark/>
          </w:tcPr>
          <w:p w14:paraId="008B9326"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0.0019</w:t>
            </w:r>
          </w:p>
        </w:tc>
        <w:tc>
          <w:tcPr>
            <w:tcW w:w="979" w:type="dxa"/>
            <w:tcBorders>
              <w:top w:val="nil"/>
              <w:left w:val="nil"/>
              <w:bottom w:val="nil"/>
              <w:right w:val="nil"/>
            </w:tcBorders>
            <w:shd w:val="clear" w:color="auto" w:fill="auto"/>
            <w:noWrap/>
            <w:vAlign w:val="bottom"/>
            <w:hideMark/>
          </w:tcPr>
          <w:p w14:paraId="0598BC79"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-1.1510</w:t>
            </w:r>
          </w:p>
        </w:tc>
        <w:tc>
          <w:tcPr>
            <w:tcW w:w="877" w:type="dxa"/>
            <w:tcBorders>
              <w:top w:val="nil"/>
              <w:left w:val="nil"/>
              <w:bottom w:val="nil"/>
              <w:right w:val="nil"/>
            </w:tcBorders>
            <w:shd w:val="clear" w:color="auto" w:fill="auto"/>
            <w:noWrap/>
            <w:vAlign w:val="bottom"/>
            <w:hideMark/>
          </w:tcPr>
          <w:p w14:paraId="4F83331E"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0.2606</w:t>
            </w:r>
          </w:p>
        </w:tc>
      </w:tr>
      <w:tr w:rsidR="005A37CC" w:rsidRPr="00A04CE0" w14:paraId="6F9788FE" w14:textId="77777777" w:rsidTr="00CA3C73">
        <w:trPr>
          <w:trHeight w:val="310"/>
        </w:trPr>
        <w:tc>
          <w:tcPr>
            <w:tcW w:w="1220" w:type="dxa"/>
            <w:tcBorders>
              <w:top w:val="nil"/>
              <w:left w:val="nil"/>
              <w:bottom w:val="nil"/>
              <w:right w:val="nil"/>
            </w:tcBorders>
            <w:shd w:val="clear" w:color="auto" w:fill="auto"/>
            <w:noWrap/>
            <w:vAlign w:val="bottom"/>
            <w:hideMark/>
          </w:tcPr>
          <w:p w14:paraId="5AEC6C67"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Eyespots</w:t>
            </w:r>
          </w:p>
        </w:tc>
        <w:tc>
          <w:tcPr>
            <w:tcW w:w="1107" w:type="dxa"/>
            <w:tcBorders>
              <w:top w:val="nil"/>
              <w:left w:val="nil"/>
              <w:bottom w:val="nil"/>
              <w:right w:val="nil"/>
            </w:tcBorders>
            <w:shd w:val="clear" w:color="auto" w:fill="auto"/>
            <w:noWrap/>
            <w:vAlign w:val="bottom"/>
            <w:hideMark/>
          </w:tcPr>
          <w:p w14:paraId="3B078841"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-0.0116</w:t>
            </w:r>
          </w:p>
        </w:tc>
        <w:tc>
          <w:tcPr>
            <w:tcW w:w="877" w:type="dxa"/>
            <w:tcBorders>
              <w:top w:val="nil"/>
              <w:left w:val="nil"/>
              <w:bottom w:val="nil"/>
              <w:right w:val="nil"/>
            </w:tcBorders>
            <w:shd w:val="clear" w:color="auto" w:fill="auto"/>
            <w:noWrap/>
            <w:vAlign w:val="bottom"/>
            <w:hideMark/>
          </w:tcPr>
          <w:p w14:paraId="2B03017A"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0.0072</w:t>
            </w:r>
          </w:p>
        </w:tc>
        <w:tc>
          <w:tcPr>
            <w:tcW w:w="979" w:type="dxa"/>
            <w:tcBorders>
              <w:top w:val="nil"/>
              <w:left w:val="nil"/>
              <w:bottom w:val="nil"/>
              <w:right w:val="nil"/>
            </w:tcBorders>
            <w:shd w:val="clear" w:color="auto" w:fill="auto"/>
            <w:noWrap/>
            <w:vAlign w:val="bottom"/>
            <w:hideMark/>
          </w:tcPr>
          <w:p w14:paraId="2D5C7352"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-1.6220</w:t>
            </w:r>
          </w:p>
        </w:tc>
        <w:tc>
          <w:tcPr>
            <w:tcW w:w="877" w:type="dxa"/>
            <w:tcBorders>
              <w:top w:val="nil"/>
              <w:left w:val="nil"/>
              <w:bottom w:val="nil"/>
              <w:right w:val="nil"/>
            </w:tcBorders>
            <w:shd w:val="clear" w:color="auto" w:fill="auto"/>
            <w:noWrap/>
            <w:vAlign w:val="bottom"/>
            <w:hideMark/>
          </w:tcPr>
          <w:p w14:paraId="4EC0EE00"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0.1170</w:t>
            </w:r>
          </w:p>
        </w:tc>
        <w:tc>
          <w:tcPr>
            <w:tcW w:w="120" w:type="dxa"/>
            <w:tcBorders>
              <w:top w:val="nil"/>
              <w:left w:val="nil"/>
              <w:bottom w:val="nil"/>
              <w:right w:val="nil"/>
            </w:tcBorders>
            <w:shd w:val="clear" w:color="auto" w:fill="auto"/>
            <w:noWrap/>
            <w:vAlign w:val="bottom"/>
            <w:hideMark/>
          </w:tcPr>
          <w:p w14:paraId="5A774E57"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p>
        </w:tc>
        <w:tc>
          <w:tcPr>
            <w:tcW w:w="1107" w:type="dxa"/>
            <w:tcBorders>
              <w:top w:val="nil"/>
              <w:left w:val="nil"/>
              <w:bottom w:val="nil"/>
              <w:right w:val="nil"/>
            </w:tcBorders>
            <w:shd w:val="clear" w:color="auto" w:fill="auto"/>
            <w:noWrap/>
            <w:vAlign w:val="bottom"/>
            <w:hideMark/>
          </w:tcPr>
          <w:p w14:paraId="2E053F5E"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-0.0171</w:t>
            </w:r>
          </w:p>
        </w:tc>
        <w:tc>
          <w:tcPr>
            <w:tcW w:w="877" w:type="dxa"/>
            <w:tcBorders>
              <w:top w:val="nil"/>
              <w:left w:val="nil"/>
              <w:bottom w:val="nil"/>
              <w:right w:val="nil"/>
            </w:tcBorders>
            <w:shd w:val="clear" w:color="auto" w:fill="auto"/>
            <w:noWrap/>
            <w:vAlign w:val="bottom"/>
            <w:hideMark/>
          </w:tcPr>
          <w:p w14:paraId="1A5CB1DF"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0.0471</w:t>
            </w:r>
          </w:p>
        </w:tc>
        <w:tc>
          <w:tcPr>
            <w:tcW w:w="979" w:type="dxa"/>
            <w:tcBorders>
              <w:top w:val="nil"/>
              <w:left w:val="nil"/>
              <w:bottom w:val="nil"/>
              <w:right w:val="nil"/>
            </w:tcBorders>
            <w:shd w:val="clear" w:color="auto" w:fill="auto"/>
            <w:noWrap/>
            <w:vAlign w:val="bottom"/>
            <w:hideMark/>
          </w:tcPr>
          <w:p w14:paraId="71207EBE"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-0.3630</w:t>
            </w:r>
          </w:p>
        </w:tc>
        <w:tc>
          <w:tcPr>
            <w:tcW w:w="877" w:type="dxa"/>
            <w:tcBorders>
              <w:top w:val="nil"/>
              <w:left w:val="nil"/>
              <w:bottom w:val="nil"/>
              <w:right w:val="nil"/>
            </w:tcBorders>
            <w:shd w:val="clear" w:color="auto" w:fill="auto"/>
            <w:noWrap/>
            <w:vAlign w:val="bottom"/>
            <w:hideMark/>
          </w:tcPr>
          <w:p w14:paraId="06AB2AD9"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0.7196</w:t>
            </w:r>
          </w:p>
        </w:tc>
      </w:tr>
      <w:tr w:rsidR="005A37CC" w:rsidRPr="00A04CE0" w14:paraId="35F8B2A3" w14:textId="77777777" w:rsidTr="00CA3C73">
        <w:trPr>
          <w:trHeight w:val="310"/>
        </w:trPr>
        <w:tc>
          <w:tcPr>
            <w:tcW w:w="1220" w:type="dxa"/>
            <w:tcBorders>
              <w:top w:val="nil"/>
              <w:left w:val="nil"/>
              <w:bottom w:val="single" w:sz="4" w:space="0" w:color="auto"/>
              <w:right w:val="nil"/>
            </w:tcBorders>
            <w:shd w:val="clear" w:color="auto" w:fill="auto"/>
            <w:noWrap/>
            <w:vAlign w:val="bottom"/>
            <w:hideMark/>
          </w:tcPr>
          <w:p w14:paraId="236F6106"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Cryptic</w:t>
            </w:r>
          </w:p>
        </w:tc>
        <w:tc>
          <w:tcPr>
            <w:tcW w:w="1107" w:type="dxa"/>
            <w:tcBorders>
              <w:top w:val="nil"/>
              <w:left w:val="nil"/>
              <w:bottom w:val="single" w:sz="4" w:space="0" w:color="auto"/>
              <w:right w:val="nil"/>
            </w:tcBorders>
            <w:shd w:val="clear" w:color="auto" w:fill="auto"/>
            <w:noWrap/>
            <w:vAlign w:val="bottom"/>
            <w:hideMark/>
          </w:tcPr>
          <w:p w14:paraId="02E9FAA0"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0.0138</w:t>
            </w:r>
          </w:p>
        </w:tc>
        <w:tc>
          <w:tcPr>
            <w:tcW w:w="877" w:type="dxa"/>
            <w:tcBorders>
              <w:top w:val="nil"/>
              <w:left w:val="nil"/>
              <w:bottom w:val="single" w:sz="4" w:space="0" w:color="auto"/>
              <w:right w:val="nil"/>
            </w:tcBorders>
            <w:shd w:val="clear" w:color="auto" w:fill="auto"/>
            <w:noWrap/>
            <w:vAlign w:val="bottom"/>
            <w:hideMark/>
          </w:tcPr>
          <w:p w14:paraId="65407EA0"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0.0103</w:t>
            </w:r>
          </w:p>
        </w:tc>
        <w:tc>
          <w:tcPr>
            <w:tcW w:w="979" w:type="dxa"/>
            <w:tcBorders>
              <w:top w:val="nil"/>
              <w:left w:val="nil"/>
              <w:bottom w:val="single" w:sz="4" w:space="0" w:color="auto"/>
              <w:right w:val="nil"/>
            </w:tcBorders>
            <w:shd w:val="clear" w:color="auto" w:fill="auto"/>
            <w:noWrap/>
            <w:vAlign w:val="bottom"/>
            <w:hideMark/>
          </w:tcPr>
          <w:p w14:paraId="7646AA4C"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1.3420</w:t>
            </w:r>
          </w:p>
        </w:tc>
        <w:tc>
          <w:tcPr>
            <w:tcW w:w="877" w:type="dxa"/>
            <w:tcBorders>
              <w:top w:val="nil"/>
              <w:left w:val="nil"/>
              <w:bottom w:val="single" w:sz="4" w:space="0" w:color="auto"/>
              <w:right w:val="nil"/>
            </w:tcBorders>
            <w:shd w:val="clear" w:color="auto" w:fill="auto"/>
            <w:noWrap/>
            <w:vAlign w:val="bottom"/>
            <w:hideMark/>
          </w:tcPr>
          <w:p w14:paraId="10002537"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0.1920</w:t>
            </w:r>
          </w:p>
        </w:tc>
        <w:tc>
          <w:tcPr>
            <w:tcW w:w="120" w:type="dxa"/>
            <w:tcBorders>
              <w:top w:val="nil"/>
              <w:left w:val="nil"/>
              <w:bottom w:val="single" w:sz="4" w:space="0" w:color="auto"/>
              <w:right w:val="nil"/>
            </w:tcBorders>
            <w:shd w:val="clear" w:color="auto" w:fill="auto"/>
            <w:noWrap/>
            <w:vAlign w:val="bottom"/>
            <w:hideMark/>
          </w:tcPr>
          <w:p w14:paraId="70A06F57" w14:textId="77777777" w:rsidR="005A37CC" w:rsidRPr="00A04CE0" w:rsidRDefault="005A37CC" w:rsidP="00CA3C73">
            <w:pPr>
              <w:spacing w:after="0" w:line="480" w:lineRule="auto"/>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 </w:t>
            </w:r>
          </w:p>
        </w:tc>
        <w:tc>
          <w:tcPr>
            <w:tcW w:w="1107" w:type="dxa"/>
            <w:tcBorders>
              <w:top w:val="nil"/>
              <w:left w:val="nil"/>
              <w:bottom w:val="single" w:sz="4" w:space="0" w:color="auto"/>
              <w:right w:val="nil"/>
            </w:tcBorders>
            <w:shd w:val="clear" w:color="auto" w:fill="auto"/>
            <w:noWrap/>
            <w:vAlign w:val="bottom"/>
            <w:hideMark/>
          </w:tcPr>
          <w:p w14:paraId="55DC5DEE"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0.0415</w:t>
            </w:r>
          </w:p>
        </w:tc>
        <w:tc>
          <w:tcPr>
            <w:tcW w:w="877" w:type="dxa"/>
            <w:tcBorders>
              <w:top w:val="nil"/>
              <w:left w:val="nil"/>
              <w:bottom w:val="single" w:sz="4" w:space="0" w:color="auto"/>
              <w:right w:val="nil"/>
            </w:tcBorders>
            <w:shd w:val="clear" w:color="auto" w:fill="auto"/>
            <w:noWrap/>
            <w:vAlign w:val="bottom"/>
            <w:hideMark/>
          </w:tcPr>
          <w:p w14:paraId="020C6116"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0.0677</w:t>
            </w:r>
          </w:p>
        </w:tc>
        <w:tc>
          <w:tcPr>
            <w:tcW w:w="979" w:type="dxa"/>
            <w:tcBorders>
              <w:top w:val="nil"/>
              <w:left w:val="nil"/>
              <w:bottom w:val="single" w:sz="4" w:space="0" w:color="auto"/>
              <w:right w:val="nil"/>
            </w:tcBorders>
            <w:shd w:val="clear" w:color="auto" w:fill="auto"/>
            <w:noWrap/>
            <w:vAlign w:val="bottom"/>
            <w:hideMark/>
          </w:tcPr>
          <w:p w14:paraId="2FF53281"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0.6140</w:t>
            </w:r>
          </w:p>
        </w:tc>
        <w:tc>
          <w:tcPr>
            <w:tcW w:w="877" w:type="dxa"/>
            <w:tcBorders>
              <w:top w:val="nil"/>
              <w:left w:val="nil"/>
              <w:bottom w:val="single" w:sz="4" w:space="0" w:color="auto"/>
              <w:right w:val="nil"/>
            </w:tcBorders>
            <w:shd w:val="clear" w:color="auto" w:fill="auto"/>
            <w:noWrap/>
            <w:vAlign w:val="bottom"/>
            <w:hideMark/>
          </w:tcPr>
          <w:p w14:paraId="6C9F4A77" w14:textId="77777777" w:rsidR="005A37CC" w:rsidRPr="00A04CE0" w:rsidRDefault="005A37CC" w:rsidP="00CA3C73">
            <w:pPr>
              <w:spacing w:after="0" w:line="480" w:lineRule="auto"/>
              <w:jc w:val="right"/>
              <w:rPr>
                <w:rFonts w:ascii="Times New Roman" w:eastAsia="Times New Roman" w:hAnsi="Times New Roman" w:cs="Times New Roman"/>
                <w:color w:val="000000"/>
                <w:sz w:val="24"/>
                <w:szCs w:val="24"/>
                <w:lang w:val="en-US" w:eastAsia="pt-BR"/>
              </w:rPr>
            </w:pPr>
            <w:r w:rsidRPr="00A04CE0">
              <w:rPr>
                <w:rFonts w:ascii="Times New Roman" w:eastAsia="Times New Roman" w:hAnsi="Times New Roman" w:cs="Times New Roman"/>
                <w:color w:val="000000"/>
                <w:sz w:val="24"/>
                <w:szCs w:val="24"/>
                <w:lang w:val="en-US" w:eastAsia="pt-BR"/>
              </w:rPr>
              <w:t>0.5450</w:t>
            </w:r>
          </w:p>
        </w:tc>
      </w:tr>
    </w:tbl>
    <w:p w14:paraId="4610061D" w14:textId="77777777" w:rsidR="00D34D75" w:rsidRDefault="00D34D75"/>
    <w:sectPr w:rsidR="00D34D75" w:rsidSect="00A04CE0">
      <w:pgSz w:w="11906" w:h="16838"/>
      <w:pgMar w:top="1418" w:right="1701" w:bottom="1418" w:left="1701" w:header="709" w:footer="709"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CC"/>
    <w:rsid w:val="005A37CC"/>
    <w:rsid w:val="00777FF1"/>
    <w:rsid w:val="00A71D58"/>
    <w:rsid w:val="00D34D75"/>
    <w:rsid w:val="00FF06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36CD"/>
  <w15:chartTrackingRefBased/>
  <w15:docId w15:val="{85B97950-3210-4260-B55D-2AF778EAA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7CC"/>
    <w:rPr>
      <w:rFonts w:ascii="Arial" w:hAnsi="Arial" w:cs="Arial"/>
      <w:sz w:val="20"/>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uiPriority w:val="35"/>
    <w:unhideWhenUsed/>
    <w:qFormat/>
    <w:rsid w:val="005A37CC"/>
    <w:pPr>
      <w:spacing w:after="200" w:line="240" w:lineRule="auto"/>
    </w:pPr>
    <w:rPr>
      <w:i/>
      <w:iCs/>
      <w:color w:val="44546A" w:themeColor="text2"/>
      <w:sz w:val="18"/>
    </w:rPr>
  </w:style>
  <w:style w:type="character" w:styleId="Nmerodelinha">
    <w:name w:val="line number"/>
    <w:basedOn w:val="Fontepargpadro"/>
    <w:uiPriority w:val="99"/>
    <w:semiHidden/>
    <w:unhideWhenUsed/>
    <w:rsid w:val="005A37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4883</Words>
  <Characters>26369</Characters>
  <Application>Microsoft Office Word</Application>
  <DocSecurity>0</DocSecurity>
  <Lines>219</Lines>
  <Paragraphs>62</Paragraphs>
  <ScaleCrop>false</ScaleCrop>
  <Company/>
  <LinksUpToDate>false</LinksUpToDate>
  <CharactersWithSpaces>31190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cp:revision>
  <dcterms:created xsi:type="dcterms:W3CDTF">2020-10-01T22:52:00Z</dcterms:created>
  <dcterms:modified xsi:type="dcterms:W3CDTF">2020-10-01T22:53:00Z</dcterms:modified>
</cp:coreProperties>
</file>