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Rich Williams, MBA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Product Strategist | AI &amp; Digital Transformation Leader | Agile Delivery Expert</w:t>
        <w:br w:type="textWrapping"/>
        <w:t xml:space="preserve">Dallas/Plano TX | rchwms@gmail.com | (469) 387-6294 | linkedin.com/in/rcwx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Dynamic Product Owner / Strategist with 15+ years of experience delivering digital, AI, and UX-driven products across telecom, finance, education, and consulting. Combines hands-on technical fluency with executive-level strategy to design, build, and scale products that enhance customer experience and operational efficiency. Adept at defining vision, aligning roadmaps, and empowering cross-functional teams through Agile and SAFe frameworks. Recognized for award-winning innovation in Generative AI and digital transformation.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CORE COMPETENCIES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Product Strategy &amp; Roadmapping | AI / ML &amp; GenAI Integration | Customer Journey Design UX/UI Leadership | Agile Delivery (SAFe POPM, CSM) | Digital Transformation</w:t>
        <w:br w:type="textWrapping"/>
        <w:t xml:space="preserve">Data-Driven Decision Making | Change Enablement | Stakeholder Management</w:t>
        <w:br w:type="textWrapping"/>
        <w:t xml:space="preserve">Front-End Development | Communication &amp; Collaboration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cwqn5g8p12ex" w:id="0"/>
      <w:bookmarkEnd w:id="0"/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AT&amp;T – Senior Project / Program Manager – AI &amp; Digital Transformation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Dallas, TX | 2023 – 2024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Directed AI-enabled automation initiatives that reduced order-processing time 50% and manual steps by 70%.</w:t>
        <w:br w:type="textWrapping"/>
        <w:t xml:space="preserve">- Integrated Microsoft Teams automation into Service Assurance for real-time escalations, cutting cycle times.</w:t>
        <w:br w:type="textWrapping"/>
        <w:t xml:space="preserve">- Led cross-functional agile teams delivering enterprise-scale automation for order/billing workflows.</w:t>
        <w:br w:type="textWrapping"/>
        <w:t xml:space="preserve">- Held GSA clearance for federal contractor support (2024).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Slalom Consulting – Agile Solution Owner / Product Manager / Scrum Master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Dallas, TX | 2021 – 2023</w:t>
        <w:br w:type="textWrapping"/>
        <w:t xml:space="preserve">- Guided digital-product strategy for telecom, airline, and automotive clients; graduated from the Solution Owner Academy.</w:t>
        <w:br w:type="textWrapping"/>
        <w:t xml:space="preserve">- Delivered award-winning Generative AI projects using Azure Cognitive Search, ChatGPT-4, AWS Bedrock.</w:t>
        <w:br w:type="textWrapping"/>
        <w:t xml:space="preserve">- Championed user-centric design, agile coaching, and delivery governance across multiple enterprise teams.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Dallas Independent School District – Software Developer / Product Lead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Dallas, TX | 2020 – 2021</w:t>
        <w:br w:type="textWrapping"/>
        <w:t xml:space="preserve">- Built Oracle APEX dashboards optimizing GPS bus routing, saving district funds and reducing student ride time.</w:t>
        <w:br w:type="textWrapping"/>
        <w:t xml:space="preserve">- Designed “Homeless Student Locator” system integrating Google Maps APIs to improve student services.</w:t>
        <w:br w:type="textWrapping"/>
        <w:t xml:space="preserve">- Developed analytics tools monitoring discipline equity and trauma response program effectiveness.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Bank of America Merrill Lynch – Senior Front-End Developer / Product Owner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Plano, TX | 2017 – 2020</w:t>
        <w:br w:type="textWrapping"/>
        <w:t xml:space="preserve">- Built React OCR platform to extract and visualize legal contracts for attorneys and bankers.</w:t>
        <w:br w:type="textWrapping"/>
        <w:t xml:space="preserve">- Led Angular prototype for NLP document classification; mentored teams through Agile adoption.</w:t>
        <w:br w:type="textWrapping"/>
        <w:t xml:space="preserve">- Designed CashPro framework allowing B2B apps to launch without dedicated design resources.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Precocity LLC / Capital One / UT Dallas (earlier roles)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2003 – 2017</w:t>
        <w:br w:type="textWrapping"/>
        <w:t xml:space="preserve">- Delivered executive dashboards (Neiman Marcus), sitewide rebrands (Axway), and Angular apps (Capital One Auto Navigator).</w:t>
        <w:br w:type="textWrapping"/>
        <w:t xml:space="preserve">- Managed UX and web strategy for UT Dallas leadership sites, earning Bronze Alumni Award for Digital Achievement (2015).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EDUCATION &amp; CERTIFICATIONS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MBA, UT Dallas – Naveen Jindal School of Management</w:t>
        <w:br w:type="textWrapping"/>
        <w:t xml:space="preserve">BA Psychology, UT Dallas</w:t>
        <w:br w:type="textWrapping"/>
        <w:t xml:space="preserve">SAFe Product Owner / Product Manager (POPM) | Certified Scrum Master (PSM I)</w:t>
        <w:br w:type="textWrapping"/>
        <w:t xml:space="preserve">Oracle APEX Explorer | AI for Everyone – DeepLearning.AI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TECH STACK &amp; TOOLS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Figma • Miro • Jira • Confluence • Azure DevOps • Tableau • Power BI • AWS • Azure • OpenAI API • Oracle APEX • Python • SQL • HTML / CSS / JS / Angular / React / Bootstrap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AWARDS &amp; HIGHLIGHTS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Slalom Generative AI Hackathon 2023 – “Most Purpose-Led” &amp; “Best Internal Use Case.”</w:t>
        <w:br w:type="textWrapping"/>
        <w:t xml:space="preserve">- AT&amp;T AI Automation Program – 50% processing-time reduction, higher NPS.</w:t>
        <w:br w:type="textWrapping"/>
        <w:t xml:space="preserve">- Bronze Alumni Award, UT Dallas (2015).</w:t>
        <w:br w:type="textWrapping"/>
        <w:t xml:space="preserve">- Time Management for Dumbasses – Author (Publication).</w:t>
        <w:br w:type="textWrapping"/>
        <w:t xml:space="preserve">- PollCart Patent Holder – Social Commerce Voting System.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