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spacing w:line="580" w:lineRule="exact" w:after="120"/>
      </w:pPr>
      <w:r>
        <w:t>리치원 명판 자동화</w:t>
        <w:br/>
        <w:t>핵심 요구사항과 설계 검토</w:t>
      </w:r>
    </w:p>
    <w:p>
      <w:pPr>
        <w:snapToGrid w:val="0"/>
        <w:spacing w:line="320" w:lineRule="exact" w:after="120"/>
      </w:pPr>
      <w:r>
        <w:t>2026년 10월 3일  |  v0.1  |  기준본 확정을 위한 검토 초안</w:t>
      </w:r>
    </w:p>
    <w:p>
      <w:pPr>
        <w:snapToGrid w:val="0"/>
        <w:spacing w:line="320" w:lineRule="exact" w:after="120"/>
      </w:pPr>
      <w:r>
        <w:t>핵심 프로세스는 요구사항과 설계를 검토한 뒤 구현한다. 목적은 반복 주문의 일관성과 문구 보존을 지키면서, 소량도 편하게 처리하고 줄바꿈·자폭 수작업을 줄이는 것이다. 이 문서는 합의된 요구와 구현 전에 결정할 동작을 분리한다.</w:t>
      </w:r>
    </w:p>
    <w:p>
      <w:pPr>
        <w:pStyle w:val="Heading2"/>
        <w:snapToGrid w:val="0"/>
        <w:spacing w:line="360" w:lineRule="exact" w:after="120" w:before="200"/>
      </w:pPr>
      <w:r>
        <w:t>이번에 결정한 개발 순서</w:t>
      </w:r>
    </w:p>
    <w:p>
      <w:pPr>
        <w:snapToGrid w:val="0"/>
        <w:spacing w:line="320" w:lineRule="exact" w:after="120"/>
      </w:pPr>
      <w:r>
        <w:t>요구사항 기준본 → 핵심 설계와 검증 사례 → 검토 및 확정 → 구현 → 검증 순서로 진행한다. 기존 첫 구현 작업계획 v0.1의 W01 착수는 핵심 설계 검토 이후로 변경한다. 독립 기능은 입출력·완료 기준과 핵심 설계에 대한 의존성이 명확할 때만 선행 개발할 수 있다.</w:t>
      </w:r>
    </w:p>
    <w:p>
      <w:pPr>
        <w:pStyle w:val="Heading2"/>
        <w:snapToGrid w:val="0"/>
        <w:spacing w:line="360" w:lineRule="exact" w:after="120" w:before="200"/>
      </w:pPr>
      <w:r>
        <w:t>문서의 위치와 현재 상태</w:t>
      </w:r>
    </w:p>
    <w:p>
      <w:pPr>
        <w:snapToGrid w:val="0"/>
        <w:spacing w:line="320" w:lineRule="exact" w:after="120"/>
      </w:pPr>
      <w:r>
        <w:t>기존 요구사항 정의서 v0.7의 전체 범위와 요구 ID를 유지한다. 이 문서는 핵심 설계를 위한 요약과 미결정 목록이며 전체 정의서를 대체하지 않는다. 구현 순서는 이번 합의를 우선한다. 아래 K 번호는 검토용 연결 번호이며 기존 R 번호를 폐기하지 않는다.</w:t>
      </w:r>
    </w:p>
    <w:tbl>
      <w:tblPr>
        <w:tblW w:type="auto" w:w="0"/>
        <w:jc w:val="center"/>
        <w:tblLayout w:type="fixed"/>
        <w:tblLook w:firstColumn="1" w:firstRow="1" w:lastColumn="0" w:lastRow="0" w:noHBand="0" w:noVBand="1" w:val="04A0"/>
      </w:tblPr>
      <w:tblGrid>
        <w:gridCol w:w="1440"/>
        <w:gridCol w:w="8640"/>
      </w:tblGrid>
      <w:tr>
        <w:trPr>
          <w:tblHeader/>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pPr>
            <w:r>
              <w:rPr>
                <w:b/>
                <w:sz w:val="21"/>
              </w:rPr>
              <w:t>구분</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pPr>
            <w:r>
              <w:rPr>
                <w:b/>
                <w:sz w:val="21"/>
              </w:rPr>
              <w:t>현재 기록</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pPr>
            <w:r>
              <w:rPr>
                <w:b w:val="0"/>
                <w:sz w:val="21"/>
              </w:rPr>
              <w:t>확인된 사실</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pPr>
            <w:r>
              <w:rPr>
                <w:b w:val="0"/>
                <w:sz w:val="21"/>
              </w:rPr>
              <w:t>줄바꿈·자폭 수작업, 과거 도안 불일치, 기억에 의존한 조건 누락이 반복된다. Type3 외부 수정은 추적할 수 없다.</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pPr>
            <w:r>
              <w:rPr>
                <w:b w:val="0"/>
                <w:sz w:val="21"/>
              </w:rPr>
              <w:t>해결할 문제</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pPr>
            <w:r>
              <w:rPr>
                <w:b w:val="0"/>
                <w:sz w:val="21"/>
              </w:rPr>
              <w:t>문구 준비부터 출력까지의 작업량과 재입력 오류를 줄이고, 작업자에 따른 배치 차이를 줄인다.</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pPr>
            <w:r>
              <w:rPr>
                <w:b w:val="0"/>
                <w:sz w:val="21"/>
              </w:rPr>
              <w:t>결정</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pPr>
            <w:r>
              <w:rPr>
                <w:b w:val="0"/>
                <w:sz w:val="21"/>
              </w:rPr>
              <w:t>핵심은 워터폴로 진행한다. Flutter 기반·Dart 우선이며 처리 구현은 교체 가능한 경계로 분리한다. Python은 필수 전제가 아니다.</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pPr>
            <w:r>
              <w:rPr>
                <w:b w:val="0"/>
                <w:sz w:val="21"/>
              </w:rPr>
              <w:t>검증할 가설</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pPr>
            <w:r>
              <w:rPr>
                <w:b w:val="0"/>
                <w:sz w:val="21"/>
              </w:rPr>
              <w:t>초기에 잘 조율한 기준을 재사용하면 대부분의 개별 수정과 관리자 개입을 줄일 수 있다. 실사용 효과는 아직 측정하지 않았다.</w:t>
            </w:r>
          </w:p>
        </w:tc>
      </w:tr>
    </w:tbl>
    <w:p>
      <w:pPr>
        <w:pStyle w:val="Heading2"/>
        <w:snapToGrid w:val="0"/>
        <w:spacing w:line="360" w:lineRule="exact" w:after="120" w:before="200"/>
      </w:pPr>
      <w:r>
        <w:t>완료 판단의 기준</w:t>
      </w:r>
    </w:p>
    <w:p>
      <w:pPr>
        <w:snapToGrid w:val="0"/>
        <w:spacing w:line="320" w:lineRule="exact" w:after="120"/>
      </w:pPr>
      <w:r>
        <w:t>원문·수량·형상 보존, 필수 공간 조건, 동일 조건의 일관성, 과거 결과 유지, 출력 일치는 필수다. 작업시간 단축률·허용 수정률·응답시간은 아직 미정이다. 소량과 대량 모두 문구 준비부터 Type3 마무리까지 비교해 정하며 생성 속도만으로 성공을 판단하지 않는다.</w:t>
      </w:r>
    </w:p>
    <w:p>
      <w:pPr>
        <w:pStyle w:val="Heading1"/>
        <w:pageBreakBefore/>
        <w:snapToGrid w:val="0"/>
        <w:spacing w:line="440" w:lineRule="exact" w:after="120"/>
      </w:pPr>
      <w:r>
        <w:t>1 디자인과 입력의 합의된 요구</w:t>
      </w:r>
    </w:p>
    <w:p>
      <w:pPr>
        <w:pStyle w:val="Heading2"/>
        <w:snapToGrid w:val="0"/>
        <w:spacing w:line="360" w:lineRule="exact" w:after="120" w:before="200"/>
      </w:pPr>
      <w:r>
        <w:t>K01 디자인 작성과 문구 배치 분리  R01~05 R29</w:t>
      </w:r>
    </w:p>
    <w:p>
      <w:pPr>
        <w:snapToGrid w:val="0"/>
        <w:spacing w:line="320" w:lineRule="exact" w:after="120"/>
      </w:pPr>
      <w:r>
        <w:t>프로그램에서 일반 명판을 직접 만들거나 DXF를 가져와 수정한다. 임의 개수·위치의 홀과 여러 텍스트 영역, 테두리·장식을 포함한다. 문구 배치 중에는 외형·홀·텍스트 영역을 고정한다. 홀이나 영역이 바뀌면 다른 디자인으로 다룬다.</w:t>
      </w:r>
    </w:p>
    <w:p>
      <w:pPr>
        <w:snapToGrid w:val="0"/>
        <w:spacing w:line="320" w:lineRule="exact" w:after="120"/>
      </w:pPr>
      <w:r>
        <w:t>확인할 사례: 십자형 4홀, 3·5·6홀과 복수 문구 영역을 유형 선택에 갇히지 않고 구성한다. 외곽만 키울 때 다른 도형이 의도 없이 변하지 않는다.</w:t>
      </w:r>
    </w:p>
    <w:p>
      <w:pPr>
        <w:pStyle w:val="Heading2"/>
        <w:snapToGrid w:val="0"/>
        <w:spacing w:line="360" w:lineRule="exact" w:after="120" w:before="200"/>
      </w:pPr>
      <w:r>
        <w:t>K02 도형의 의미와 배치 영향  R02 R30 R35</w:t>
      </w:r>
    </w:p>
    <w:p>
      <w:pPr>
        <w:snapToGrid w:val="0"/>
        <w:spacing w:line="320" w:lineRule="exact" w:after="120"/>
      </w:pPr>
      <w:r>
        <w:t>같은 원이라도 홀·장식일 수 있으므로 사람이 역할을 지정하고 재사용한다. 기본 허용 경계는 외곽이며 필요하면 테두리 등의 안쪽을 지정한다. 홀 회피는 홀 크기보다 작아질 수 없다.</w:t>
      </w:r>
    </w:p>
    <w:p>
      <w:pPr>
        <w:snapToGrid w:val="0"/>
        <w:spacing w:line="320" w:lineRule="exact" w:after="120"/>
      </w:pPr>
      <w:r>
        <w:t>확인할 사례: 홀과 장식 원을 구분한다. 도형·역할·회피 여유·적용 영역·출력 포함 여부를 보존한다. 미지정 도형의 처리와 지원 객체 범위는 상세 설계에서 확정한다.</w:t>
      </w:r>
    </w:p>
    <w:p>
      <w:pPr>
        <w:pStyle w:val="Heading2"/>
        <w:snapToGrid w:val="0"/>
        <w:spacing w:line="360" w:lineRule="exact" w:after="120" w:before="200"/>
      </w:pPr>
      <w:r>
        <w:t>K03 문구와 수량 입력  R06~08 R31</w:t>
      </w:r>
    </w:p>
    <w:p>
      <w:pPr>
        <w:snapToGrid w:val="0"/>
        <w:spacing w:line="320" w:lineRule="exact" w:after="120"/>
      </w:pPr>
      <w:r>
        <w:t>한 행은 명판 항목 하나이며 여러 문구 열을 디자인의 텍스트 영역에 연결한다. 직접 입력과 Excel식 범위 붙여넣기, 표와 미리보기의 선택·편집 연결을 지원한다. 반복 문구 행을 임의로 합치지 않는다.</w:t>
      </w:r>
    </w:p>
    <w:p>
      <w:pPr>
        <w:snapToGrid w:val="0"/>
        <w:spacing w:line="320" w:lineRule="exact" w:after="120"/>
      </w:pPr>
      <w:r>
        <w:t>확인할 사례: 세 문구 영역과 수량을 함께 입력한다. 같은 문구가 여러 행에 있어도 수량과 수동 수정이 섞이지 않는다. 영역 이름 변경으로 문구 연결이 끊기지 않게 설계한다.</w:t>
      </w:r>
    </w:p>
    <w:p>
      <w:pPr>
        <w:pStyle w:val="Heading2"/>
        <w:snapToGrid w:val="0"/>
        <w:spacing w:line="360" w:lineRule="exact" w:after="120" w:before="200"/>
      </w:pPr>
      <w:r>
        <w:t>K04 원문과 빈 명판  R07 R13</w:t>
      </w:r>
    </w:p>
    <w:p>
      <w:pPr>
        <w:snapToGrid w:val="0"/>
        <w:spacing w:line="320" w:lineRule="exact" w:after="120"/>
      </w:pPr>
      <w:r>
        <w:t>문자·기호·띄어쓰기·대소문자를 임의로 교정하거나 누락하지 않는다. 의도적인 빈 명판을 허용한다. 고객사·프로젝트 사전과 이번만 무시를 구분하여 오타 의심을 확인한다.</w:t>
      </w:r>
    </w:p>
    <w:p>
      <w:pPr>
        <w:snapToGrid w:val="0"/>
        <w:spacing w:line="320" w:lineRule="exact" w:after="120"/>
      </w:pPr>
      <w:r>
        <w:t>확인할 사례: 배치용 줄바꿈과 원문 편집을 구분한다. 빈 영역을 일률적으로 차단하지 않는다. 빈칸 의도 확인의 구체적인 조작은 아직 미정이다.</w:t>
      </w:r>
    </w:p>
    <w:p>
      <w:pPr>
        <w:pStyle w:val="Heading2"/>
        <w:snapToGrid w:val="0"/>
        <w:spacing w:line="360" w:lineRule="exact" w:after="120" w:before="200"/>
      </w:pPr>
      <w:r>
        <w:t>K05 명시적인 배치 실행  R14 R15 R31</w:t>
      </w:r>
    </w:p>
    <w:p>
      <w:pPr>
        <w:snapToGrid w:val="0"/>
        <w:spacing w:line="320" w:lineRule="exact" w:after="120"/>
      </w:pPr>
      <w:r>
        <w:t>입력 중에는 전체 줄바꿈을 계속 바꾸지 않는다. 사용자가 배치를 실행하며 미반영 입력과 이전 결과를 구분한다. 프로그램 안에서 문구·줄바꿈·줄별 자폭을 수정한 뒤 출력한다.</w:t>
      </w:r>
    </w:p>
    <w:p>
      <w:pPr>
        <w:snapToGrid w:val="0"/>
        <w:spacing w:line="320" w:lineRule="exact" w:after="120"/>
      </w:pPr>
      <w:r>
        <w:t>확인할 사례: 표와 미리보기에서 같은 문구를 수정한다. 입력 이후 갱신되지 않은 배치를 최신 결과처럼 출력하지 않는다. 수동 수정과 재배치의 세부 관계는 D03에서 정한다.</w:t>
      </w:r>
    </w:p>
    <w:p>
      <w:pPr>
        <w:pStyle w:val="Heading1"/>
        <w:pageBreakBefore/>
        <w:snapToGrid w:val="0"/>
        <w:spacing w:line="440" w:lineRule="exact" w:after="120"/>
      </w:pPr>
      <w:r>
        <w:t>2 자동 배치와 기록의 합의된 요구</w:t>
      </w:r>
    </w:p>
    <w:p>
      <w:pPr>
        <w:pStyle w:val="Heading2"/>
        <w:snapToGrid w:val="0"/>
        <w:spacing w:line="360" w:lineRule="exact" w:after="120" w:before="200"/>
      </w:pPr>
      <w:r>
        <w:t>K06 필수 조건과 조각 조건  R10 R11 R24 R30</w:t>
      </w:r>
    </w:p>
    <w:p>
      <w:pPr>
        <w:snapToGrid w:val="0"/>
        <w:spacing w:line="320" w:lineRule="exact" w:after="120"/>
      </w:pPr>
      <w:r>
        <w:t>글자가 허용 경계 안에 있고 홀·지정 회피 영역을 침범하지 않아야 한다. 조각은 같은 디자인의 동일 커터 사용을 최대한 유지하며 일부 글자에 작은 커터를 몰래 전제하지 않는다. 인쇄에는 커터 조건을 적용하지 않는다. 경험값을 정밀 가공 보증으로 취급하지 않는다. 필수 공간 위반은 정상 결과에서 제외하고 실패 후보는 진단용으로 구분한다.</w:t>
      </w:r>
    </w:p>
    <w:p>
      <w:pPr>
        <w:pStyle w:val="Heading2"/>
        <w:snapToGrid w:val="0"/>
        <w:spacing w:line="360" w:lineRule="exact" w:after="120" w:before="200"/>
      </w:pPr>
      <w:r>
        <w:t>K07 스타일과 후보 선택  R10 R11 R22</w:t>
      </w:r>
    </w:p>
    <w:p>
      <w:pPr>
        <w:snapToGrid w:val="0"/>
        <w:spacing w:line="320" w:lineRule="exact" w:after="120"/>
      </w:pPr>
      <w:r>
        <w:t>기본 글자 크기는 사람이 정한다. 한 영역의 모든 줄은 같은 크기이며 자폭은 줄별로 조정한다. 자간·줄 간격은 기본적으로 유지한다. 평소에는 프로그램이 결과 하나를 선택한다. 선호 줄 수·여백 등은 감점으로 비교하되 세부 함수와 우선 관계는 미정이다. 75×25·3줄·4.5mm·80%는 특정 디자인 조건이다.</w:t>
      </w:r>
    </w:p>
    <w:p>
      <w:pPr>
        <w:pStyle w:val="Heading2"/>
        <w:snapToGrid w:val="0"/>
        <w:spacing w:line="360" w:lineRule="exact" w:after="120" w:before="200"/>
      </w:pPr>
      <w:r>
        <w:t>K08 패턴과 과거 배치  R09 R17 R22 R26</w:t>
      </w:r>
    </w:p>
    <w:p>
      <w:pPr>
        <w:snapToGrid w:val="0"/>
        <w:spacing w:line="320" w:lineRule="exact" w:after="120"/>
      </w:pPr>
      <w:r>
        <w:t>공통 패턴을 사용하는 고객사에서 머리말·꼬리말·중간 구절·번호를 고려한다. 고객사와 선택적 내부 구분을 기준으로 탐색하고 프로젝트 차이만으로 차단하지 않는다. 동일 디자인·동일 문구의 과거 채택 배치는 우선 재사용하며 새 문구 때문에 과거 결과를 바꾸지 않는다. 무관한 문구를 우연히 같은 단어가 있다는 이유로 묶지 않는다.</w:t>
      </w:r>
    </w:p>
    <w:p>
      <w:pPr>
        <w:pStyle w:val="Heading2"/>
        <w:snapToGrid w:val="0"/>
        <w:spacing w:line="360" w:lineRule="exact" w:after="120" w:before="200"/>
      </w:pPr>
      <w:r>
        <w:t>K09 초기 기준 조율과 공유  R18 R19 R32~34</w:t>
      </w:r>
    </w:p>
    <w:p>
      <w:pPr>
        <w:snapToGrid w:val="0"/>
        <w:spacing w:line="320" w:lineRule="exact" w:after="120"/>
      </w:pPr>
      <w:r>
        <w:t>여러 회사 기본 기준과 고객사 기준을 조합하고 영향·출처·충돌을 이해할 수 있게 한다. 최초에 실제 문구와 극단 사례로 조율하고 평소에는 쉽게 가져와 쓴다. 허용 범위의 새 디자인은 도안자가 공유 등록할 수 있다. 공통 핵심 기준 변경은 관리자의 최종 확인을 거친다. 조합·갱신의 상세 동작은 아직 초안이다.</w:t>
      </w:r>
    </w:p>
    <w:p>
      <w:pPr>
        <w:pStyle w:val="Heading2"/>
        <w:snapToGrid w:val="0"/>
        <w:spacing w:line="360" w:lineRule="exact" w:after="120" w:before="200"/>
      </w:pPr>
      <w:r>
        <w:t>K10 저장과 출력  R16 R17 R20 R25~28 R34</w:t>
      </w:r>
    </w:p>
    <w:p>
      <w:pPr>
        <w:snapToGrid w:val="0"/>
        <w:spacing w:line="320" w:lineRule="exact" w:after="120"/>
      </w:pPr>
      <w:r>
        <w:t>입력·디자인·적용 기준뿐 아니라 채택한 실제 배치와 수동 수정을 남긴다. 일회성 작업 저장과 공통 재사용 등록을 분리한다. 출력은 확정 배치를 편집 가능한 줄별 TEXT로 전달하며 기본 DXF는 R2000이다. 수량 복제와 수량 표기를 모두 지원하고 프로젝트·자재별 구분을 유지한다. 연결한 VND 등 최종 파일은 사람이 참고하며 내부 수정은 추적하지 않는다.</w:t>
      </w:r>
    </w:p>
    <w:p>
      <w:pPr>
        <w:snapToGrid w:val="0"/>
        <w:spacing w:line="320" w:lineRule="exact" w:after="120"/>
      </w:pPr>
      <w:r>
        <w:t>검증 묶음: 동일 조건 반복·행 순서 변경 / 신규 문구 추가와 과거 유지 / 인쇄와 조각 / 같은 영역의 줄별 자폭 / 다른 고객·하위 구분의 기록 / 저장 후 재열기 / 복제와 표기 수량 일치. 기존 C01~C09와 연결하여 예상 결과를 구체화한다.</w:t>
      </w:r>
    </w:p>
    <w:p>
      <w:pPr>
        <w:pStyle w:val="Heading1"/>
        <w:pageBreakBefore/>
        <w:snapToGrid w:val="0"/>
        <w:spacing w:line="440" w:lineRule="exact" w:after="120"/>
      </w:pPr>
      <w:r>
        <w:t>3 구현 전에 해결할 설계 항목</w:t>
      </w:r>
    </w:p>
    <w:p>
      <w:pPr>
        <w:snapToGrid w:val="0"/>
        <w:spacing w:line="320" w:lineRule="exact" w:after="120"/>
      </w:pPr>
      <w:r>
        <w:t>아래는 요구 기능을 다시 묻는 목록이 아니다. 코드와 저장 구조에 영향을 주는 동작을 결정할 목록이다. 순서는 설계 의존성을 고려한 제안이며, 질문은 한 번에 한 항목씩 진행한다.</w:t>
      </w:r>
    </w:p>
    <w:tbl>
      <w:tblPr>
        <w:tblW w:type="auto" w:w="0"/>
        <w:jc w:val="center"/>
        <w:tblLayout w:type="fixed"/>
        <w:tblLook w:firstColumn="1" w:firstRow="1" w:lastColumn="0" w:lastRow="0" w:noHBand="0" w:noVBand="1" w:val="04A0"/>
      </w:tblPr>
      <w:tblGrid>
        <w:gridCol w:w="792"/>
        <w:gridCol w:w="4752"/>
        <w:gridCol w:w="4536"/>
      </w:tblGrid>
      <w:tr>
        <w:trPr>
          <w:tblHeade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pPr>
            <w:r>
              <w:rPr>
                <w:b/>
                <w:sz w:val="21"/>
              </w:rPr>
              <w:t>ID</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pPr>
            <w:r>
              <w:rPr>
                <w:b/>
                <w:sz w:val="21"/>
              </w:rPr>
              <w:t>결정할 내용</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pPr>
            <w:r>
              <w:rPr>
                <w:b/>
                <w:sz w:val="21"/>
              </w:rPr>
              <w:t>완료 시 남길 결과</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pPr>
            <w:r>
              <w:rPr>
                <w:b w:val="0"/>
                <w:sz w:val="21"/>
              </w:rPr>
              <w:t>D01</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pPr>
            <w:r>
              <w:rPr>
                <w:b w:val="0"/>
                <w:sz w:val="21"/>
              </w:rPr>
              <w:t>규칙 조합의 의미</w:t>
              <w:br/>
              <w:t>값 대체·허용 범위·선호 평가·필수 조건을 어떻게 결합하는가.</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pPr>
            <w:r>
              <w:rPr>
                <w:b w:val="0"/>
                <w:sz w:val="21"/>
              </w:rPr>
              <w:t>충돌과 중복을 처리하는 표, 최종 적용값과 출처의 예시</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pPr>
            <w:r>
              <w:rPr>
                <w:b w:val="0"/>
                <w:sz w:val="21"/>
              </w:rPr>
              <w:t>D02</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pPr>
            <w:r>
              <w:rPr>
                <w:b w:val="0"/>
                <w:sz w:val="21"/>
              </w:rPr>
              <w:t>배치 평가와 공통 패턴</w:t>
              <w:br/>
              <w:t>가공·줄 수·미관·패턴 간 절충, 복수 영역과 서로 다른 디자인의 참조 범위.</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pPr>
            <w:r>
              <w:rPr>
                <w:b w:val="0"/>
                <w:sz w:val="21"/>
              </w:rPr>
              <w:t>후보 선택 순서, 동점 처리, 과도한 묶음 방지 사례</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pPr>
            <w:r>
              <w:rPr>
                <w:b w:val="0"/>
                <w:sz w:val="21"/>
              </w:rPr>
              <w:t>D03</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pPr>
            <w:r>
              <w:rPr>
                <w:b w:val="0"/>
                <w:sz w:val="21"/>
              </w:rPr>
              <w:t>수동 수정과 재배치</w:t>
              <w:br/>
              <w:t>줄바꿈·자폭·크기 중 무엇을 보존하고 어떤 변경에서 재확인하는가.</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pPr>
            <w:r>
              <w:rPr>
                <w:b w:val="0"/>
                <w:sz w:val="21"/>
              </w:rPr>
              <w:t>변경 종류별 유지·재계산·확인 표</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pPr>
            <w:r>
              <w:rPr>
                <w:b w:val="0"/>
                <w:sz w:val="21"/>
              </w:rPr>
              <w:t>D04</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pPr>
            <w:r>
              <w:rPr>
                <w:b w:val="0"/>
                <w:sz w:val="21"/>
              </w:rPr>
              <w:t>과거 기록과 기준 갱신</w:t>
              <w:br/>
              <w:t>서로 다른 채택 결과가 있을 때 선택, 예외 결과의 참조 여부, 새 기준의 적용.</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pPr>
            <w:r>
              <w:rPr>
                <w:b w:val="0"/>
                <w:sz w:val="21"/>
              </w:rPr>
              <w:t>과거 선택 기준과 변경 전후 보존 사례</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pPr>
            <w:r>
              <w:rPr>
                <w:b w:val="0"/>
                <w:sz w:val="21"/>
              </w:rPr>
              <w:t>D05</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pPr>
            <w:r>
              <w:rPr>
                <w:b w:val="0"/>
                <w:sz w:val="21"/>
              </w:rPr>
              <w:t>형상 제약의 계산 경계</w:t>
              <w:br/>
              <w:t>장식선 폭·추가 여유·닫힌 경계·영역 간 간섭·미지정 형상을 어떻게 판정하는가.</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pPr>
            <w:r>
              <w:rPr>
                <w:b w:val="0"/>
                <w:sz w:val="21"/>
              </w:rPr>
              <w:t>필수 조건의 수학적 의미와 배치 불가 처리</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pPr>
            <w:r>
              <w:rPr>
                <w:b w:val="0"/>
                <w:sz w:val="21"/>
              </w:rPr>
              <w:t>D06</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pPr>
            <w:r>
              <w:rPr>
                <w:b w:val="0"/>
                <w:sz w:val="21"/>
              </w:rPr>
              <w:t>완료와 출력의 경계</w:t>
              <w:br/>
              <w:t>문구 변경·수량 변경·주의사항별로 무엇을 갱신하며 어떤 상태에서 출력하는가.</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pPr>
            <w:r>
              <w:rPr>
                <w:b w:val="0"/>
                <w:sz w:val="21"/>
              </w:rPr>
              <w:t>작업 상태 전이, 수량 표현 선택 단위, 출력 기록 규칙</w:t>
            </w:r>
          </w:p>
        </w:tc>
      </w:tr>
    </w:tbl>
    <w:p>
      <w:pPr>
        <w:pStyle w:val="Heading2"/>
        <w:snapToGrid w:val="0"/>
        <w:spacing w:line="360" w:lineRule="exact" w:after="120" w:before="200"/>
      </w:pPr>
      <w:r>
        <w:t>핵심 설계와 함께 준비할 검증 자료</w:t>
      </w:r>
    </w:p>
    <w:p>
      <w:pPr>
        <w:snapToGrid w:val="0"/>
        <w:spacing w:line="320" w:lineRule="exact" w:after="120"/>
      </w:pPr>
      <w:r>
        <w:t>각 D 항목에 정상·충돌·극단·변경 사례를 붙인다. 75×25 샘플 외에 한 줄 타이틀, 복수 영역, 다른 홀 배치, 테두리·장식, 인쇄를 포함한다. 기대 결과가 여러 개라고만 남기지 않고 최종 자동 선택 원칙을 정한다. 연구용 대안 비교는 별도로 유지한다.</w:t>
      </w:r>
    </w:p>
    <w:p>
      <w:pPr>
        <w:pStyle w:val="Heading2"/>
        <w:snapToGrid w:val="0"/>
        <w:spacing w:line="360" w:lineRule="exact" w:after="120" w:before="200"/>
      </w:pPr>
      <w:r>
        <w:t>지금 보류해도 되는 항목</w:t>
      </w:r>
    </w:p>
    <w:p>
      <w:pPr>
        <w:snapToGrid w:val="0"/>
        <w:spacing w:line="320" w:lineRule="exact" w:after="120"/>
      </w:pPr>
      <w:r>
        <w:t>세부 화면 배치, 서버·공유 저장·업데이트 도구, DXF·폰트 추가 기술 검증은 지금 확정하지 않는다. 다만 관련 구현을 시작하기 전에는 지원 범위와 입출력 계약을 정하고, 현장 배포 전에는 실제 PC·Type3에서 검증한다. 보류를 검증 완료로 해석하지 않는다.</w:t>
      </w:r>
    </w:p>
    <w:p>
      <w:pPr>
        <w:snapToGrid w:val="0"/>
        <w:spacing w:line="320" w:lineRule="exact" w:after="120"/>
      </w:pPr>
      <w:r>
        <w:t>고객 직접 접속은 보류하고 보고서 내보내기를 후속 검토한다. 업무관리·sERP·가격 계산·배송 추적은 핵심 설계에 끌어들이지 않는다. NC·DWG 직접 지원·VND 소급 해석·외부 수정 추적은 제외 범위를 유지한다.</w:t>
      </w:r>
    </w:p>
    <w:p>
      <w:pPr>
        <w:pStyle w:val="Heading1"/>
        <w:pageBreakBefore/>
        <w:snapToGrid w:val="0"/>
        <w:spacing w:line="440" w:lineRule="exact" w:after="120"/>
      </w:pPr>
      <w:r>
        <w:t>4 첫 설계 검토와 구현 착수 조건</w:t>
      </w:r>
    </w:p>
    <w:p>
      <w:pPr>
        <w:pStyle w:val="Heading2"/>
        <w:snapToGrid w:val="0"/>
        <w:spacing w:line="360" w:lineRule="exact" w:after="120" w:before="200"/>
      </w:pPr>
      <w:r>
        <w:t>D01 규칙 조합의 검토안</w:t>
      </w:r>
    </w:p>
    <w:p>
      <w:pPr>
        <w:snapToGrid w:val="0"/>
        <w:spacing w:line="320" w:lineRule="exact" w:after="120"/>
      </w:pPr>
      <w:r>
        <w:t>사용자에게 규칙의 순서를 매번 정하게 하지 않는다. 기준을 준비할 때 관계를 정리하고, 일상 작업에서는 이미 정리된 기준을 선택해 사용한다. 아래는 요구사항 v0.7의 R32 초안을 구체화할 출발안이며 확정된 구현 규칙은 아니다.</w:t>
      </w:r>
    </w:p>
    <w:tbl>
      <w:tblPr>
        <w:tblW w:type="auto" w:w="0"/>
        <w:jc w:val="center"/>
        <w:tblLayout w:type="fixed"/>
        <w:tblLook w:firstColumn="1" w:firstRow="1" w:lastColumn="0" w:lastRow="0" w:noHBand="0" w:noVBand="1" w:val="04A0"/>
      </w:tblPr>
      <w:tblGrid>
        <w:gridCol w:w="1512"/>
        <w:gridCol w:w="2592"/>
        <w:gridCol w:w="5976"/>
      </w:tblGrid>
      <w:tr>
        <w:trPr>
          <w:tblHeader/>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pPr>
            <w:r>
              <w:rPr>
                <w:b/>
                <w:sz w:val="21"/>
              </w:rPr>
              <w:t>내용 종류</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pPr>
            <w:r>
              <w:rPr>
                <w:b/>
                <w:sz w:val="21"/>
              </w:rPr>
              <w:t>예시</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pPr>
            <w:r>
              <w:rPr>
                <w:b/>
                <w:sz w:val="21"/>
              </w:rPr>
              <w:t>결합 처리 제안</w:t>
            </w:r>
          </w:p>
        </w:tc>
      </w:tr>
      <w:tr>
        <w:trPr>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pPr>
            <w:r>
              <w:rPr>
                <w:b w:val="0"/>
                <w:sz w:val="21"/>
              </w:rPr>
              <w:t>필수 조건</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pPr>
            <w:r>
              <w:rPr>
                <w:b w:val="0"/>
                <w:sz w:val="21"/>
              </w:rPr>
              <w:t>홀 회피와 외곽 안쪽</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pPr>
            <w:r>
              <w:rPr>
                <w:b w:val="0"/>
                <w:sz w:val="21"/>
              </w:rPr>
              <w:t>모두 만족해야 한다. 점수나 다른 기준으로 해제하지 않는다.</w:t>
            </w:r>
          </w:p>
        </w:tc>
      </w:tr>
      <w:tr>
        <w:trPr>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pPr>
            <w:r>
              <w:rPr>
                <w:b w:val="0"/>
                <w:sz w:val="21"/>
              </w:rPr>
              <w:t>하나의 적용값</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pPr>
            <w:r>
              <w:rPr>
                <w:b w:val="0"/>
                <w:sz w:val="21"/>
              </w:rPr>
              <w:t>기본 자폭 80%와 90%</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pPr>
            <w:r>
              <w:rPr>
                <w:b w:val="0"/>
                <w:sz w:val="21"/>
              </w:rPr>
              <w:t>어느 값을 대체하는지 명시한다. 대체 관계가 없으면 기준 준비 단계에서 충돌로 남긴다.</w:t>
            </w:r>
          </w:p>
        </w:tc>
      </w:tr>
      <w:tr>
        <w:trPr>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pPr>
            <w:r>
              <w:rPr>
                <w:b w:val="0"/>
                <w:sz w:val="21"/>
              </w:rPr>
              <w:t>허용 범위</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pPr>
            <w:r>
              <w:rPr>
                <w:b w:val="0"/>
                <w:sz w:val="21"/>
              </w:rPr>
              <w:t>글자 크기 조정 범위</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pPr>
            <w:r>
              <w:rPr>
                <w:b w:val="0"/>
                <w:sz w:val="21"/>
              </w:rPr>
              <w:t>같은 목적의 제한과 디자인별 대체 허용을 구분한다. 모든 범위를 무조건 교집합하거나 좁은 범위를 우선하지 않는다.</w:t>
            </w:r>
          </w:p>
        </w:tc>
      </w:tr>
      <w:tr>
        <w:trPr>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pPr>
            <w:r>
              <w:rPr>
                <w:b w:val="0"/>
                <w:sz w:val="21"/>
              </w:rPr>
              <w:t>선호 평가</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pPr>
            <w:r>
              <w:rPr>
                <w:b w:val="0"/>
                <w:sz w:val="21"/>
              </w:rPr>
              <w:t>줄 길이 균형과 패턴 통일</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pPr>
            <w:r>
              <w:rPr>
                <w:b w:val="0"/>
                <w:sz w:val="21"/>
              </w:rPr>
              <w:t>함께 평가하되 같은 판단의 중복 적용을 막는다. 서로 다른 판단의 절충 방식은 D02에서 정한다.</w:t>
            </w:r>
          </w:p>
        </w:tc>
      </w:tr>
    </w:tbl>
    <w:p>
      <w:pPr>
        <w:snapToGrid w:val="0"/>
        <w:spacing w:line="320" w:lineRule="exact" w:after="120"/>
      </w:pPr>
      <w:r>
        <w:t>예시: 기본 기준은 자폭 80%, 고객 전용 기준은 90%라고 하자. 고객 전용 기준이 기본값을 바꾸도록 준비되었다면 90%를 사용하고 출처를 보여준다. 단순히 마지막에 추가했다거나 고객 범위라는 이유만으로 조용히 덮어쓰지는 않는 안이다.</w:t>
      </w:r>
    </w:p>
    <w:p>
      <w:pPr>
        <w:pStyle w:val="Heading2"/>
        <w:snapToGrid w:val="0"/>
        <w:spacing w:line="360" w:lineRule="exact" w:after="120" w:before="200"/>
      </w:pPr>
      <w:r>
        <w:t>다음으로 확인할 사용자 동작</w:t>
      </w:r>
    </w:p>
    <w:p>
      <w:pPr>
        <w:snapToGrid w:val="0"/>
        <w:spacing w:line="320" w:lineRule="exact" w:after="120"/>
      </w:pPr>
      <w:r>
        <w:t>D03 수동 줄바꿈 보존을 먼저 한 사례로 검토한다. 줄바꿈만 고쳤다면 그 줄 나눔은 유지하고, 자폭·영역 전체 글자 크기는 허용 범위 안에서 자동으로 맞추는 안을 제안한다. 배치 전체를 고정하는 것과 구분한다. 수동 자폭까지 지정했거나 원문이 바뀌면 별도 보존·재확인 규칙이 필요하다. 이 제안은 아직 결정이 아니다.</w:t>
      </w:r>
    </w:p>
    <w:p>
      <w:pPr>
        <w:pStyle w:val="Heading2"/>
        <w:snapToGrid w:val="0"/>
        <w:spacing w:line="360" w:lineRule="exact" w:after="120" w:before="200"/>
      </w:pPr>
      <w:r>
        <w:t>핵심 구현에 들어가는 조건</w:t>
      </w:r>
    </w:p>
    <w:p>
      <w:pPr>
        <w:snapToGrid w:val="0"/>
        <w:spacing w:line="320" w:lineRule="exact" w:after="120"/>
      </w:pPr>
      <w:r>
        <w:t>D01~D06의 주요 동작과 기대 결과를 합의하고, 디자인·입력·수동 수정·채택 결과·출력의 데이터 관계 및 처리 경계를 문서화한다. 정상 사례뿐 아니라 충돌·실패·재배치 사례도 예상 결과가 정해져 있어야 한다. 미해결 항목이 남으면 영향받는 구현은 착수하지 않고 독립 작업만 진행한다.</w:t>
      </w:r>
    </w:p>
    <w:p>
      <w:pPr>
        <w:pStyle w:val="Heading2"/>
        <w:snapToGrid w:val="0"/>
        <w:spacing w:line="360" w:lineRule="exact" w:after="120" w:before="200"/>
      </w:pPr>
      <w:r>
        <w:t>변경 관리와 선행 개발</w:t>
      </w:r>
    </w:p>
    <w:p>
      <w:pPr>
        <w:snapToGrid w:val="0"/>
        <w:spacing w:line="320" w:lineRule="exact" w:after="120"/>
      </w:pPr>
      <w:r>
        <w:t>변경은 기존 요구 ID, 변경 이유, 영향받는 동작과 검증 사례를 갱신한 뒤 코드에 반영한다. 간단한 수정까지 별도 조직이나 승인 도구를 만들지는 않는다. 독립 기능은 Excel 붙여넣기 해석이나 화면 확대·이동 등이 후보이며 아직 착수 결정은 아니다. 시험 코드는 제품 구현과 분리한다.</w:t>
      </w:r>
    </w:p>
    <w:p>
      <w:pPr>
        <w:snapToGrid w:val="0"/>
        <w:spacing w:line="320" w:lineRule="exact" w:after="120"/>
      </w:pPr>
      <w:r>
        <w:t>근거: 요구사항 정의서 v0.7, 첫 구현 작업계획 v0.1, 2026년 10월 3일 워터폴 진행 합의. 이번 문서는 설계 검토 자료이며 제품 구현·호환 시험·현장 검증 완료를 뜻하지 않는다.</w:t>
      </w:r>
    </w:p>
    <w:sectPr w:rsidR="00FC693F" w:rsidRPr="0006063C" w:rsidSect="00034616">
      <w:footerReference w:type="default" r:id="rId9"/>
      <w:pgSz w:w="12240" w:h="15840"/>
      <w:pgMar w:top="965"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리치원 핵심 요구사항 검토본  v0.1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Noto Sans CJK KR" w:hAnsi="Noto Sans CJK KR" w:eastAsia="Noto Sans CJK KR"/>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269" w:lineRule="auto"/>
      <w:outlineLvl w:val="0"/>
    </w:pPr>
    <w:rPr>
      <w:rFonts w:asciiTheme="majorHAnsi" w:eastAsiaTheme="majorEastAsia" w:hAnsiTheme="majorHAnsi" w:cstheme="majorBidi" w:ascii="Noto Sans CJK KR" w:hAnsi="Noto Sans CJK KR" w:eastAsia="Noto Sans CJK KR"/>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40" w:line="269" w:lineRule="auto"/>
      <w:outlineLvl w:val="1"/>
    </w:pPr>
    <w:rPr>
      <w:rFonts w:asciiTheme="majorHAnsi" w:eastAsiaTheme="majorEastAsia" w:hAnsiTheme="majorHAnsi" w:cstheme="majorBidi"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Noto Sans CJK KR" w:hAnsi="Noto Sans CJK KR" w:eastAsia="Noto Sans CJK KR"/>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