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수동 줄바꿈과 패턴 관리</w:t>
        <w:br/>
        <w:t>화면 흐름 검토</w:t>
      </w:r>
    </w:p>
    <w:p>
      <w:pPr>
        <w:pStyle w:val="Subtitle"/>
      </w:pPr>
      <w:r>
        <w:t>리치원컴퍼니 | 2026년 10월 12일 | v0.1</w:t>
      </w:r>
    </w:p>
    <w:p>
      <w:r>
        <w:rPr>
          <w:b w:val="0"/>
        </w:rPr>
        <w:t>과거 명판에 맞추는 단발성 줄바꿈은 선택한 명판에만 적용합니다. 여러 명판에 반복 적용할 줄바꿈은 표현과 규칙성을 확인한 뒤 패턴으로 등록합니다. 두 작업의 진입점과 적용 범위를 화면에서도 분명히 구분합니다.</w:t>
      </w:r>
    </w:p>
    <w:p>
      <w:r>
        <w:rPr>
          <w:b w:val="0"/>
        </w:rPr>
        <w:t>동작 원칙은 기존 합의와 독립 시험을 따릅니다. 아래 버튼 이름과 화면 구성은 검토안이며, 제품 UI를 구현하거나 전체 핵심 설계를 확정한 상태는 아닙니다.</w:t>
      </w:r>
    </w:p>
    <w:p>
      <w:pPr>
        <w:pStyle w:val="Heading2"/>
      </w:pPr>
      <w:r>
        <w:t>1 작업자가 고르는 행동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384"/>
        <w:gridCol w:w="4392"/>
      </w:tblGrid>
      <w:tr>
        <w:trPr>
          <w:tblHeader/>
          <w:cantSplit/>
        </w:trPr>
        <w:tc>
          <w:tcPr>
            <w:tcW w:type="dxa" w:w="2304"/>
            <w:vAlign w:val="center"/>
            <w:tcMar>
              <w:top w:w="95" w:type="dxa"/>
              <w:left w:w="95" w:type="dxa"/>
              <w:bottom w:w="95" w:type="dxa"/>
              <w:right w:w="95" w:type="dxa"/>
            </w:tcMar>
            <w:shd w:fill="E5EBF0"/>
          </w:tcPr>
          <w:p>
            <w:pPr>
              <w:spacing w:after="20" w:line="280" w:lineRule="exact"/>
              <w:jc w:val="center"/>
            </w:pPr>
            <w:r>
              <w:rPr>
                <w:b/>
                <w:sz w:val="20"/>
              </w:rPr>
              <w:t>목적</w:t>
            </w:r>
          </w:p>
        </w:tc>
        <w:tc>
          <w:tcPr>
            <w:tcW w:type="dxa" w:w="3384"/>
            <w:vAlign w:val="center"/>
            <w:tcMar>
              <w:top w:w="95" w:type="dxa"/>
              <w:left w:w="95" w:type="dxa"/>
              <w:bottom w:w="95" w:type="dxa"/>
              <w:right w:w="95" w:type="dxa"/>
            </w:tcMar>
            <w:shd w:fill="E5EBF0"/>
          </w:tcPr>
          <w:p>
            <w:pPr>
              <w:spacing w:after="20" w:line="280" w:lineRule="exact"/>
            </w:pPr>
            <w:r>
              <w:rPr>
                <w:b/>
                <w:sz w:val="20"/>
              </w:rPr>
              <w:t>진입 동작</w:t>
            </w:r>
          </w:p>
        </w:tc>
        <w:tc>
          <w:tcPr>
            <w:tcW w:type="dxa" w:w="4392"/>
            <w:vAlign w:val="center"/>
            <w:tcMar>
              <w:top w:w="95" w:type="dxa"/>
              <w:left w:w="95" w:type="dxa"/>
              <w:bottom w:w="95" w:type="dxa"/>
              <w:right w:w="95" w:type="dxa"/>
            </w:tcMar>
            <w:shd w:fill="E5EBF0"/>
          </w:tcPr>
          <w:p>
            <w:pPr>
              <w:spacing w:after="20" w:line="280" w:lineRule="exact"/>
            </w:pPr>
            <w:r>
              <w:rPr>
                <w:b/>
                <w:sz w:val="20"/>
              </w:rPr>
              <w:t>적용 대상</w:t>
            </w:r>
          </w:p>
        </w:tc>
      </w:tr>
      <w:tr>
        <w:trPr>
          <w:cantSplit/>
        </w:trPr>
        <w:tc>
          <w:tcPr>
            <w:tcW w:type="dxa" w:w="2304"/>
            <w:vAlign w:val="center"/>
            <w:tcMar>
              <w:top w:w="95" w:type="dxa"/>
              <w:left w:w="95" w:type="dxa"/>
              <w:bottom w:w="95" w:type="dxa"/>
              <w:right w:w="95" w:type="dxa"/>
            </w:tcMar>
            <w:shd w:fill="FFFFFF"/>
          </w:tcPr>
          <w:p>
            <w:pPr>
              <w:spacing w:after="20" w:line="280" w:lineRule="exact"/>
              <w:jc w:val="center"/>
            </w:pPr>
            <w:r>
              <w:rPr>
                <w:b w:val="0"/>
                <w:sz w:val="20"/>
              </w:rPr>
              <w:t>과거 명판과 맞춤</w:t>
            </w:r>
          </w:p>
        </w:tc>
        <w:tc>
          <w:tcPr>
            <w:tcW w:type="dxa" w:w="3384"/>
            <w:vAlign w:val="center"/>
            <w:tcMar>
              <w:top w:w="95" w:type="dxa"/>
              <w:left w:w="95" w:type="dxa"/>
              <w:bottom w:w="95" w:type="dxa"/>
              <w:right w:w="95" w:type="dxa"/>
            </w:tcMar>
            <w:shd w:fill="FFFFFF"/>
          </w:tcPr>
          <w:p>
            <w:pPr>
              <w:spacing w:after="20" w:line="280" w:lineRule="exact"/>
            </w:pPr>
            <w:r>
              <w:rPr>
                <w:b w:val="0"/>
                <w:sz w:val="20"/>
              </w:rPr>
              <w:t>선택 영역의 줄바꿈 편집</w:t>
            </w:r>
          </w:p>
        </w:tc>
        <w:tc>
          <w:tcPr>
            <w:tcW w:type="dxa" w:w="4392"/>
            <w:vAlign w:val="center"/>
            <w:tcMar>
              <w:top w:w="95" w:type="dxa"/>
              <w:left w:w="95" w:type="dxa"/>
              <w:bottom w:w="95" w:type="dxa"/>
              <w:right w:w="95" w:type="dxa"/>
            </w:tcMar>
            <w:shd w:fill="FFFFFF"/>
          </w:tcPr>
          <w:p>
            <w:pPr>
              <w:spacing w:after="20" w:line="280" w:lineRule="exact"/>
            </w:pPr>
            <w:r>
              <w:rPr>
                <w:b w:val="0"/>
                <w:sz w:val="20"/>
              </w:rPr>
              <w:t>선택한 명판과 영역만</w:t>
            </w:r>
          </w:p>
        </w:tc>
      </w:tr>
      <w:tr>
        <w:trPr>
          <w:cantSplit/>
        </w:trPr>
        <w:tc>
          <w:tcPr>
            <w:tcW w:type="dxa" w:w="2304"/>
            <w:vAlign w:val="center"/>
            <w:tcMar>
              <w:top w:w="95" w:type="dxa"/>
              <w:left w:w="95" w:type="dxa"/>
              <w:bottom w:w="95" w:type="dxa"/>
              <w:right w:w="95" w:type="dxa"/>
            </w:tcMar>
            <w:shd w:fill="FFFFFF"/>
          </w:tcPr>
          <w:p>
            <w:pPr>
              <w:spacing w:after="20" w:line="280" w:lineRule="exact"/>
              <w:jc w:val="center"/>
            </w:pPr>
            <w:r>
              <w:rPr>
                <w:b w:val="0"/>
                <w:sz w:val="20"/>
              </w:rPr>
              <w:t>여러 명판의 구성 통일</w:t>
            </w:r>
          </w:p>
        </w:tc>
        <w:tc>
          <w:tcPr>
            <w:tcW w:type="dxa" w:w="3384"/>
            <w:vAlign w:val="center"/>
            <w:tcMar>
              <w:top w:w="95" w:type="dxa"/>
              <w:left w:w="95" w:type="dxa"/>
              <w:bottom w:w="95" w:type="dxa"/>
              <w:right w:w="95" w:type="dxa"/>
            </w:tcMar>
            <w:shd w:fill="FFFFFF"/>
          </w:tcPr>
          <w:p>
            <w:pPr>
              <w:spacing w:after="20" w:line="280" w:lineRule="exact"/>
            </w:pPr>
            <w:r>
              <w:rPr>
                <w:b w:val="0"/>
                <w:sz w:val="20"/>
              </w:rPr>
              <w:t>패턴 관리에서 새 패턴 등록</w:t>
            </w:r>
          </w:p>
        </w:tc>
        <w:tc>
          <w:tcPr>
            <w:tcW w:type="dxa" w:w="4392"/>
            <w:vAlign w:val="center"/>
            <w:tcMar>
              <w:top w:w="95" w:type="dxa"/>
              <w:left w:w="95" w:type="dxa"/>
              <w:bottom w:w="95" w:type="dxa"/>
              <w:right w:w="95" w:type="dxa"/>
            </w:tcMar>
            <w:shd w:fill="FFFFFF"/>
          </w:tcPr>
          <w:p>
            <w:pPr>
              <w:spacing w:after="20" w:line="280" w:lineRule="exact"/>
            </w:pPr>
            <w:r>
              <w:rPr>
                <w:b w:val="0"/>
                <w:sz w:val="20"/>
              </w:rPr>
              <w:t>확인한 범위의 자동 본문</w:t>
            </w:r>
          </w:p>
        </w:tc>
      </w:tr>
      <w:tr>
        <w:trPr>
          <w:cantSplit/>
        </w:trPr>
        <w:tc>
          <w:tcPr>
            <w:tcW w:type="dxa" w:w="2304"/>
            <w:vAlign w:val="center"/>
            <w:tcMar>
              <w:top w:w="95" w:type="dxa"/>
              <w:left w:w="95" w:type="dxa"/>
              <w:bottom w:w="95" w:type="dxa"/>
              <w:right w:w="95" w:type="dxa"/>
            </w:tcMar>
            <w:shd w:fill="FFFFFF"/>
          </w:tcPr>
          <w:p>
            <w:pPr>
              <w:spacing w:after="20" w:line="280" w:lineRule="exact"/>
              <w:jc w:val="center"/>
            </w:pPr>
            <w:r>
              <w:rPr>
                <w:b w:val="0"/>
                <w:sz w:val="20"/>
              </w:rPr>
              <w:t>다음 주문에도 재사용</w:t>
            </w:r>
          </w:p>
        </w:tc>
        <w:tc>
          <w:tcPr>
            <w:tcW w:type="dxa" w:w="3384"/>
            <w:vAlign w:val="center"/>
            <w:tcMar>
              <w:top w:w="95" w:type="dxa"/>
              <w:left w:w="95" w:type="dxa"/>
              <w:bottom w:w="95" w:type="dxa"/>
              <w:right w:w="95" w:type="dxa"/>
            </w:tcMar>
            <w:shd w:fill="FFFFFF"/>
          </w:tcPr>
          <w:p>
            <w:pPr>
              <w:spacing w:after="20" w:line="280" w:lineRule="exact"/>
            </w:pPr>
            <w:r>
              <w:rPr>
                <w:b w:val="0"/>
                <w:sz w:val="20"/>
              </w:rPr>
              <w:t>공통 기준으로 등록</w:t>
            </w:r>
          </w:p>
        </w:tc>
        <w:tc>
          <w:tcPr>
            <w:tcW w:type="dxa" w:w="4392"/>
            <w:vAlign w:val="center"/>
            <w:tcMar>
              <w:top w:w="95" w:type="dxa"/>
              <w:left w:w="95" w:type="dxa"/>
              <w:bottom w:w="95" w:type="dxa"/>
              <w:right w:w="95" w:type="dxa"/>
            </w:tcMar>
            <w:shd w:fill="FFFFFF"/>
          </w:tcPr>
          <w:p>
            <w:pPr>
              <w:spacing w:after="20" w:line="280" w:lineRule="exact"/>
            </w:pPr>
            <w:r>
              <w:rPr>
                <w:b w:val="0"/>
                <w:sz w:val="20"/>
              </w:rPr>
              <w:t>고객사와 선택적 내부 구분</w:t>
              <w:br/>
              <w:t>별도 설계와 검증 필요</w:t>
            </w:r>
          </w:p>
        </w:tc>
      </w:tr>
    </w:tbl>
    <w:p>
      <w:pPr>
        <w:spacing w:after="0" w:line="60" w:lineRule="exact"/>
      </w:pPr>
      <w:r>
        <w:rPr>
          <w:sz w:val="2"/>
        </w:rPr>
      </w:r>
    </w:p>
    <w:p>
      <w:pPr>
        <w:pStyle w:val="Heading2"/>
      </w:pPr>
      <w:r>
        <w:t>2 작업 화면에서 항상 보이는 정보</w:t>
      </w:r>
    </w:p>
    <w:p>
      <w:r>
        <w:rPr>
          <w:b w:val="0"/>
        </w:rPr>
        <w:t>입력 표와 명판 미리보기의 선택을 연결합니다. 선택한 명판의 식별 정보와 영역 이름, 자동 또는 수동 상태, 현재 입력의 계산 여부를 함께 보여줍니다. 자동·수동은 현재 상태 표시이며 매번 먼저 선택해야 하는 편집 모드로 만들지 않습니다.</w:t>
      </w:r>
    </w:p>
    <w:p>
      <w:r>
        <w:rPr>
          <w:b w:val="0"/>
        </w:rPr>
        <w:t>기본 동작은 배치 실행, 줄바꿈 편집, 패턴 관리, 작업 저장, DXF 내보내기입니다. 입력 중에는 배치를 계속 바꾸지 않고 명시적 실행으로 반영합니다. 수동 상태의 영역에는 자동 줄바꿈으로 복귀를 제공합니다.</w:t>
      </w:r>
    </w:p>
    <w:p>
      <w:pPr>
        <w:pStyle w:val="Heading2"/>
      </w:pPr>
      <w:r>
        <w:t>3 수동 편집에서 패턴 등록으로 안내</w:t>
      </w:r>
    </w:p>
    <w:p>
      <w:r>
        <w:rPr>
          <w:b w:val="0"/>
        </w:rPr>
        <w:t>줄바꿈 편집 옆에는 “여러 명판에도 적용하려면 패턴으로 등록”을 안내합니다. 선택하면 패턴 편집으로 이동해 반복 표현과 줄 구성, 적용 범위를 검토합니다. 단발성 수정에 매번 등록 여부를 묻는 창을 띄우지는 않습니다.</w:t>
      </w:r>
    </w:p>
    <w:p>
      <w:r>
        <w:rPr>
          <w:b/>
        </w:rPr>
        <w:t>수동 결과 전체를 패턴으로 자동 승격하지 않습니다. 현재 작업의 패턴 적용과 앞으로 재사용할 공통 기준 등록도 별도 동작으로 구분합니다.</w:t>
      </w:r>
    </w:p>
    <w:p>
      <w:r>
        <w:br w:type="page"/>
      </w:r>
    </w:p>
    <w:p>
      <w:pPr>
        <w:pStyle w:val="Heading1"/>
      </w:pPr>
      <w:r>
        <w:t>수동 줄바꿈 편집 흐름</w:t>
      </w:r>
    </w:p>
    <w:p>
      <w:r>
        <w:rPr>
          <w:b w:val="0"/>
        </w:rPr>
        <w:t>목표는 선택한 명판의 선택 영역을 과거 도안과 맞추는 것입니다. 원문을 바꾸지 않고 전체 줄 구성을 지정하며, 크기·줄별 자폭·위치는 자동으로 맞춥니다.</w:t>
      </w:r>
    </w:p>
    <w:p>
      <w:pPr>
        <w:pStyle w:val="Heading2"/>
      </w:pPr>
      <w:r>
        <w:t>1 편집할 영역 확인</w:t>
      </w:r>
    </w:p>
    <w:p>
      <w:r>
        <w:rPr>
          <w:b w:val="0"/>
        </w:rPr>
        <w:t>예: R028의 본문을 선택하고 줄바꿈 편집을 엽니다. 명판 식별 정보, 영역 이름, 원문과 현재 줄 구성을 표시합니다. 이 창에서는 원문 문자 입력과 줄바꿈 조작을 분리합니다.</w:t>
      </w:r>
    </w:p>
    <w:p>
      <w:pPr>
        <w:pStyle w:val="Heading2"/>
      </w:pPr>
      <w:r>
        <w:t>2 전체 줄 구성 지정</w:t>
      </w:r>
    </w:p>
    <w:p>
      <w:r>
        <w:rPr>
          <w:b w:val="0"/>
        </w:rPr>
        <w:t>원문의 문자 사이에서 줄바꿈을 넣거나 제거합니다. 단어 사이만 허용하는 제한은 두지 않습니다. 공백·기호·대소문자를 그대로 보존하며, 줄바꿈을 모두 없애 한 줄로 만든 경우에도 수동 상태로 기록합니다.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80"/>
        <w:gridCol w:w="3600"/>
      </w:tblGrid>
      <w:tr>
        <w:trPr>
          <w:tblHeader/>
          <w:cantSplit/>
        </w:trPr>
        <w:tc>
          <w:tcPr>
            <w:tcW w:type="dxa" w:w="1800"/>
            <w:vAlign w:val="center"/>
            <w:tcMar>
              <w:top w:w="95" w:type="dxa"/>
              <w:left w:w="95" w:type="dxa"/>
              <w:bottom w:w="95" w:type="dxa"/>
              <w:right w:w="95" w:type="dxa"/>
            </w:tcMar>
            <w:shd w:fill="E5EBF0"/>
          </w:tcPr>
          <w:p>
            <w:pPr>
              <w:spacing w:after="20" w:line="280" w:lineRule="exact"/>
              <w:jc w:val="center"/>
            </w:pPr>
            <w:r>
              <w:rPr>
                <w:b/>
                <w:sz w:val="20"/>
              </w:rPr>
              <w:t>대상</w:t>
            </w:r>
          </w:p>
        </w:tc>
        <w:tc>
          <w:tcPr>
            <w:tcW w:type="dxa" w:w="4680"/>
            <w:vAlign w:val="center"/>
            <w:tcMar>
              <w:top w:w="95" w:type="dxa"/>
              <w:left w:w="95" w:type="dxa"/>
              <w:bottom w:w="95" w:type="dxa"/>
              <w:right w:w="95" w:type="dxa"/>
            </w:tcMar>
            <w:shd w:fill="E5EBF0"/>
          </w:tcPr>
          <w:p>
            <w:pPr>
              <w:spacing w:after="20" w:line="280" w:lineRule="exact"/>
            </w:pPr>
            <w:r>
              <w:rPr>
                <w:b/>
                <w:sz w:val="20"/>
              </w:rPr>
              <w:t>지정한 줄 구성</w:t>
            </w:r>
          </w:p>
        </w:tc>
        <w:tc>
          <w:tcPr>
            <w:tcW w:type="dxa" w:w="3600"/>
            <w:vAlign w:val="center"/>
            <w:tcMar>
              <w:top w:w="95" w:type="dxa"/>
              <w:left w:w="95" w:type="dxa"/>
              <w:bottom w:w="95" w:type="dxa"/>
              <w:right w:w="95" w:type="dxa"/>
            </w:tcMar>
            <w:shd w:fill="E5EBF0"/>
          </w:tcPr>
          <w:p>
            <w:pPr>
              <w:spacing w:after="20" w:line="280" w:lineRule="exact"/>
            </w:pPr>
            <w:r>
              <w:rPr>
                <w:b/>
                <w:sz w:val="20"/>
              </w:rPr>
              <w:t>반영 범위</w:t>
            </w:r>
          </w:p>
        </w:tc>
      </w:tr>
      <w:tr>
        <w:trPr>
          <w:cantSplit/>
        </w:trPr>
        <w:tc>
          <w:tcPr>
            <w:tcW w:type="dxa" w:w="1800"/>
            <w:vAlign w:val="center"/>
            <w:tcMar>
              <w:top w:w="95" w:type="dxa"/>
              <w:left w:w="95" w:type="dxa"/>
              <w:bottom w:w="95" w:type="dxa"/>
              <w:right w:w="95" w:type="dxa"/>
            </w:tcMar>
            <w:shd w:fill="FFFFFF"/>
          </w:tcPr>
          <w:p>
            <w:pPr>
              <w:spacing w:after="20" w:line="280" w:lineRule="exact"/>
              <w:jc w:val="center"/>
            </w:pPr>
            <w:r>
              <w:rPr>
                <w:b w:val="0"/>
                <w:sz w:val="20"/>
              </w:rPr>
              <w:t>R028 본문</w:t>
            </w:r>
          </w:p>
        </w:tc>
        <w:tc>
          <w:tcPr>
            <w:tcW w:type="dxa" w:w="4680"/>
            <w:vAlign w:val="center"/>
            <w:tcMar>
              <w:top w:w="95" w:type="dxa"/>
              <w:left w:w="95" w:type="dxa"/>
              <w:bottom w:w="95" w:type="dxa"/>
              <w:right w:w="95" w:type="dxa"/>
            </w:tcMar>
            <w:shd w:fill="FFFFFF"/>
          </w:tcPr>
          <w:p>
            <w:pPr>
              <w:spacing w:after="20" w:line="280" w:lineRule="exact"/>
            </w:pPr>
            <w:r>
              <w:rPr>
                <w:b w:val="0"/>
                <w:sz w:val="20"/>
              </w:rPr>
              <w:t>EGCS WATER</w:t>
              <w:br/>
              <w:t>MONITORING</w:t>
              <w:br/>
              <w:t>PANEL (OUTLET)</w:t>
              <w:br/>
              <w:t>(E/R FLOOR)</w:t>
            </w:r>
          </w:p>
        </w:tc>
        <w:tc>
          <w:tcPr>
            <w:tcW w:type="dxa" w:w="3600"/>
            <w:vAlign w:val="center"/>
            <w:tcMar>
              <w:top w:w="95" w:type="dxa"/>
              <w:left w:w="95" w:type="dxa"/>
              <w:bottom w:w="95" w:type="dxa"/>
              <w:right w:w="95" w:type="dxa"/>
            </w:tcMar>
            <w:shd w:fill="FFFFFF"/>
          </w:tcPr>
          <w:p>
            <w:pPr>
              <w:spacing w:after="20" w:line="280" w:lineRule="exact"/>
            </w:pPr>
            <w:r>
              <w:rPr>
                <w:b w:val="0"/>
                <w:sz w:val="20"/>
              </w:rPr>
              <w:t>R028 본문만</w:t>
              <w:br/>
              <w:t>다른 영역과 명판은 유지</w:t>
            </w:r>
          </w:p>
        </w:tc>
      </w:tr>
    </w:tbl>
    <w:p>
      <w:pPr>
        <w:spacing w:after="0" w:line="60" w:lineRule="exact"/>
      </w:pPr>
      <w:r>
        <w:rPr>
          <w:sz w:val="2"/>
        </w:rPr>
      </w:r>
    </w:p>
    <w:p>
      <w:r>
        <w:rPr>
          <w:b w:val="0"/>
        </w:rPr>
        <w:t>위 표는 줄 구성 설명용입니다. 실제 원문의 줄 끝 공백도 보존합니다. 행 번호나 같은 문자열로 대상을 찾지 않고 명판과 영역의 고유 식별 정보로 연결합니다.</w:t>
      </w:r>
    </w:p>
    <w:p>
      <w:pPr>
        <w:pStyle w:val="Heading2"/>
      </w:pPr>
      <w:r>
        <w:t>3 이 명판에 적용</w:t>
      </w:r>
    </w:p>
    <w:p>
      <w:r>
        <w:rPr>
          <w:b w:val="0"/>
        </w:rPr>
        <w:t>버튼 이름은 “이 명판에 적용”으로 제안합니다. 지정한 줄을 고정한 채 맞춤 계산을 실행하고, 정상 결과 또는 참고 결과와 이유를 보여줍니다. 자동으로 다른 위치에 줄바꿈을 더하지 않습니다. 공간 조건 위반이나 계산 불가는 적용 가능한 배치로 표시하지 않습니다.</w:t>
      </w:r>
    </w:p>
    <w:p>
      <w:pPr>
        <w:pStyle w:val="Heading2"/>
      </w:pPr>
      <w:r>
        <w:t>4 편집 취소와 자동 복귀</w:t>
      </w:r>
    </w:p>
    <w:p>
      <w:r>
        <w:rPr>
          <w:b w:val="0"/>
        </w:rPr>
        <w:t>편집창 안의 임시 변경은 “취소”로 버리는 안입니다. 이는 아직 적용하지 않은 편집안을 닫는 동작입니다. 이미 채택한 수동 구성을 해제하려면 “자동 줄바꿈으로 복귀”를 별도로 실행하고 선택 영역만 다시 계산합니다. 수동 원문 교체와 적용 후 실행 취소는 아직 상세 설계가 필요합니다.</w:t>
      </w:r>
    </w:p>
    <w:p>
      <w:pPr>
        <w:pStyle w:val="Heading2"/>
      </w:pPr>
      <w:r>
        <w:t>확인할 화면 사례</w:t>
      </w:r>
    </w:p>
    <w:p>
      <w:r>
        <w:rPr>
          <w:b w:val="0"/>
        </w:rPr>
        <w:t>R028을 수동으로 바꿔도 다른 99개 명판은 즉시 바뀌지 않아야 합니다. 이후 R027 자동 본문을 수정할 때도 R028의 수동 배치를 통일 기준으로 사용하지 않습니다. 수동 유지 여부와 계산 상태를 따로 표시합니다.</w:t>
      </w:r>
    </w:p>
    <w:p>
      <w:r>
        <w:br w:type="page"/>
      </w:r>
    </w:p>
    <w:p>
      <w:pPr>
        <w:pStyle w:val="Heading1"/>
      </w:pPr>
      <w:r>
        <w:t>패턴의 등록 수정 삭제 흐름</w:t>
      </w:r>
    </w:p>
    <w:p>
      <w:r>
        <w:rPr>
          <w:b w:val="0"/>
        </w:rPr>
        <w:t>패턴 관리는 반복 표현의 배치 규칙을 다루는 화면입니다. 현재 시험에서 지원한 범위는 현재 작업의 자동 본문이며, 수동 본문은 적용 대상에서 제외합니다.</w:t>
      </w:r>
    </w:p>
    <w:p>
      <w:pPr>
        <w:pStyle w:val="Heading2"/>
      </w:pPr>
      <w:r>
        <w:t>1 규칙과 범위 편집</w:t>
      </w:r>
    </w:p>
    <w:p>
      <w:r>
        <w:rPr>
          <w:b w:val="0"/>
        </w:rPr>
        <w:t>문구를 선택하거나 직접 입력합니다. 문구 안의 어느 위치에서 줄을 나눌지, 앞뒤 문구와 같은 줄을 허용할지를 구분해 보여줍니다. 최근 시험은 앞뒤 문구와 분리하는 독립 블록만 지원했습니다. 다른 결합 방식은 지원된 것처럼 표시하지 않습니다.</w:t>
      </w:r>
    </w:p>
    <w:p>
      <w:r>
        <w:rPr>
          <w:b w:val="0"/>
        </w:rPr>
        <w:t>버튼은 “영향 확인”으로 제안합니다. 확인 전에는 작업의 패턴이나 채택 결과를 바꾸지 않습니다. 수정은 기존 패턴의 문구와 변경 전 규칙을 표시하고, 삭제는 제거할 규칙을 먼저 보여줍니다.</w:t>
      </w:r>
    </w:p>
    <w:p>
      <w:pPr>
        <w:pStyle w:val="Heading2"/>
      </w:pPr>
      <w:r>
        <w:t>2 대상 수와 실제 변경 수 구분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664"/>
        <w:gridCol w:w="5616"/>
      </w:tblGrid>
      <w:tr>
        <w:trPr>
          <w:tblHeader/>
          <w:cantSplit/>
        </w:trPr>
        <w:tc>
          <w:tcPr>
            <w:tcW w:type="dxa" w:w="1800"/>
            <w:vAlign w:val="center"/>
            <w:tcMar>
              <w:top w:w="95" w:type="dxa"/>
              <w:left w:w="95" w:type="dxa"/>
              <w:bottom w:w="95" w:type="dxa"/>
              <w:right w:w="95" w:type="dxa"/>
            </w:tcMar>
            <w:shd w:fill="E5EBF0"/>
          </w:tcPr>
          <w:p>
            <w:pPr>
              <w:spacing w:after="20" w:line="280" w:lineRule="exact"/>
              <w:jc w:val="center"/>
            </w:pPr>
            <w:r>
              <w:rPr>
                <w:b/>
                <w:sz w:val="20"/>
              </w:rPr>
              <w:t>구분</w:t>
            </w:r>
          </w:p>
        </w:tc>
        <w:tc>
          <w:tcPr>
            <w:tcW w:type="dxa" w:w="2664"/>
            <w:vAlign w:val="center"/>
            <w:tcMar>
              <w:top w:w="95" w:type="dxa"/>
              <w:left w:w="95" w:type="dxa"/>
              <w:bottom w:w="95" w:type="dxa"/>
              <w:right w:w="95" w:type="dxa"/>
            </w:tcMar>
            <w:shd w:fill="E5EBF0"/>
          </w:tcPr>
          <w:p>
            <w:pPr>
              <w:spacing w:after="20" w:line="280" w:lineRule="exact"/>
            </w:pPr>
            <w:r>
              <w:rPr>
                <w:b/>
                <w:sz w:val="20"/>
              </w:rPr>
              <w:t>최근 등록 사례</w:t>
            </w:r>
          </w:p>
        </w:tc>
        <w:tc>
          <w:tcPr>
            <w:tcW w:type="dxa" w:w="5616"/>
            <w:vAlign w:val="center"/>
            <w:tcMar>
              <w:top w:w="95" w:type="dxa"/>
              <w:left w:w="95" w:type="dxa"/>
              <w:bottom w:w="95" w:type="dxa"/>
              <w:right w:w="95" w:type="dxa"/>
            </w:tcMar>
            <w:shd w:fill="E5EBF0"/>
          </w:tcPr>
          <w:p>
            <w:pPr>
              <w:spacing w:after="20" w:line="280" w:lineRule="exact"/>
            </w:pPr>
            <w:r>
              <w:rPr>
                <w:b/>
                <w:sz w:val="20"/>
              </w:rPr>
              <w:t>화면에서 전달할 의미</w:t>
            </w:r>
          </w:p>
        </w:tc>
      </w:tr>
      <w:tr>
        <w:trPr>
          <w:cantSplit/>
        </w:trPr>
        <w:tc>
          <w:tcPr>
            <w:tcW w:type="dxa" w:w="1800"/>
            <w:vAlign w:val="center"/>
            <w:tcMar>
              <w:top w:w="95" w:type="dxa"/>
              <w:left w:w="95" w:type="dxa"/>
              <w:bottom w:w="95" w:type="dxa"/>
              <w:right w:w="95" w:type="dxa"/>
            </w:tcMar>
            <w:shd w:fill="FFFFFF"/>
          </w:tcPr>
          <w:p>
            <w:pPr>
              <w:spacing w:after="20" w:line="280" w:lineRule="exact"/>
              <w:jc w:val="center"/>
            </w:pPr>
            <w:r>
              <w:rPr>
                <w:b w:val="0"/>
                <w:sz w:val="20"/>
              </w:rPr>
              <w:t>문구 일치</w:t>
            </w:r>
          </w:p>
        </w:tc>
        <w:tc>
          <w:tcPr>
            <w:tcW w:type="dxa" w:w="2664"/>
            <w:vAlign w:val="center"/>
            <w:tcMar>
              <w:top w:w="95" w:type="dxa"/>
              <w:left w:w="95" w:type="dxa"/>
              <w:bottom w:w="95" w:type="dxa"/>
              <w:right w:w="95" w:type="dxa"/>
            </w:tcMar>
            <w:shd w:fill="FFFFFF"/>
          </w:tcPr>
          <w:p>
            <w:pPr>
              <w:spacing w:after="20" w:line="280" w:lineRule="exact"/>
            </w:pPr>
            <w:r>
              <w:rPr>
                <w:b w:val="0"/>
                <w:sz w:val="20"/>
              </w:rPr>
              <w:t>3개</w:t>
              <w:br/>
              <w:t>R026 R027 R028</w:t>
            </w:r>
          </w:p>
        </w:tc>
        <w:tc>
          <w:tcPr>
            <w:tcW w:type="dxa" w:w="5616"/>
            <w:vAlign w:val="center"/>
            <w:tcMar>
              <w:top w:w="95" w:type="dxa"/>
              <w:left w:w="95" w:type="dxa"/>
              <w:bottom w:w="95" w:type="dxa"/>
              <w:right w:w="95" w:type="dxa"/>
            </w:tcMar>
            <w:shd w:fill="FFFFFF"/>
          </w:tcPr>
          <w:p>
            <w:pPr>
              <w:spacing w:after="20" w:line="280" w:lineRule="exact"/>
            </w:pPr>
            <w:r>
              <w:rPr>
                <w:b w:val="0"/>
                <w:sz w:val="20"/>
              </w:rPr>
              <w:t>원문에서 해당 표현을 찾은 대상</w:t>
            </w:r>
          </w:p>
        </w:tc>
      </w:tr>
      <w:tr>
        <w:trPr>
          <w:cantSplit/>
        </w:trPr>
        <w:tc>
          <w:tcPr>
            <w:tcW w:type="dxa" w:w="1800"/>
            <w:vAlign w:val="center"/>
            <w:tcMar>
              <w:top w:w="95" w:type="dxa"/>
              <w:left w:w="95" w:type="dxa"/>
              <w:bottom w:w="95" w:type="dxa"/>
              <w:right w:w="95" w:type="dxa"/>
            </w:tcMar>
            <w:shd w:fill="FFFFFF"/>
          </w:tcPr>
          <w:p>
            <w:pPr>
              <w:spacing w:after="20" w:line="280" w:lineRule="exact"/>
              <w:jc w:val="center"/>
            </w:pPr>
            <w:r>
              <w:rPr>
                <w:b w:val="0"/>
                <w:sz w:val="20"/>
              </w:rPr>
              <w:t>자동 적용 대상</w:t>
            </w:r>
          </w:p>
        </w:tc>
        <w:tc>
          <w:tcPr>
            <w:tcW w:type="dxa" w:w="2664"/>
            <w:vAlign w:val="center"/>
            <w:tcMar>
              <w:top w:w="95" w:type="dxa"/>
              <w:left w:w="95" w:type="dxa"/>
              <w:bottom w:w="95" w:type="dxa"/>
              <w:right w:w="95" w:type="dxa"/>
            </w:tcMar>
            <w:shd w:fill="FFFFFF"/>
          </w:tcPr>
          <w:p>
            <w:pPr>
              <w:spacing w:after="20" w:line="280" w:lineRule="exact"/>
            </w:pPr>
            <w:r>
              <w:rPr>
                <w:b w:val="0"/>
                <w:sz w:val="20"/>
              </w:rPr>
              <w:t>2개</w:t>
              <w:br/>
              <w:t>R026 R027</w:t>
            </w:r>
          </w:p>
        </w:tc>
        <w:tc>
          <w:tcPr>
            <w:tcW w:type="dxa" w:w="5616"/>
            <w:vAlign w:val="center"/>
            <w:tcMar>
              <w:top w:w="95" w:type="dxa"/>
              <w:left w:w="95" w:type="dxa"/>
              <w:bottom w:w="95" w:type="dxa"/>
              <w:right w:w="95" w:type="dxa"/>
            </w:tcMar>
            <w:shd w:fill="FFFFFF"/>
          </w:tcPr>
          <w:p>
            <w:pPr>
              <w:spacing w:after="20" w:line="280" w:lineRule="exact"/>
            </w:pPr>
            <w:r>
              <w:rPr>
                <w:b w:val="0"/>
                <w:sz w:val="20"/>
              </w:rPr>
              <w:t>규칙을 적용해 계산한 대상</w:t>
            </w:r>
          </w:p>
        </w:tc>
      </w:tr>
      <w:tr>
        <w:trPr>
          <w:cantSplit/>
        </w:trPr>
        <w:tc>
          <w:tcPr>
            <w:tcW w:type="dxa" w:w="1800"/>
            <w:vAlign w:val="center"/>
            <w:tcMar>
              <w:top w:w="95" w:type="dxa"/>
              <w:left w:w="95" w:type="dxa"/>
              <w:bottom w:w="95" w:type="dxa"/>
              <w:right w:w="95" w:type="dxa"/>
            </w:tcMar>
            <w:shd w:fill="FFFFFF"/>
          </w:tcPr>
          <w:p>
            <w:pPr>
              <w:spacing w:after="20" w:line="280" w:lineRule="exact"/>
              <w:jc w:val="center"/>
            </w:pPr>
            <w:r>
              <w:rPr>
                <w:b w:val="0"/>
                <w:sz w:val="20"/>
              </w:rPr>
              <w:t>실제 배치 변경</w:t>
            </w:r>
          </w:p>
        </w:tc>
        <w:tc>
          <w:tcPr>
            <w:tcW w:type="dxa" w:w="2664"/>
            <w:vAlign w:val="center"/>
            <w:tcMar>
              <w:top w:w="95" w:type="dxa"/>
              <w:left w:w="95" w:type="dxa"/>
              <w:bottom w:w="95" w:type="dxa"/>
              <w:right w:w="95" w:type="dxa"/>
            </w:tcMar>
            <w:shd w:fill="FFFFFF"/>
          </w:tcPr>
          <w:p>
            <w:pPr>
              <w:spacing w:after="20" w:line="280" w:lineRule="exact"/>
            </w:pPr>
            <w:r>
              <w:rPr>
                <w:b w:val="0"/>
                <w:sz w:val="20"/>
              </w:rPr>
              <w:t>1개</w:t>
              <w:br/>
              <w:t>R027</w:t>
            </w:r>
          </w:p>
        </w:tc>
        <w:tc>
          <w:tcPr>
            <w:tcW w:type="dxa" w:w="5616"/>
            <w:vAlign w:val="center"/>
            <w:tcMar>
              <w:top w:w="95" w:type="dxa"/>
              <w:left w:w="95" w:type="dxa"/>
              <w:bottom w:w="95" w:type="dxa"/>
              <w:right w:w="95" w:type="dxa"/>
            </w:tcMar>
            <w:shd w:fill="FFFFFF"/>
          </w:tcPr>
          <w:p>
            <w:pPr>
              <w:spacing w:after="20" w:line="280" w:lineRule="exact"/>
            </w:pPr>
            <w:r>
              <w:rPr>
                <w:b w:val="0"/>
                <w:sz w:val="20"/>
              </w:rPr>
              <w:t>R026은 이미 같은 줄 구성을 사용</w:t>
            </w:r>
          </w:p>
        </w:tc>
      </w:tr>
      <w:tr>
        <w:trPr>
          <w:cantSplit/>
        </w:trPr>
        <w:tc>
          <w:tcPr>
            <w:tcW w:type="dxa" w:w="1800"/>
            <w:vAlign w:val="center"/>
            <w:tcMar>
              <w:top w:w="95" w:type="dxa"/>
              <w:left w:w="95" w:type="dxa"/>
              <w:bottom w:w="95" w:type="dxa"/>
              <w:right w:w="95" w:type="dxa"/>
            </w:tcMar>
            <w:shd w:fill="FFFFFF"/>
          </w:tcPr>
          <w:p>
            <w:pPr>
              <w:spacing w:after="20" w:line="280" w:lineRule="exact"/>
              <w:jc w:val="center"/>
            </w:pPr>
            <w:r>
              <w:rPr>
                <w:b w:val="0"/>
                <w:sz w:val="20"/>
              </w:rPr>
              <w:t>수동 유지</w:t>
            </w:r>
          </w:p>
        </w:tc>
        <w:tc>
          <w:tcPr>
            <w:tcW w:type="dxa" w:w="2664"/>
            <w:vAlign w:val="center"/>
            <w:tcMar>
              <w:top w:w="95" w:type="dxa"/>
              <w:left w:w="95" w:type="dxa"/>
              <w:bottom w:w="95" w:type="dxa"/>
              <w:right w:w="95" w:type="dxa"/>
            </w:tcMar>
            <w:shd w:fill="FFFFFF"/>
          </w:tcPr>
          <w:p>
            <w:pPr>
              <w:spacing w:after="20" w:line="280" w:lineRule="exact"/>
            </w:pPr>
            <w:r>
              <w:rPr>
                <w:b w:val="0"/>
                <w:sz w:val="20"/>
              </w:rPr>
              <w:t>1개</w:t>
              <w:br/>
              <w:t>R028 수량 2부</w:t>
            </w:r>
          </w:p>
        </w:tc>
        <w:tc>
          <w:tcPr>
            <w:tcW w:type="dxa" w:w="5616"/>
            <w:vAlign w:val="center"/>
            <w:tcMar>
              <w:top w:w="95" w:type="dxa"/>
              <w:left w:w="95" w:type="dxa"/>
              <w:bottom w:w="95" w:type="dxa"/>
              <w:right w:w="95" w:type="dxa"/>
            </w:tcMar>
            <w:shd w:fill="FFFFFF"/>
          </w:tcPr>
          <w:p>
            <w:pPr>
              <w:spacing w:after="20" w:line="280" w:lineRule="exact"/>
            </w:pPr>
            <w:r>
              <w:rPr>
                <w:b w:val="0"/>
                <w:sz w:val="20"/>
              </w:rPr>
              <w:t>이번 패턴으로 덮어쓰지 않는 대상</w:t>
            </w:r>
          </w:p>
        </w:tc>
      </w:tr>
    </w:tbl>
    <w:p>
      <w:pPr>
        <w:spacing w:after="0" w:line="60" w:lineRule="exact"/>
      </w:pPr>
      <w:r>
        <w:rPr>
          <w:sz w:val="2"/>
        </w:rPr>
      </w:r>
    </w:p>
    <w:p>
      <w:r>
        <w:rPr>
          <w:b w:val="0"/>
        </w:rPr>
        <w:t>변경 전후는 명판 전체로 비교합니다. 줄바꿈만 바뀌는지, 크기·자폭·위치도 달라지는지 함께 보여줍니다. MONITORING PANEL을 한 줄로 묶는 수정에서는 R026의 뒤쪽 괄호 문구까지 나뉘므로 패턴 부분만 보여주면 영향을 놓칩니다.</w:t>
      </w:r>
    </w:p>
    <w:p>
      <w:pPr>
        <w:pStyle w:val="Heading2"/>
      </w:pPr>
      <w:r>
        <w:t>3 확인한 결과 적용 또는 취소</w:t>
      </w:r>
    </w:p>
    <w:p>
      <w:r>
        <w:rPr>
          <w:b w:val="0"/>
        </w:rPr>
        <w:t>버튼은 동작에 따라 “등록하고 적용”, “수정하고 적용”, “삭제하고 재계산”으로 구분합니다. 적용하면 확인한 규칙과 결과를 함께 반영합니다. 취소하면 현재 작업을 유지합니다. 미리보기 이후 입력·수량·규칙이 바뀌거나 작업을 다시 열었다면 새로 영향 확인을 실행합니다.</w:t>
      </w:r>
    </w:p>
    <w:p>
      <w:pPr>
        <w:pStyle w:val="Heading2"/>
      </w:pPr>
      <w:r>
        <w:t>삭제 안내 문구</w:t>
      </w:r>
    </w:p>
    <w:p>
      <w:r>
        <w:rPr>
          <w:b w:val="0"/>
        </w:rPr>
        <w:t>“이 패턴을 제거하고 현재 문구로 자동 배치를 다시 계산합니다. 수동 줄바꿈과 원문 수정 내용은 유지합니다.” 삭제는 과거 배치로 되돌리기가 아닙니다. 모든 일치 항목이 수동이면 규칙만 지우고 배치는 유지합니다.</w:t>
      </w:r>
    </w:p>
    <w:p>
      <w:r>
        <w:br w:type="page"/>
      </w:r>
    </w:p>
    <w:p>
      <w:pPr>
        <w:pStyle w:val="Heading1"/>
      </w:pPr>
      <w:r>
        <w:t>상태 표시와 공통 기준 등록의 경계</w:t>
      </w:r>
    </w:p>
    <w:p>
      <w:pPr>
        <w:pStyle w:val="Heading2"/>
      </w:pPr>
      <w:r>
        <w:t>1 작업 상태와 결과 판정 분리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248"/>
      </w:tblGrid>
      <w:tr>
        <w:trPr>
          <w:tblHeader/>
          <w:cantSplit/>
        </w:trPr>
        <w:tc>
          <w:tcPr>
            <w:tcW w:type="dxa" w:w="2304"/>
            <w:vAlign w:val="center"/>
            <w:tcMar>
              <w:top w:w="95" w:type="dxa"/>
              <w:left w:w="95" w:type="dxa"/>
              <w:bottom w:w="95" w:type="dxa"/>
              <w:right w:w="95" w:type="dxa"/>
            </w:tcMar>
            <w:shd w:fill="E5EBF0"/>
          </w:tcPr>
          <w:p>
            <w:pPr>
              <w:spacing w:after="20" w:line="280" w:lineRule="exact"/>
              <w:jc w:val="center"/>
            </w:pPr>
            <w:r>
              <w:rPr>
                <w:b/>
                <w:sz w:val="20"/>
              </w:rPr>
              <w:t>상황</w:t>
            </w:r>
          </w:p>
        </w:tc>
        <w:tc>
          <w:tcPr>
            <w:tcW w:type="dxa" w:w="3528"/>
            <w:vAlign w:val="center"/>
            <w:tcMar>
              <w:top w:w="95" w:type="dxa"/>
              <w:left w:w="95" w:type="dxa"/>
              <w:bottom w:w="95" w:type="dxa"/>
              <w:right w:w="95" w:type="dxa"/>
            </w:tcMar>
            <w:shd w:fill="E5EBF0"/>
          </w:tcPr>
          <w:p>
            <w:pPr>
              <w:spacing w:after="20" w:line="280" w:lineRule="exact"/>
            </w:pPr>
            <w:r>
              <w:rPr>
                <w:b/>
                <w:sz w:val="20"/>
              </w:rPr>
              <w:t>화면 표시</w:t>
            </w:r>
          </w:p>
        </w:tc>
        <w:tc>
          <w:tcPr>
            <w:tcW w:type="dxa" w:w="4248"/>
            <w:vAlign w:val="center"/>
            <w:tcMar>
              <w:top w:w="95" w:type="dxa"/>
              <w:left w:w="95" w:type="dxa"/>
              <w:bottom w:w="95" w:type="dxa"/>
              <w:right w:w="95" w:type="dxa"/>
            </w:tcMar>
            <w:shd w:fill="E5EBF0"/>
          </w:tcPr>
          <w:p>
            <w:pPr>
              <w:spacing w:after="20" w:line="280" w:lineRule="exact"/>
            </w:pPr>
            <w:r>
              <w:rPr>
                <w:b/>
                <w:sz w:val="20"/>
              </w:rPr>
              <w:t>저장과 출력</w:t>
            </w:r>
          </w:p>
        </w:tc>
      </w:tr>
      <w:tr>
        <w:trPr>
          <w:cantSplit/>
        </w:trPr>
        <w:tc>
          <w:tcPr>
            <w:tcW w:type="dxa" w:w="2304"/>
            <w:vAlign w:val="center"/>
            <w:tcMar>
              <w:top w:w="95" w:type="dxa"/>
              <w:left w:w="95" w:type="dxa"/>
              <w:bottom w:w="95" w:type="dxa"/>
              <w:right w:w="95" w:type="dxa"/>
            </w:tcMar>
            <w:shd w:fill="FFFFFF"/>
          </w:tcPr>
          <w:p>
            <w:pPr>
              <w:spacing w:after="20" w:line="280" w:lineRule="exact"/>
              <w:jc w:val="center"/>
            </w:pPr>
            <w:r>
              <w:rPr>
                <w:b w:val="0"/>
                <w:sz w:val="20"/>
              </w:rPr>
              <w:t>입력 변경 후 미계산</w:t>
            </w:r>
          </w:p>
        </w:tc>
        <w:tc>
          <w:tcPr>
            <w:tcW w:type="dxa" w:w="3528"/>
            <w:vAlign w:val="center"/>
            <w:tcMar>
              <w:top w:w="95" w:type="dxa"/>
              <w:left w:w="95" w:type="dxa"/>
              <w:bottom w:w="95" w:type="dxa"/>
              <w:right w:w="95" w:type="dxa"/>
            </w:tcMar>
            <w:shd w:fill="FFFFFF"/>
          </w:tcPr>
          <w:p>
            <w:pPr>
              <w:spacing w:after="20" w:line="280" w:lineRule="exact"/>
            </w:pPr>
            <w:r>
              <w:rPr>
                <w:b w:val="0"/>
                <w:sz w:val="20"/>
              </w:rPr>
              <w:t>재계산 필요</w:t>
              <w:br/>
              <w:t>이전 결과는 별도 참고 표시</w:t>
            </w:r>
          </w:p>
        </w:tc>
        <w:tc>
          <w:tcPr>
            <w:tcW w:type="dxa" w:w="4248"/>
            <w:vAlign w:val="center"/>
            <w:tcMar>
              <w:top w:w="95" w:type="dxa"/>
              <w:left w:w="95" w:type="dxa"/>
              <w:bottom w:w="95" w:type="dxa"/>
              <w:right w:w="95" w:type="dxa"/>
            </w:tcMar>
            <w:shd w:fill="FFFFFF"/>
          </w:tcPr>
          <w:p>
            <w:pPr>
              <w:spacing w:after="20" w:line="280" w:lineRule="exact"/>
            </w:pPr>
            <w:r>
              <w:rPr>
                <w:b w:val="0"/>
                <w:sz w:val="20"/>
              </w:rPr>
              <w:t>작업 초안 저장 가능</w:t>
              <w:br/>
              <w:t>이전 결과를 최신 DXF로 출력 불가</w:t>
            </w:r>
          </w:p>
        </w:tc>
      </w:tr>
      <w:tr>
        <w:trPr>
          <w:cantSplit/>
        </w:trPr>
        <w:tc>
          <w:tcPr>
            <w:tcW w:type="dxa" w:w="2304"/>
            <w:vAlign w:val="center"/>
            <w:tcMar>
              <w:top w:w="95" w:type="dxa"/>
              <w:left w:w="95" w:type="dxa"/>
              <w:bottom w:w="95" w:type="dxa"/>
              <w:right w:w="95" w:type="dxa"/>
            </w:tcMar>
            <w:shd w:fill="FFFFFF"/>
          </w:tcPr>
          <w:p>
            <w:pPr>
              <w:spacing w:after="20" w:line="280" w:lineRule="exact"/>
              <w:jc w:val="center"/>
            </w:pPr>
            <w:r>
              <w:rPr>
                <w:b w:val="0"/>
                <w:sz w:val="20"/>
              </w:rPr>
              <w:t>계산 중</w:t>
            </w:r>
          </w:p>
        </w:tc>
        <w:tc>
          <w:tcPr>
            <w:tcW w:type="dxa" w:w="3528"/>
            <w:vAlign w:val="center"/>
            <w:tcMar>
              <w:top w:w="95" w:type="dxa"/>
              <w:left w:w="95" w:type="dxa"/>
              <w:bottom w:w="95" w:type="dxa"/>
              <w:right w:w="95" w:type="dxa"/>
            </w:tcMar>
            <w:shd w:fill="FFFFFF"/>
          </w:tcPr>
          <w:p>
            <w:pPr>
              <w:spacing w:after="20" w:line="280" w:lineRule="exact"/>
            </w:pPr>
            <w:r>
              <w:rPr>
                <w:b w:val="0"/>
                <w:sz w:val="20"/>
              </w:rPr>
              <w:t>계산 중과 취소 동작</w:t>
            </w:r>
          </w:p>
        </w:tc>
        <w:tc>
          <w:tcPr>
            <w:tcW w:type="dxa" w:w="4248"/>
            <w:vAlign w:val="center"/>
            <w:tcMar>
              <w:top w:w="95" w:type="dxa"/>
              <w:left w:w="95" w:type="dxa"/>
              <w:bottom w:w="95" w:type="dxa"/>
              <w:right w:w="95" w:type="dxa"/>
            </w:tcMar>
            <w:shd w:fill="FFFFFF"/>
          </w:tcPr>
          <w:p>
            <w:pPr>
              <w:spacing w:after="20" w:line="280" w:lineRule="exact"/>
            </w:pPr>
            <w:r>
              <w:rPr>
                <w:b w:val="0"/>
                <w:sz w:val="20"/>
              </w:rPr>
              <w:t>진행 상태를 초안으로 저장 가능</w:t>
              <w:br/>
              <w:t>현재 결과 DXF 출력 불가</w:t>
            </w:r>
          </w:p>
        </w:tc>
      </w:tr>
      <w:tr>
        <w:trPr>
          <w:cantSplit/>
        </w:trPr>
        <w:tc>
          <w:tcPr>
            <w:tcW w:type="dxa" w:w="2304"/>
            <w:vAlign w:val="center"/>
            <w:tcMar>
              <w:top w:w="95" w:type="dxa"/>
              <w:left w:w="95" w:type="dxa"/>
              <w:bottom w:w="95" w:type="dxa"/>
              <w:right w:w="95" w:type="dxa"/>
            </w:tcMar>
            <w:shd w:fill="FFFFFF"/>
          </w:tcPr>
          <w:p>
            <w:pPr>
              <w:spacing w:after="20" w:line="280" w:lineRule="exact"/>
              <w:jc w:val="center"/>
            </w:pPr>
            <w:r>
              <w:rPr>
                <w:b w:val="0"/>
                <w:sz w:val="20"/>
              </w:rPr>
              <w:t>계산 완료와 참고 결과</w:t>
            </w:r>
          </w:p>
        </w:tc>
        <w:tc>
          <w:tcPr>
            <w:tcW w:type="dxa" w:w="3528"/>
            <w:vAlign w:val="center"/>
            <w:tcMar>
              <w:top w:w="95" w:type="dxa"/>
              <w:left w:w="95" w:type="dxa"/>
              <w:bottom w:w="95" w:type="dxa"/>
              <w:right w:w="95" w:type="dxa"/>
            </w:tcMar>
            <w:shd w:fill="FFFFFF"/>
          </w:tcPr>
          <w:p>
            <w:pPr>
              <w:spacing w:after="20" w:line="280" w:lineRule="exact"/>
            </w:pPr>
            <w:r>
              <w:rPr>
                <w:b w:val="0"/>
                <w:sz w:val="20"/>
              </w:rPr>
              <w:t>현재 결과</w:t>
              <w:br/>
              <w:t>커터 등 확인 이유를 별도 표시</w:t>
            </w:r>
          </w:p>
        </w:tc>
        <w:tc>
          <w:tcPr>
            <w:tcW w:type="dxa" w:w="4248"/>
            <w:vAlign w:val="center"/>
            <w:tcMar>
              <w:top w:w="95" w:type="dxa"/>
              <w:left w:w="95" w:type="dxa"/>
              <w:bottom w:w="95" w:type="dxa"/>
              <w:right w:w="95" w:type="dxa"/>
            </w:tcMar>
            <w:shd w:fill="FFFFFF"/>
          </w:tcPr>
          <w:p>
            <w:pPr>
              <w:spacing w:after="20" w:line="280" w:lineRule="exact"/>
            </w:pPr>
            <w:r>
              <w:rPr>
                <w:b w:val="0"/>
                <w:sz w:val="20"/>
              </w:rPr>
              <w:t>현재 결과 저장 가능</w:t>
              <w:br/>
              <w:t>정상과 참고 DXF 분리</w:t>
            </w:r>
          </w:p>
        </w:tc>
      </w:tr>
      <w:tr>
        <w:trPr>
          <w:cantSplit/>
        </w:trPr>
        <w:tc>
          <w:tcPr>
            <w:tcW w:type="dxa" w:w="2304"/>
            <w:vAlign w:val="center"/>
            <w:tcMar>
              <w:top w:w="95" w:type="dxa"/>
              <w:left w:w="95" w:type="dxa"/>
              <w:bottom w:w="95" w:type="dxa"/>
              <w:right w:w="95" w:type="dxa"/>
            </w:tcMar>
            <w:shd w:fill="FFFFFF"/>
          </w:tcPr>
          <w:p>
            <w:pPr>
              <w:spacing w:after="20" w:line="280" w:lineRule="exact"/>
              <w:jc w:val="center"/>
            </w:pPr>
            <w:r>
              <w:rPr>
                <w:b w:val="0"/>
                <w:sz w:val="20"/>
              </w:rPr>
              <w:t>배치 없음 또는 계산 불가</w:t>
            </w:r>
          </w:p>
        </w:tc>
        <w:tc>
          <w:tcPr>
            <w:tcW w:type="dxa" w:w="3528"/>
            <w:vAlign w:val="center"/>
            <w:tcMar>
              <w:top w:w="95" w:type="dxa"/>
              <w:left w:w="95" w:type="dxa"/>
              <w:bottom w:w="95" w:type="dxa"/>
              <w:right w:w="95" w:type="dxa"/>
            </w:tcMar>
            <w:shd w:fill="FFFFFF"/>
          </w:tcPr>
          <w:p>
            <w:pPr>
              <w:spacing w:after="20" w:line="280" w:lineRule="exact"/>
            </w:pPr>
            <w:r>
              <w:rPr>
                <w:b w:val="0"/>
                <w:sz w:val="20"/>
              </w:rPr>
              <w:t>상태와 해당 영역의 이유</w:t>
            </w:r>
          </w:p>
        </w:tc>
        <w:tc>
          <w:tcPr>
            <w:tcW w:type="dxa" w:w="4248"/>
            <w:vAlign w:val="center"/>
            <w:tcMar>
              <w:top w:w="95" w:type="dxa"/>
              <w:left w:w="95" w:type="dxa"/>
              <w:bottom w:w="95" w:type="dxa"/>
              <w:right w:w="95" w:type="dxa"/>
            </w:tcMar>
            <w:shd w:fill="FFFFFF"/>
          </w:tcPr>
          <w:p>
            <w:pPr>
              <w:spacing w:after="20" w:line="280" w:lineRule="exact"/>
            </w:pPr>
            <w:r>
              <w:rPr>
                <w:b w:val="0"/>
                <w:sz w:val="20"/>
              </w:rPr>
              <w:t>원인 해결 전 해당 명판 제외</w:t>
              <w:br/>
              <w:t>남은 영역만 부분 출력하지 않음</w:t>
            </w:r>
          </w:p>
        </w:tc>
      </w:tr>
      <w:tr>
        <w:trPr>
          <w:cantSplit/>
        </w:trPr>
        <w:tc>
          <w:tcPr>
            <w:tcW w:type="dxa" w:w="2304"/>
            <w:vAlign w:val="center"/>
            <w:tcMar>
              <w:top w:w="95" w:type="dxa"/>
              <w:left w:w="95" w:type="dxa"/>
              <w:bottom w:w="95" w:type="dxa"/>
              <w:right w:w="95" w:type="dxa"/>
            </w:tcMar>
            <w:shd w:fill="FFFFFF"/>
          </w:tcPr>
          <w:p>
            <w:pPr>
              <w:spacing w:after="20" w:line="280" w:lineRule="exact"/>
              <w:jc w:val="center"/>
            </w:pPr>
            <w:r>
              <w:rPr>
                <w:b w:val="0"/>
                <w:sz w:val="20"/>
              </w:rPr>
              <w:t>패턴 미리보기에서 충돌</w:t>
            </w:r>
          </w:p>
        </w:tc>
        <w:tc>
          <w:tcPr>
            <w:tcW w:type="dxa" w:w="3528"/>
            <w:vAlign w:val="center"/>
            <w:tcMar>
              <w:top w:w="95" w:type="dxa"/>
              <w:left w:w="95" w:type="dxa"/>
              <w:bottom w:w="95" w:type="dxa"/>
              <w:right w:w="95" w:type="dxa"/>
            </w:tcMar>
            <w:shd w:fill="FFFFFF"/>
          </w:tcPr>
          <w:p>
            <w:pPr>
              <w:spacing w:after="20" w:line="280" w:lineRule="exact"/>
            </w:pPr>
            <w:r>
              <w:rPr>
                <w:b w:val="0"/>
                <w:sz w:val="20"/>
              </w:rPr>
              <w:t>적용할 수 없는 이유와 대상</w:t>
            </w:r>
          </w:p>
        </w:tc>
        <w:tc>
          <w:tcPr>
            <w:tcW w:type="dxa" w:w="4248"/>
            <w:vAlign w:val="center"/>
            <w:tcMar>
              <w:top w:w="95" w:type="dxa"/>
              <w:left w:w="95" w:type="dxa"/>
              <w:bottom w:w="95" w:type="dxa"/>
              <w:right w:w="95" w:type="dxa"/>
            </w:tcMar>
            <w:shd w:fill="FFFFFF"/>
          </w:tcPr>
          <w:p>
            <w:pPr>
              <w:spacing w:after="20" w:line="280" w:lineRule="exact"/>
            </w:pPr>
            <w:r>
              <w:rPr>
                <w:b w:val="0"/>
                <w:sz w:val="20"/>
              </w:rPr>
              <w:t>제안 적용 차단</w:t>
              <w:br/>
              <w:t>기존 현재 결과는 유지</w:t>
            </w:r>
          </w:p>
        </w:tc>
      </w:tr>
    </w:tbl>
    <w:p>
      <w:pPr>
        <w:spacing w:after="0" w:line="60" w:lineRule="exact"/>
      </w:pPr>
      <w:r>
        <w:rPr>
          <w:sz w:val="2"/>
        </w:rPr>
      </w:r>
    </w:p>
    <w:p>
      <w:pPr>
        <w:pStyle w:val="Heading2"/>
      </w:pPr>
      <w:r>
        <w:t>2 공통 기준으로 등록하는 후속 흐름</w:t>
      </w:r>
    </w:p>
    <w:p>
      <w:r>
        <w:rPr>
          <w:b w:val="0"/>
        </w:rPr>
        <w:t>현재 작업에서 확인한 규칙을 다른 주문에도 쓰려면 별도 “공통 기준으로 등록”으로 연결합니다. 고객사와 필요한 내부 구분을 명시하며, 프로젝트가 바뀌었다는 이유만으로 재사용을 끊지 않습니다. 디자인이 다르면 각 디자인의 공간·크기·자폭 조건에서 다시 평가합니다.</w:t>
      </w:r>
    </w:p>
    <w:p>
      <w:r>
        <w:rPr>
          <w:b w:val="0"/>
        </w:rPr>
        <w:t>공유 변경에는 기존 권한 원칙을 연결합니다. 허용된 디자인 공유는 도안자가, 공통 핵심 변경의 최종 확인은 관리자가 맡습니다. 채택 후에도 진행 중 작업과 완료 결과를 자동으로 바꾸지 않습니다. 이 흐름의 범위 식별·권한 구분·실제 저장 연결은 아직 구현하지 않았습니다.</w:t>
      </w:r>
    </w:p>
    <w:p>
      <w:pPr>
        <w:pStyle w:val="Heading2"/>
      </w:pPr>
      <w:r>
        <w:t>3 다음 구현 전에 정할 사항</w:t>
      </w:r>
    </w:p>
    <w:p>
      <w:r>
        <w:rPr>
          <w:b w:val="0"/>
        </w:rPr>
        <w:t>우선 공통 기준 등록에서 고객사·내부 구분·디자인의 연결과 적용 범위 표시를 확정해야 합니다. 수동 상태에서 원문을 교체하는 동작, 편집창 임시값의 저장·닫기 처리, 적용 후 실행 취소도 남아 있습니다. 현재 시험의 충돌 차단을 모든 포함 패턴에 대한 최종 정책으로 확대하지 않습니다.</w:t>
      </w:r>
    </w:p>
    <w:p>
      <w:pPr>
        <w:pStyle w:val="Heading2"/>
      </w:pPr>
      <w:r>
        <w:t>검토 근거와 완료 범위</w:t>
      </w:r>
    </w:p>
    <w:p>
      <w:r>
        <w:rPr>
          <w:b w:val="0"/>
        </w:rPr>
        <w:t>설계 근거: 핵심 요구사항 설계 검토 v0.13의 K05·K08·K09·K10 및 15·18·19·25장, 2026년 10월 12일의 수동 작업과 패턴 분리 결정. 최근 독립 시험은 manual_pattern 37/37, pattern_apply 36/36, pattern_lifecycle 31/31을 사용자 PC에서 확인했습니다.</w:t>
      </w:r>
    </w:p>
    <w:p>
      <w:r>
        <w:rPr>
          <w:b w:val="0"/>
        </w:rPr>
        <w:t>저장·재열기·DXF 일치는 각 시험 범위에서 확인했습니다. 실제 UI 조작, 고객사 간 공유, 임의 형상과 전체 핵심 설계의 완료를 뜻하지 않습니다. 이번 문서는 그 경계를 유지하면서 다음 화면 검토에 사용할 작업 흐름을 정리합니다.</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0" w:lineRule="exact"/>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460" w:lineRule="exact"/>
      <w:outlineLvl w:val="0"/>
    </w:pPr>
    <w:rPr>
      <w:rFonts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line="340" w:lineRule="exact"/>
      <w:outlineLvl w:val="1"/>
    </w:pPr>
    <w:rPr>
      <w:rFonts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600" w:lineRule="exact"/>
      <w:contextualSpacing/>
    </w:pPr>
    <w:rPr>
      <w:rFonts w:ascii="Noto Sans CJK KR" w:hAnsi="Noto Sans CJK KR" w:eastAsia="Noto Sans CJK KR"/>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KR" w:hAnsi="Noto Sans CJK KR" w:eastAsia="Noto Sans CJK KR"/>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수동 줄바꿈과 패턴 관리 화면 흐름 검토</dc:title>
  <dc:subject/>
  <dc:creator>리치원컴퍼니</dc:creator>
  <cp:keywords/>
  <dc:description>generated by python-docx</dc:description>
  <cp:lastModifiedBy/>
  <cp:revision>1</cp:revision>
  <dcterms:created xsi:type="dcterms:W3CDTF">2013-12-23T23:15:00Z</dcterms:created>
  <dcterms:modified xsi:type="dcterms:W3CDTF">2013-12-23T23:15:00Z</dcterms:modified>
  <cp:category/>
</cp:coreProperties>
</file>