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CEC" w:rsidRPr="000A4CEC" w:rsidRDefault="000A4CEC" w:rsidP="000A4CEC">
      <w:pPr>
        <w:pStyle w:val="NormalWeb"/>
        <w:spacing w:line="384" w:lineRule="auto"/>
        <w:rPr>
          <w:rFonts w:ascii="Arial" w:hAnsi="Arial" w:cs="Arial"/>
          <w:b/>
          <w:color w:val="777777"/>
          <w:sz w:val="18"/>
          <w:szCs w:val="18"/>
        </w:rPr>
      </w:pPr>
      <w:r w:rsidRPr="000A4CEC">
        <w:rPr>
          <w:rFonts w:ascii="Arial" w:hAnsi="Arial" w:cs="Arial"/>
          <w:b/>
          <w:color w:val="777777"/>
          <w:sz w:val="18"/>
          <w:szCs w:val="18"/>
        </w:rPr>
        <w:t xml:space="preserve">Tax Planning </w:t>
      </w:r>
    </w:p>
    <w:p w:rsidR="000A4CEC" w:rsidRDefault="000A4CEC" w:rsidP="000A4CEC">
      <w:pPr>
        <w:pStyle w:val="NormalWeb"/>
        <w:spacing w:line="384" w:lineRule="auto"/>
        <w:rPr>
          <w:rFonts w:ascii="Arial" w:hAnsi="Arial" w:cs="Arial"/>
          <w:color w:val="777777"/>
          <w:sz w:val="18"/>
          <w:szCs w:val="18"/>
        </w:rPr>
      </w:pPr>
      <w:r>
        <w:rPr>
          <w:rFonts w:ascii="Arial" w:hAnsi="Arial" w:cs="Arial"/>
          <w:color w:val="777777"/>
          <w:sz w:val="18"/>
          <w:szCs w:val="18"/>
        </w:rPr>
        <w:t>Planning is the key to successfully and legally reducing your tax liability. We go beyond tax compliance and proactively recommend tax saving strategies to maximize your after-tax income.</w:t>
      </w:r>
    </w:p>
    <w:p w:rsidR="000A4CEC" w:rsidRDefault="000A4CEC" w:rsidP="000A4CEC">
      <w:pPr>
        <w:pStyle w:val="NormalWeb"/>
        <w:spacing w:line="384" w:lineRule="auto"/>
        <w:rPr>
          <w:rFonts w:ascii="Arial" w:hAnsi="Arial" w:cs="Arial"/>
          <w:color w:val="777777"/>
          <w:sz w:val="18"/>
          <w:szCs w:val="18"/>
        </w:rPr>
      </w:pPr>
      <w:r>
        <w:rPr>
          <w:rFonts w:ascii="Arial" w:hAnsi="Arial" w:cs="Arial"/>
          <w:color w:val="777777"/>
          <w:sz w:val="18"/>
          <w:szCs w:val="18"/>
        </w:rPr>
        <w:t>We make it a priority to enhance our mastery of the current tax law, complex tax code, and new tax regulations by attending frequent tax seminars.</w:t>
      </w:r>
    </w:p>
    <w:p w:rsidR="000A4CEC" w:rsidRDefault="000A4CEC" w:rsidP="000A4CEC">
      <w:pPr>
        <w:pStyle w:val="NormalWeb"/>
        <w:spacing w:line="384" w:lineRule="auto"/>
        <w:rPr>
          <w:rFonts w:ascii="Arial" w:hAnsi="Arial" w:cs="Arial"/>
          <w:color w:val="777777"/>
          <w:sz w:val="18"/>
          <w:szCs w:val="18"/>
        </w:rPr>
      </w:pPr>
      <w:r>
        <w:rPr>
          <w:rFonts w:ascii="Arial" w:hAnsi="Arial" w:cs="Arial"/>
          <w:color w:val="777777"/>
          <w:sz w:val="18"/>
          <w:szCs w:val="18"/>
        </w:rPr>
        <w:t>Businesses and individuals pay the lowest amount of taxes allowable by law because we continually look for ways to minimize your taxes throughout the year, not just at the end of the year.</w:t>
      </w:r>
    </w:p>
    <w:p w:rsidR="000A4CEC" w:rsidRDefault="000A4CEC" w:rsidP="000A4CEC">
      <w:pPr>
        <w:pStyle w:val="NormalWeb"/>
        <w:spacing w:line="384" w:lineRule="auto"/>
        <w:rPr>
          <w:rFonts w:ascii="Arial" w:hAnsi="Arial" w:cs="Arial"/>
          <w:color w:val="777777"/>
          <w:sz w:val="18"/>
          <w:szCs w:val="18"/>
        </w:rPr>
      </w:pPr>
      <w:r>
        <w:rPr>
          <w:rFonts w:ascii="Arial" w:hAnsi="Arial" w:cs="Arial"/>
          <w:color w:val="777777"/>
          <w:sz w:val="18"/>
          <w:szCs w:val="18"/>
        </w:rPr>
        <w:t xml:space="preserve">We recommend </w:t>
      </w:r>
      <w:r>
        <w:rPr>
          <w:rFonts w:ascii="Arial" w:hAnsi="Arial" w:cs="Arial"/>
          <w:b/>
          <w:bCs/>
          <w:color w:val="777777"/>
          <w:sz w:val="18"/>
          <w:szCs w:val="18"/>
        </w:rPr>
        <w:t>Tax Saving Strategies</w:t>
      </w:r>
      <w:r>
        <w:rPr>
          <w:rFonts w:ascii="Arial" w:hAnsi="Arial" w:cs="Arial"/>
          <w:color w:val="777777"/>
          <w:sz w:val="18"/>
          <w:szCs w:val="18"/>
        </w:rPr>
        <w:t xml:space="preserve"> that help you...</w:t>
      </w:r>
    </w:p>
    <w:p w:rsidR="000A4CEC" w:rsidRDefault="000A4CEC" w:rsidP="000A4CEC">
      <w:pPr>
        <w:numPr>
          <w:ilvl w:val="0"/>
          <w:numId w:val="1"/>
        </w:numPr>
        <w:spacing w:before="100" w:beforeAutospacing="1" w:after="100" w:afterAutospacing="1" w:line="384" w:lineRule="auto"/>
        <w:rPr>
          <w:rFonts w:ascii="Arial" w:hAnsi="Arial" w:cs="Arial"/>
          <w:color w:val="777777"/>
          <w:sz w:val="18"/>
          <w:szCs w:val="18"/>
        </w:rPr>
      </w:pPr>
      <w:r>
        <w:rPr>
          <w:rFonts w:ascii="Arial" w:hAnsi="Arial" w:cs="Arial"/>
          <w:color w:val="777777"/>
          <w:sz w:val="18"/>
          <w:szCs w:val="18"/>
        </w:rPr>
        <w:t>gr</w:t>
      </w:r>
      <w:bookmarkStart w:id="0" w:name="_GoBack"/>
      <w:bookmarkEnd w:id="0"/>
      <w:r>
        <w:rPr>
          <w:rFonts w:ascii="Arial" w:hAnsi="Arial" w:cs="Arial"/>
          <w:color w:val="777777"/>
          <w:sz w:val="18"/>
          <w:szCs w:val="18"/>
        </w:rPr>
        <w:t>ow and preserve assets by keeping Uncle Sam out of your pockets.</w:t>
      </w:r>
    </w:p>
    <w:p w:rsidR="000A4CEC" w:rsidRDefault="000A4CEC" w:rsidP="000A4CEC">
      <w:pPr>
        <w:numPr>
          <w:ilvl w:val="0"/>
          <w:numId w:val="1"/>
        </w:numPr>
        <w:spacing w:before="100" w:beforeAutospacing="1" w:after="100" w:afterAutospacing="1" w:line="384" w:lineRule="auto"/>
        <w:rPr>
          <w:rFonts w:ascii="Arial" w:hAnsi="Arial" w:cs="Arial"/>
          <w:color w:val="777777"/>
          <w:sz w:val="18"/>
          <w:szCs w:val="18"/>
        </w:rPr>
      </w:pPr>
      <w:proofErr w:type="gramStart"/>
      <w:r>
        <w:rPr>
          <w:rFonts w:ascii="Arial" w:hAnsi="Arial" w:cs="Arial"/>
          <w:color w:val="777777"/>
          <w:sz w:val="18"/>
          <w:szCs w:val="18"/>
        </w:rPr>
        <w:t>defer</w:t>
      </w:r>
      <w:proofErr w:type="gramEnd"/>
      <w:r>
        <w:rPr>
          <w:rFonts w:ascii="Arial" w:hAnsi="Arial" w:cs="Arial"/>
          <w:color w:val="777777"/>
          <w:sz w:val="18"/>
          <w:szCs w:val="18"/>
        </w:rPr>
        <w:t xml:space="preserve"> income so you can keep your money now and pay less taxes later.</w:t>
      </w:r>
    </w:p>
    <w:p w:rsidR="000A4CEC" w:rsidRDefault="000A4CEC" w:rsidP="000A4CEC">
      <w:pPr>
        <w:numPr>
          <w:ilvl w:val="0"/>
          <w:numId w:val="1"/>
        </w:numPr>
        <w:spacing w:before="100" w:beforeAutospacing="1" w:after="100" w:afterAutospacing="1" w:line="384" w:lineRule="auto"/>
        <w:rPr>
          <w:rFonts w:ascii="Arial" w:hAnsi="Arial" w:cs="Arial"/>
          <w:color w:val="777777"/>
          <w:sz w:val="18"/>
          <w:szCs w:val="18"/>
        </w:rPr>
      </w:pPr>
      <w:proofErr w:type="gramStart"/>
      <w:r>
        <w:rPr>
          <w:rFonts w:ascii="Arial" w:hAnsi="Arial" w:cs="Arial"/>
          <w:color w:val="777777"/>
          <w:sz w:val="18"/>
          <w:szCs w:val="18"/>
        </w:rPr>
        <w:t>reduce</w:t>
      </w:r>
      <w:proofErr w:type="gramEnd"/>
      <w:r>
        <w:rPr>
          <w:rFonts w:ascii="Arial" w:hAnsi="Arial" w:cs="Arial"/>
          <w:color w:val="777777"/>
          <w:sz w:val="18"/>
          <w:szCs w:val="18"/>
        </w:rPr>
        <w:t xml:space="preserve"> taxes on your income so you keep more of what you make.</w:t>
      </w:r>
    </w:p>
    <w:p w:rsidR="000A4CEC" w:rsidRDefault="000A4CEC" w:rsidP="000A4CEC">
      <w:pPr>
        <w:numPr>
          <w:ilvl w:val="0"/>
          <w:numId w:val="1"/>
        </w:numPr>
        <w:spacing w:before="100" w:beforeAutospacing="1" w:after="100" w:afterAutospacing="1" w:line="384" w:lineRule="auto"/>
        <w:rPr>
          <w:rFonts w:ascii="Arial" w:hAnsi="Arial" w:cs="Arial"/>
          <w:color w:val="777777"/>
          <w:sz w:val="18"/>
          <w:szCs w:val="18"/>
        </w:rPr>
      </w:pPr>
      <w:proofErr w:type="gramStart"/>
      <w:r>
        <w:rPr>
          <w:rFonts w:ascii="Arial" w:hAnsi="Arial" w:cs="Arial"/>
          <w:color w:val="777777"/>
          <w:sz w:val="18"/>
          <w:szCs w:val="18"/>
        </w:rPr>
        <w:t>reduce</w:t>
      </w:r>
      <w:proofErr w:type="gramEnd"/>
      <w:r>
        <w:rPr>
          <w:rFonts w:ascii="Arial" w:hAnsi="Arial" w:cs="Arial"/>
          <w:color w:val="777777"/>
          <w:sz w:val="18"/>
          <w:szCs w:val="18"/>
        </w:rPr>
        <w:t xml:space="preserve"> taxes on your estate so your family keeps more of what you've made.</w:t>
      </w:r>
    </w:p>
    <w:p w:rsidR="000A4CEC" w:rsidRDefault="000A4CEC" w:rsidP="000A4CEC">
      <w:pPr>
        <w:numPr>
          <w:ilvl w:val="0"/>
          <w:numId w:val="1"/>
        </w:numPr>
        <w:spacing w:before="100" w:beforeAutospacing="1" w:after="100" w:afterAutospacing="1" w:line="384" w:lineRule="auto"/>
        <w:rPr>
          <w:rFonts w:ascii="Arial" w:hAnsi="Arial" w:cs="Arial"/>
          <w:color w:val="777777"/>
          <w:sz w:val="18"/>
          <w:szCs w:val="18"/>
        </w:rPr>
      </w:pPr>
      <w:proofErr w:type="gramStart"/>
      <w:r>
        <w:rPr>
          <w:rFonts w:ascii="Arial" w:hAnsi="Arial" w:cs="Arial"/>
          <w:color w:val="777777"/>
          <w:sz w:val="18"/>
          <w:szCs w:val="18"/>
        </w:rPr>
        <w:t>reduce</w:t>
      </w:r>
      <w:proofErr w:type="gramEnd"/>
      <w:r>
        <w:rPr>
          <w:rFonts w:ascii="Arial" w:hAnsi="Arial" w:cs="Arial"/>
          <w:color w:val="777777"/>
          <w:sz w:val="18"/>
          <w:szCs w:val="18"/>
        </w:rPr>
        <w:t xml:space="preserve"> taxes on your gifts so you can give more.</w:t>
      </w:r>
    </w:p>
    <w:p w:rsidR="000A4CEC" w:rsidRDefault="000A4CEC" w:rsidP="000A4CEC">
      <w:pPr>
        <w:numPr>
          <w:ilvl w:val="0"/>
          <w:numId w:val="1"/>
        </w:numPr>
        <w:spacing w:before="100" w:beforeAutospacing="1" w:after="100" w:afterAutospacing="1" w:line="384" w:lineRule="auto"/>
        <w:rPr>
          <w:rFonts w:ascii="Arial" w:hAnsi="Arial" w:cs="Arial"/>
          <w:color w:val="777777"/>
          <w:sz w:val="18"/>
          <w:szCs w:val="18"/>
        </w:rPr>
      </w:pPr>
      <w:proofErr w:type="gramStart"/>
      <w:r>
        <w:rPr>
          <w:rFonts w:ascii="Arial" w:hAnsi="Arial" w:cs="Arial"/>
          <w:color w:val="777777"/>
          <w:sz w:val="18"/>
          <w:szCs w:val="18"/>
        </w:rPr>
        <w:t>reduce</w:t>
      </w:r>
      <w:proofErr w:type="gramEnd"/>
      <w:r>
        <w:rPr>
          <w:rFonts w:ascii="Arial" w:hAnsi="Arial" w:cs="Arial"/>
          <w:color w:val="777777"/>
          <w:sz w:val="18"/>
          <w:szCs w:val="18"/>
        </w:rPr>
        <w:t xml:space="preserve"> taxes on your investments so you can grow your wealth faster.</w:t>
      </w:r>
    </w:p>
    <w:p w:rsidR="000A4CEC" w:rsidRDefault="000A4CEC" w:rsidP="000A4CEC">
      <w:pPr>
        <w:numPr>
          <w:ilvl w:val="0"/>
          <w:numId w:val="1"/>
        </w:numPr>
        <w:spacing w:before="100" w:beforeAutospacing="1" w:after="100" w:afterAutospacing="1" w:line="384" w:lineRule="auto"/>
        <w:rPr>
          <w:rFonts w:ascii="Arial" w:hAnsi="Arial" w:cs="Arial"/>
          <w:color w:val="777777"/>
          <w:sz w:val="18"/>
          <w:szCs w:val="18"/>
        </w:rPr>
      </w:pPr>
      <w:proofErr w:type="gramStart"/>
      <w:r>
        <w:rPr>
          <w:rFonts w:ascii="Arial" w:hAnsi="Arial" w:cs="Arial"/>
          <w:color w:val="777777"/>
          <w:sz w:val="18"/>
          <w:szCs w:val="18"/>
        </w:rPr>
        <w:t>reduce</w:t>
      </w:r>
      <w:proofErr w:type="gramEnd"/>
      <w:r>
        <w:rPr>
          <w:rFonts w:ascii="Arial" w:hAnsi="Arial" w:cs="Arial"/>
          <w:color w:val="777777"/>
          <w:sz w:val="18"/>
          <w:szCs w:val="18"/>
        </w:rPr>
        <w:t xml:space="preserve"> taxes on your retirement distributions so you can retire in style.</w:t>
      </w:r>
    </w:p>
    <w:p w:rsidR="000A4CEC" w:rsidRDefault="000A4CEC" w:rsidP="000A4CEC">
      <w:pPr>
        <w:pStyle w:val="NormalWeb"/>
        <w:spacing w:line="384" w:lineRule="auto"/>
        <w:rPr>
          <w:rFonts w:ascii="Arial" w:hAnsi="Arial" w:cs="Arial"/>
          <w:color w:val="777777"/>
          <w:sz w:val="18"/>
          <w:szCs w:val="18"/>
        </w:rPr>
      </w:pPr>
      <w:r>
        <w:rPr>
          <w:rFonts w:ascii="Arial" w:hAnsi="Arial" w:cs="Arial"/>
          <w:color w:val="777777"/>
          <w:sz w:val="18"/>
          <w:szCs w:val="18"/>
        </w:rPr>
        <w:br/>
        <w:t xml:space="preserve">Here's just a few of the </w:t>
      </w:r>
      <w:r>
        <w:rPr>
          <w:rFonts w:ascii="Arial" w:hAnsi="Arial" w:cs="Arial"/>
          <w:b/>
          <w:bCs/>
          <w:color w:val="777777"/>
          <w:sz w:val="18"/>
          <w:szCs w:val="18"/>
        </w:rPr>
        <w:t>Tax Saving Strategies</w:t>
      </w:r>
      <w:r>
        <w:rPr>
          <w:rFonts w:ascii="Arial" w:hAnsi="Arial" w:cs="Arial"/>
          <w:color w:val="777777"/>
          <w:sz w:val="18"/>
          <w:szCs w:val="18"/>
        </w:rPr>
        <w:t xml:space="preserve"> we use...</w:t>
      </w:r>
    </w:p>
    <w:p w:rsidR="000A4CEC" w:rsidRDefault="000A4CEC" w:rsidP="000A4CEC">
      <w:pPr>
        <w:numPr>
          <w:ilvl w:val="0"/>
          <w:numId w:val="2"/>
        </w:numPr>
        <w:spacing w:before="100" w:beforeAutospacing="1" w:after="100" w:afterAutospacing="1" w:line="384" w:lineRule="auto"/>
        <w:rPr>
          <w:rFonts w:ascii="Arial" w:hAnsi="Arial" w:cs="Arial"/>
          <w:color w:val="777777"/>
          <w:sz w:val="18"/>
          <w:szCs w:val="18"/>
        </w:rPr>
      </w:pPr>
      <w:r>
        <w:rPr>
          <w:rFonts w:ascii="Arial" w:hAnsi="Arial" w:cs="Arial"/>
          <w:color w:val="777777"/>
          <w:sz w:val="18"/>
          <w:szCs w:val="18"/>
        </w:rPr>
        <w:t>Splitting income among several family members or legal entities in order to get more of the income taxed in lower bracket.</w:t>
      </w:r>
    </w:p>
    <w:p w:rsidR="000A4CEC" w:rsidRDefault="000A4CEC" w:rsidP="000A4CEC">
      <w:pPr>
        <w:numPr>
          <w:ilvl w:val="0"/>
          <w:numId w:val="2"/>
        </w:numPr>
        <w:spacing w:before="100" w:beforeAutospacing="1" w:after="100" w:afterAutospacing="1" w:line="384" w:lineRule="auto"/>
        <w:rPr>
          <w:rFonts w:ascii="Arial" w:hAnsi="Arial" w:cs="Arial"/>
          <w:color w:val="777777"/>
          <w:sz w:val="18"/>
          <w:szCs w:val="18"/>
        </w:rPr>
      </w:pPr>
      <w:r>
        <w:rPr>
          <w:rFonts w:ascii="Arial" w:hAnsi="Arial" w:cs="Arial"/>
          <w:color w:val="777777"/>
          <w:sz w:val="18"/>
          <w:szCs w:val="18"/>
        </w:rPr>
        <w:t>Shifting income or expenses from one year to another in order to have them fall where it will be taxed at a lower rate.</w:t>
      </w:r>
    </w:p>
    <w:p w:rsidR="000A4CEC" w:rsidRDefault="000A4CEC" w:rsidP="000A4CEC">
      <w:pPr>
        <w:numPr>
          <w:ilvl w:val="0"/>
          <w:numId w:val="2"/>
        </w:numPr>
        <w:spacing w:before="100" w:beforeAutospacing="1" w:after="100" w:afterAutospacing="1" w:line="384" w:lineRule="auto"/>
        <w:rPr>
          <w:rFonts w:ascii="Arial" w:hAnsi="Arial" w:cs="Arial"/>
          <w:color w:val="777777"/>
          <w:sz w:val="18"/>
          <w:szCs w:val="18"/>
        </w:rPr>
      </w:pPr>
      <w:r>
        <w:rPr>
          <w:rFonts w:ascii="Arial" w:hAnsi="Arial" w:cs="Arial"/>
          <w:color w:val="777777"/>
          <w:sz w:val="18"/>
          <w:szCs w:val="18"/>
        </w:rPr>
        <w:t>Deferring tax liabilities through certain investment choices such as pension plans, contributions and other similar plans.</w:t>
      </w:r>
    </w:p>
    <w:p w:rsidR="000A4CEC" w:rsidRDefault="000A4CEC" w:rsidP="000A4CEC">
      <w:pPr>
        <w:numPr>
          <w:ilvl w:val="0"/>
          <w:numId w:val="2"/>
        </w:numPr>
        <w:spacing w:before="100" w:beforeAutospacing="1" w:after="100" w:afterAutospacing="1" w:line="384" w:lineRule="auto"/>
        <w:rPr>
          <w:rFonts w:ascii="Arial" w:hAnsi="Arial" w:cs="Arial"/>
          <w:color w:val="777777"/>
          <w:sz w:val="18"/>
          <w:szCs w:val="18"/>
        </w:rPr>
      </w:pPr>
      <w:r>
        <w:rPr>
          <w:rFonts w:ascii="Arial" w:hAnsi="Arial" w:cs="Arial"/>
          <w:color w:val="777777"/>
          <w:sz w:val="18"/>
          <w:szCs w:val="18"/>
        </w:rPr>
        <w:t>Using certain investments to produce income that is tax exempt from either federal or state or both taxing entities.</w:t>
      </w:r>
    </w:p>
    <w:p w:rsidR="000A4CEC" w:rsidRDefault="000A4CEC" w:rsidP="000A4CEC">
      <w:pPr>
        <w:numPr>
          <w:ilvl w:val="0"/>
          <w:numId w:val="2"/>
        </w:numPr>
        <w:spacing w:before="100" w:beforeAutospacing="1" w:after="100" w:afterAutospacing="1" w:line="384" w:lineRule="auto"/>
        <w:rPr>
          <w:rFonts w:ascii="Arial" w:hAnsi="Arial" w:cs="Arial"/>
          <w:color w:val="777777"/>
          <w:sz w:val="18"/>
          <w:szCs w:val="18"/>
        </w:rPr>
      </w:pPr>
      <w:r>
        <w:rPr>
          <w:rFonts w:ascii="Arial" w:hAnsi="Arial" w:cs="Arial"/>
          <w:color w:val="777777"/>
          <w:sz w:val="18"/>
          <w:szCs w:val="18"/>
        </w:rPr>
        <w:t>Finding tax deductions by structuring your money to pay for things you enjoy, such as a vacation home.</w:t>
      </w:r>
    </w:p>
    <w:p w:rsidR="000A4CEC" w:rsidRDefault="000A4CEC" w:rsidP="000A4CEC">
      <w:pPr>
        <w:pStyle w:val="NormalWeb"/>
        <w:spacing w:line="384" w:lineRule="auto"/>
        <w:rPr>
          <w:rFonts w:ascii="Arial" w:hAnsi="Arial" w:cs="Arial"/>
          <w:color w:val="777777"/>
          <w:sz w:val="18"/>
          <w:szCs w:val="18"/>
        </w:rPr>
      </w:pPr>
      <w:r>
        <w:rPr>
          <w:rFonts w:ascii="Arial" w:hAnsi="Arial" w:cs="Arial"/>
          <w:color w:val="777777"/>
          <w:sz w:val="18"/>
          <w:szCs w:val="18"/>
        </w:rPr>
        <w:t>Remember, we work for you not for the IRS. Many of our clients save many times the fee in reduced tax liability through careful planning and legitimate tax strategies.</w:t>
      </w:r>
    </w:p>
    <w:p w:rsidR="000A4CEC" w:rsidRDefault="000A4CEC" w:rsidP="000A4CEC">
      <w:pPr>
        <w:spacing w:line="384" w:lineRule="auto"/>
        <w:rPr>
          <w:rFonts w:ascii="Arial" w:hAnsi="Arial" w:cs="Arial"/>
          <w:color w:val="777777"/>
          <w:sz w:val="18"/>
          <w:szCs w:val="18"/>
        </w:rPr>
      </w:pPr>
    </w:p>
    <w:p w:rsidR="000A4CEC" w:rsidRDefault="000A4CEC" w:rsidP="000A4CEC">
      <w:pPr>
        <w:pStyle w:val="z-TopofForm"/>
      </w:pPr>
      <w:r>
        <w:t>Top of Form</w:t>
      </w:r>
    </w:p>
    <w:p w:rsidR="000A4CEC" w:rsidRDefault="000A4CEC" w:rsidP="000A4CEC">
      <w:pPr>
        <w:spacing w:line="384" w:lineRule="auto"/>
        <w:rPr>
          <w:rFonts w:ascii="Arial" w:hAnsi="Arial" w:cs="Arial"/>
          <w:color w:val="777777"/>
          <w:sz w:val="18"/>
          <w:szCs w:val="18"/>
        </w:rPr>
      </w:pPr>
      <w:r>
        <w:rPr>
          <w:rFonts w:ascii="Arial" w:hAnsi="Arial" w:cs="Arial"/>
          <w:color w:val="777777"/>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in;height:18pt" o:ole="">
            <v:imagedata r:id="rId6" o:title=""/>
          </v:shape>
          <w:control r:id="rId7" w:name="DefaultOcxName" w:shapeid="_x0000_i1036"/>
        </w:object>
      </w:r>
    </w:p>
    <w:p w:rsidR="000A4CEC" w:rsidRDefault="000A4CEC" w:rsidP="000A4CEC">
      <w:pPr>
        <w:pStyle w:val="NormalWeb"/>
        <w:spacing w:line="384" w:lineRule="auto"/>
        <w:rPr>
          <w:rFonts w:ascii="Arial" w:hAnsi="Arial" w:cs="Arial"/>
          <w:color w:val="777777"/>
          <w:sz w:val="18"/>
          <w:szCs w:val="18"/>
        </w:rPr>
      </w:pPr>
      <w:r>
        <w:rPr>
          <w:rFonts w:ascii="Arial" w:hAnsi="Arial" w:cs="Arial"/>
          <w:color w:val="777777"/>
          <w:sz w:val="18"/>
          <w:szCs w:val="18"/>
        </w:rPr>
        <w:lastRenderedPageBreak/>
        <w:t>If you'd like to receive more information about our Tax Planning Service, please complete this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1515"/>
      </w:tblGrid>
      <w:tr w:rsidR="000A4CEC" w:rsidTr="007824ED">
        <w:trPr>
          <w:tblCellSpacing w:w="15" w:type="dxa"/>
        </w:trPr>
        <w:tc>
          <w:tcPr>
            <w:tcW w:w="0" w:type="auto"/>
            <w:vAlign w:val="center"/>
            <w:hideMark/>
          </w:tcPr>
          <w:p w:rsidR="000A4CEC" w:rsidRDefault="000A4CEC" w:rsidP="007824ED">
            <w:pPr>
              <w:spacing w:line="384" w:lineRule="auto"/>
              <w:rPr>
                <w:rFonts w:ascii="Arial" w:hAnsi="Arial" w:cs="Arial"/>
                <w:color w:val="777777"/>
                <w:sz w:val="18"/>
                <w:szCs w:val="18"/>
              </w:rPr>
            </w:pPr>
            <w:r>
              <w:rPr>
                <w:rFonts w:ascii="Arial" w:hAnsi="Arial" w:cs="Arial"/>
                <w:color w:val="777777"/>
                <w:sz w:val="18"/>
                <w:szCs w:val="18"/>
              </w:rPr>
              <w:t>Name</w:t>
            </w:r>
          </w:p>
        </w:tc>
        <w:tc>
          <w:tcPr>
            <w:tcW w:w="0" w:type="auto"/>
            <w:vAlign w:val="center"/>
            <w:hideMark/>
          </w:tcPr>
          <w:p w:rsidR="000A4CEC" w:rsidRDefault="000A4CEC" w:rsidP="007824ED">
            <w:pPr>
              <w:spacing w:line="384" w:lineRule="auto"/>
              <w:rPr>
                <w:rFonts w:ascii="Arial" w:hAnsi="Arial" w:cs="Arial"/>
                <w:color w:val="777777"/>
                <w:sz w:val="18"/>
                <w:szCs w:val="18"/>
              </w:rPr>
            </w:pPr>
            <w:r>
              <w:rPr>
                <w:rFonts w:ascii="Arial" w:hAnsi="Arial" w:cs="Arial"/>
                <w:color w:val="777777"/>
                <w:sz w:val="18"/>
                <w:szCs w:val="18"/>
              </w:rPr>
              <w:object w:dxaOrig="225" w:dyaOrig="225">
                <v:shape id="_x0000_i1050" type="#_x0000_t75" style="width:1in;height:18pt" o:ole="">
                  <v:imagedata r:id="rId6" o:title=""/>
                </v:shape>
                <w:control r:id="rId8" w:name="DefaultOcxName1" w:shapeid="_x0000_i1050"/>
              </w:object>
            </w:r>
          </w:p>
        </w:tc>
      </w:tr>
      <w:tr w:rsidR="000A4CEC" w:rsidTr="007824ED">
        <w:trPr>
          <w:tblCellSpacing w:w="15" w:type="dxa"/>
        </w:trPr>
        <w:tc>
          <w:tcPr>
            <w:tcW w:w="0" w:type="auto"/>
            <w:vAlign w:val="center"/>
            <w:hideMark/>
          </w:tcPr>
          <w:p w:rsidR="000A4CEC" w:rsidRDefault="000A4CEC" w:rsidP="007824ED">
            <w:pPr>
              <w:spacing w:line="384" w:lineRule="auto"/>
              <w:rPr>
                <w:rFonts w:ascii="Arial" w:hAnsi="Arial" w:cs="Arial"/>
                <w:color w:val="777777"/>
                <w:sz w:val="18"/>
                <w:szCs w:val="18"/>
              </w:rPr>
            </w:pPr>
            <w:r>
              <w:rPr>
                <w:rFonts w:ascii="Arial" w:hAnsi="Arial" w:cs="Arial"/>
                <w:color w:val="777777"/>
                <w:sz w:val="18"/>
                <w:szCs w:val="18"/>
              </w:rPr>
              <w:t>Phone</w:t>
            </w:r>
          </w:p>
        </w:tc>
        <w:tc>
          <w:tcPr>
            <w:tcW w:w="0" w:type="auto"/>
            <w:vAlign w:val="center"/>
            <w:hideMark/>
          </w:tcPr>
          <w:p w:rsidR="000A4CEC" w:rsidRDefault="000A4CEC" w:rsidP="007824ED">
            <w:pPr>
              <w:spacing w:line="384" w:lineRule="auto"/>
              <w:rPr>
                <w:rFonts w:ascii="Arial" w:hAnsi="Arial" w:cs="Arial"/>
                <w:color w:val="777777"/>
                <w:sz w:val="18"/>
                <w:szCs w:val="18"/>
              </w:rPr>
            </w:pPr>
            <w:r>
              <w:rPr>
                <w:rFonts w:ascii="Arial" w:hAnsi="Arial" w:cs="Arial"/>
                <w:color w:val="777777"/>
                <w:sz w:val="18"/>
                <w:szCs w:val="18"/>
              </w:rPr>
              <w:object w:dxaOrig="225" w:dyaOrig="225">
                <v:shape id="_x0000_i1052" type="#_x0000_t75" style="width:1in;height:18pt" o:ole="">
                  <v:imagedata r:id="rId6" o:title=""/>
                </v:shape>
                <w:control r:id="rId9" w:name="DefaultOcxName2" w:shapeid="_x0000_i1052"/>
              </w:object>
            </w:r>
          </w:p>
        </w:tc>
      </w:tr>
      <w:tr w:rsidR="000A4CEC" w:rsidTr="007824ED">
        <w:trPr>
          <w:tblCellSpacing w:w="15" w:type="dxa"/>
        </w:trPr>
        <w:tc>
          <w:tcPr>
            <w:tcW w:w="0" w:type="auto"/>
            <w:vAlign w:val="center"/>
            <w:hideMark/>
          </w:tcPr>
          <w:p w:rsidR="000A4CEC" w:rsidRDefault="000A4CEC" w:rsidP="007824ED">
            <w:pPr>
              <w:spacing w:line="384" w:lineRule="auto"/>
              <w:rPr>
                <w:rFonts w:ascii="Arial" w:hAnsi="Arial" w:cs="Arial"/>
                <w:color w:val="777777"/>
                <w:sz w:val="18"/>
                <w:szCs w:val="18"/>
              </w:rPr>
            </w:pPr>
            <w:r>
              <w:rPr>
                <w:rFonts w:ascii="Arial" w:hAnsi="Arial" w:cs="Arial"/>
                <w:color w:val="777777"/>
                <w:sz w:val="18"/>
                <w:szCs w:val="18"/>
              </w:rPr>
              <w:t>Email</w:t>
            </w:r>
          </w:p>
        </w:tc>
        <w:tc>
          <w:tcPr>
            <w:tcW w:w="0" w:type="auto"/>
            <w:vAlign w:val="center"/>
            <w:hideMark/>
          </w:tcPr>
          <w:p w:rsidR="000A4CEC" w:rsidRDefault="000A4CEC" w:rsidP="007824ED">
            <w:pPr>
              <w:spacing w:line="384" w:lineRule="auto"/>
              <w:rPr>
                <w:rFonts w:ascii="Arial" w:hAnsi="Arial" w:cs="Arial"/>
                <w:color w:val="777777"/>
                <w:sz w:val="18"/>
                <w:szCs w:val="18"/>
              </w:rPr>
            </w:pPr>
            <w:r>
              <w:rPr>
                <w:rFonts w:ascii="Arial" w:hAnsi="Arial" w:cs="Arial"/>
                <w:color w:val="777777"/>
                <w:sz w:val="18"/>
                <w:szCs w:val="18"/>
              </w:rPr>
              <w:object w:dxaOrig="225" w:dyaOrig="225">
                <v:shape id="_x0000_i1045" type="#_x0000_t75" style="width:1in;height:18pt" o:ole="">
                  <v:imagedata r:id="rId6" o:title=""/>
                </v:shape>
                <w:control r:id="rId10" w:name="DefaultOcxName3" w:shapeid="_x0000_i1045"/>
              </w:object>
            </w:r>
          </w:p>
        </w:tc>
      </w:tr>
      <w:tr w:rsidR="000A4CEC" w:rsidTr="007824ED">
        <w:trPr>
          <w:tblCellSpacing w:w="15" w:type="dxa"/>
        </w:trPr>
        <w:tc>
          <w:tcPr>
            <w:tcW w:w="0" w:type="auto"/>
            <w:vAlign w:val="center"/>
            <w:hideMark/>
          </w:tcPr>
          <w:p w:rsidR="000A4CEC" w:rsidRDefault="000A4CEC" w:rsidP="007824ED">
            <w:pPr>
              <w:spacing w:line="384" w:lineRule="auto"/>
              <w:rPr>
                <w:rFonts w:ascii="Arial" w:hAnsi="Arial" w:cs="Arial"/>
                <w:color w:val="777777"/>
                <w:sz w:val="18"/>
                <w:szCs w:val="18"/>
              </w:rPr>
            </w:pPr>
            <w:r>
              <w:rPr>
                <w:rFonts w:ascii="Arial" w:hAnsi="Arial" w:cs="Arial"/>
                <w:color w:val="777777"/>
                <w:sz w:val="18"/>
                <w:szCs w:val="18"/>
              </w:rPr>
              <w:t>Best Time To Call</w:t>
            </w:r>
          </w:p>
        </w:tc>
        <w:tc>
          <w:tcPr>
            <w:tcW w:w="0" w:type="auto"/>
            <w:vAlign w:val="center"/>
            <w:hideMark/>
          </w:tcPr>
          <w:p w:rsidR="000A4CEC" w:rsidRDefault="000A4CEC" w:rsidP="007824ED">
            <w:pPr>
              <w:spacing w:line="384" w:lineRule="auto"/>
              <w:rPr>
                <w:rFonts w:ascii="Arial" w:hAnsi="Arial" w:cs="Arial"/>
                <w:color w:val="777777"/>
                <w:sz w:val="18"/>
                <w:szCs w:val="18"/>
              </w:rPr>
            </w:pPr>
            <w:r>
              <w:rPr>
                <w:rFonts w:ascii="Arial" w:hAnsi="Arial" w:cs="Arial"/>
                <w:color w:val="777777"/>
                <w:sz w:val="18"/>
                <w:szCs w:val="18"/>
              </w:rPr>
              <w:object w:dxaOrig="225" w:dyaOrig="225">
                <v:shape id="_x0000_i1048" type="#_x0000_t75" style="width:1in;height:18pt" o:ole="">
                  <v:imagedata r:id="rId6" o:title=""/>
                </v:shape>
                <w:control r:id="rId11" w:name="DefaultOcxName4" w:shapeid="_x0000_i1048"/>
              </w:object>
            </w:r>
          </w:p>
        </w:tc>
      </w:tr>
    </w:tbl>
    <w:p w:rsidR="000A4CEC" w:rsidRDefault="000A4CEC" w:rsidP="000A4CEC">
      <w:pPr>
        <w:pStyle w:val="z-BottomofForm"/>
      </w:pPr>
      <w:r>
        <w:t>Bottom of Form</w:t>
      </w:r>
    </w:p>
    <w:p w:rsidR="000A4CEC" w:rsidRPr="00BB1004" w:rsidRDefault="000A4CEC" w:rsidP="000A4CEC">
      <w:pPr>
        <w:spacing w:after="0" w:line="336" w:lineRule="atLeast"/>
        <w:rPr>
          <w:rFonts w:ascii="Arial" w:eastAsia="Times New Roman" w:hAnsi="Arial" w:cs="Arial"/>
          <w:bCs/>
          <w:color w:val="585858"/>
          <w:sz w:val="19"/>
          <w:szCs w:val="19"/>
        </w:rPr>
      </w:pPr>
    </w:p>
    <w:p w:rsidR="000A4CEC" w:rsidRDefault="000A4CEC" w:rsidP="000A4CEC">
      <w:pPr>
        <w:spacing w:after="0" w:line="336" w:lineRule="atLeast"/>
        <w:rPr>
          <w:rFonts w:ascii="Arial" w:eastAsia="Times New Roman" w:hAnsi="Arial" w:cs="Arial"/>
          <w:b/>
          <w:bCs/>
          <w:i/>
          <w:color w:val="585858"/>
          <w:sz w:val="19"/>
          <w:szCs w:val="19"/>
          <w:u w:val="single"/>
        </w:rPr>
      </w:pPr>
    </w:p>
    <w:p w:rsidR="000A4CEC" w:rsidRPr="00BB1004" w:rsidRDefault="000A4CEC" w:rsidP="000A4CEC">
      <w:pPr>
        <w:spacing w:after="0" w:line="336" w:lineRule="atLeast"/>
        <w:rPr>
          <w:rFonts w:ascii="Arial" w:eastAsia="Times New Roman" w:hAnsi="Arial" w:cs="Arial"/>
          <w:b/>
          <w:bCs/>
          <w:i/>
          <w:color w:val="585858"/>
          <w:sz w:val="19"/>
          <w:szCs w:val="19"/>
          <w:u w:val="single"/>
        </w:rPr>
      </w:pPr>
    </w:p>
    <w:p w:rsidR="000A4CEC" w:rsidRDefault="000A4CEC" w:rsidP="000A4CEC">
      <w:pPr>
        <w:spacing w:after="0" w:line="336" w:lineRule="atLeast"/>
        <w:rPr>
          <w:rFonts w:ascii="Arial" w:eastAsia="Times New Roman" w:hAnsi="Arial" w:cs="Arial"/>
          <w:color w:val="333333"/>
          <w:sz w:val="19"/>
          <w:szCs w:val="19"/>
        </w:rPr>
      </w:pPr>
      <w:r>
        <w:rPr>
          <w:rFonts w:ascii="Arial" w:eastAsia="Times New Roman" w:hAnsi="Arial" w:cs="Arial"/>
          <w:color w:val="333333"/>
          <w:sz w:val="19"/>
          <w:szCs w:val="19"/>
        </w:rPr>
        <w:t xml:space="preserve">There should be a tab for the contact us </w:t>
      </w:r>
    </w:p>
    <w:p w:rsidR="000A4CEC" w:rsidRDefault="000A4CEC" w:rsidP="000A4CEC">
      <w:pPr>
        <w:spacing w:after="0" w:line="336" w:lineRule="atLeast"/>
        <w:rPr>
          <w:rFonts w:ascii="Arial" w:eastAsia="Times New Roman" w:hAnsi="Arial" w:cs="Arial"/>
          <w:color w:val="333333"/>
          <w:sz w:val="19"/>
          <w:szCs w:val="19"/>
        </w:rPr>
      </w:pPr>
      <w:r>
        <w:rPr>
          <w:rFonts w:ascii="Arial" w:eastAsia="Times New Roman" w:hAnsi="Arial" w:cs="Arial"/>
          <w:color w:val="333333"/>
          <w:sz w:val="19"/>
          <w:szCs w:val="19"/>
        </w:rPr>
        <w:t xml:space="preserve">One </w:t>
      </w:r>
      <w:proofErr w:type="spellStart"/>
      <w:proofErr w:type="gramStart"/>
      <w:r>
        <w:rPr>
          <w:rFonts w:ascii="Arial" w:eastAsia="Times New Roman" w:hAnsi="Arial" w:cs="Arial"/>
          <w:color w:val="333333"/>
          <w:sz w:val="19"/>
          <w:szCs w:val="19"/>
        </w:rPr>
        <w:t>usa</w:t>
      </w:r>
      <w:proofErr w:type="spellEnd"/>
      <w:proofErr w:type="gramEnd"/>
      <w:r>
        <w:rPr>
          <w:rFonts w:ascii="Arial" w:eastAsia="Times New Roman" w:hAnsi="Arial" w:cs="Arial"/>
          <w:color w:val="333333"/>
          <w:sz w:val="19"/>
          <w:szCs w:val="19"/>
        </w:rPr>
        <w:t xml:space="preserve"> office (of the enrolled agent address)</w:t>
      </w:r>
    </w:p>
    <w:p w:rsidR="000A4CEC" w:rsidRDefault="000A4CEC" w:rsidP="000A4CEC">
      <w:pPr>
        <w:spacing w:after="0" w:line="336" w:lineRule="atLeast"/>
        <w:rPr>
          <w:rFonts w:ascii="Arial" w:eastAsia="Times New Roman" w:hAnsi="Arial" w:cs="Arial"/>
          <w:color w:val="333333"/>
          <w:sz w:val="19"/>
          <w:szCs w:val="19"/>
        </w:rPr>
      </w:pPr>
      <w:r>
        <w:rPr>
          <w:rFonts w:ascii="Arial" w:eastAsia="Times New Roman" w:hAnsi="Arial" w:cs="Arial"/>
          <w:color w:val="333333"/>
          <w:sz w:val="19"/>
          <w:szCs w:val="19"/>
        </w:rPr>
        <w:t>One Indian office with registered office premises</w:t>
      </w:r>
    </w:p>
    <w:p w:rsidR="000A4CEC" w:rsidRDefault="000A4CEC" w:rsidP="000A4CEC">
      <w:pPr>
        <w:spacing w:after="0" w:line="336" w:lineRule="atLeast"/>
        <w:rPr>
          <w:rFonts w:ascii="Arial" w:eastAsia="Times New Roman" w:hAnsi="Arial" w:cs="Arial"/>
          <w:color w:val="333333"/>
          <w:sz w:val="19"/>
          <w:szCs w:val="19"/>
        </w:rPr>
      </w:pPr>
    </w:p>
    <w:p w:rsidR="000A4CEC" w:rsidRDefault="000A4CEC" w:rsidP="000A4CEC">
      <w:pPr>
        <w:spacing w:after="0" w:line="336" w:lineRule="atLeast"/>
        <w:rPr>
          <w:rFonts w:ascii="Arial" w:eastAsia="Times New Roman" w:hAnsi="Arial" w:cs="Arial"/>
          <w:color w:val="333333"/>
          <w:sz w:val="19"/>
          <w:szCs w:val="19"/>
        </w:rPr>
      </w:pPr>
    </w:p>
    <w:p w:rsidR="00A72B92" w:rsidRDefault="00D25F79"/>
    <w:sectPr w:rsidR="00A72B92" w:rsidSect="006D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5656"/>
    <w:multiLevelType w:val="multilevel"/>
    <w:tmpl w:val="BCD4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997457"/>
    <w:multiLevelType w:val="multilevel"/>
    <w:tmpl w:val="FB9E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2"/>
  </w:compat>
  <w:rsids>
    <w:rsidRoot w:val="000A4CEC"/>
    <w:rsid w:val="000A4CEC"/>
    <w:rsid w:val="006D04CD"/>
    <w:rsid w:val="00983D9A"/>
    <w:rsid w:val="00B22B62"/>
    <w:rsid w:val="00D2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C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CE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A4CE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A4CE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A4CE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A4CEC"/>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5" Type="http://schemas.openxmlformats.org/officeDocument/2006/relationships/webSettings" Target="webSettings.xml"/><Relationship Id="rId10"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2012</Characters>
  <Application>Microsoft Office Word</Application>
  <DocSecurity>0</DocSecurity>
  <Lines>16</Lines>
  <Paragraphs>4</Paragraphs>
  <ScaleCrop>false</ScaleCrop>
  <Company>Acer</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Satya</cp:lastModifiedBy>
  <cp:revision>2</cp:revision>
  <dcterms:created xsi:type="dcterms:W3CDTF">2011-12-12T13:15:00Z</dcterms:created>
  <dcterms:modified xsi:type="dcterms:W3CDTF">2011-12-18T15:08:00Z</dcterms:modified>
</cp:coreProperties>
</file>