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4A4D37" w14:textId="2E93F1AB" w:rsidR="00A10484" w:rsidRDefault="002E6B9E">
      <w:pPr>
        <w:pStyle w:val="Title"/>
      </w:pPr>
      <w:r>
        <w:t>Accounting Prework Pt</w:t>
      </w:r>
    </w:p>
    <w:p w14:paraId="158110BF" w14:textId="22436F81" w:rsidR="00855982" w:rsidRDefault="002E6B9E" w:rsidP="00D3593A">
      <w:pPr>
        <w:pStyle w:val="Heading1"/>
      </w:pPr>
      <w:r w:rsidRPr="002E6B9E">
        <w:t>Balance Sheets and Statements of Shareholders' Equity</w:t>
      </w:r>
    </w:p>
    <w:p w14:paraId="49247BD8" w14:textId="77777777" w:rsidR="000C4D93" w:rsidRDefault="000C4D93" w:rsidP="002E6B9E">
      <w:r>
        <w:t>Before we start looking at an actual balance sheet, let's review:</w:t>
      </w:r>
    </w:p>
    <w:p w14:paraId="67CA89F4" w14:textId="513714C4" w:rsidR="002E6B9E" w:rsidRDefault="002E6B9E" w:rsidP="002E6B9E">
      <w:r>
        <w:t>A balance sheet is a snapshot of the financial position of an entity at a point in time. Accountants view the financial position as having two components:</w:t>
      </w:r>
    </w:p>
    <w:p w14:paraId="10D65261" w14:textId="197823F8" w:rsidR="002E6B9E" w:rsidRDefault="002E6B9E" w:rsidP="00A7540F">
      <w:pPr>
        <w:pStyle w:val="ListParagraph"/>
        <w:numPr>
          <w:ilvl w:val="0"/>
          <w:numId w:val="49"/>
        </w:numPr>
      </w:pPr>
      <w:r>
        <w:t xml:space="preserve">Things that will generate benefits in the future - </w:t>
      </w:r>
      <w:r w:rsidR="000C4D93" w:rsidRPr="006E2877">
        <w:rPr>
          <w:b/>
          <w:bCs/>
          <w:i/>
          <w:iCs/>
        </w:rPr>
        <w:t>Assets</w:t>
      </w:r>
      <w:r>
        <w:t>.</w:t>
      </w:r>
    </w:p>
    <w:p w14:paraId="09231D92" w14:textId="7F1FB420" w:rsidR="002E6B9E" w:rsidRDefault="002E6B9E" w:rsidP="00A7540F">
      <w:pPr>
        <w:pStyle w:val="ListParagraph"/>
        <w:numPr>
          <w:ilvl w:val="0"/>
          <w:numId w:val="49"/>
        </w:numPr>
      </w:pPr>
      <w:r>
        <w:t xml:space="preserve">Things that will require sacrifices of resources in the future - </w:t>
      </w:r>
      <w:r w:rsidR="000C4D93" w:rsidRPr="006E2877">
        <w:rPr>
          <w:b/>
          <w:bCs/>
          <w:i/>
          <w:iCs/>
        </w:rPr>
        <w:t>Liabilities</w:t>
      </w:r>
      <w:r>
        <w:t>.</w:t>
      </w:r>
    </w:p>
    <w:p w14:paraId="233224B6" w14:textId="15ADCADF" w:rsidR="002E6B9E" w:rsidRDefault="002E6B9E" w:rsidP="002E6B9E">
      <w:r>
        <w:t xml:space="preserve">The difference between assets and liabilities at a point in time is called </w:t>
      </w:r>
      <w:r w:rsidR="000C4D93" w:rsidRPr="00083471">
        <w:rPr>
          <w:b/>
          <w:bCs/>
          <w:i/>
          <w:iCs/>
        </w:rPr>
        <w:t>equity</w:t>
      </w:r>
      <w:r w:rsidR="000C4D93">
        <w:t xml:space="preserve"> </w:t>
      </w:r>
      <w:r>
        <w:t xml:space="preserve">for an entity that has owners (partnerships, LLCs, corporations) and </w:t>
      </w:r>
      <w:r w:rsidR="000C4D93" w:rsidRPr="006E2877">
        <w:rPr>
          <w:b/>
          <w:bCs/>
          <w:i/>
          <w:iCs/>
        </w:rPr>
        <w:t>net assets</w:t>
      </w:r>
      <w:r>
        <w:t xml:space="preserve"> for an entity that does not have owners (non-profits). We use the </w:t>
      </w:r>
      <w:r w:rsidRPr="00083471">
        <w:rPr>
          <w:b/>
          <w:bCs/>
          <w:i/>
          <w:iCs/>
        </w:rPr>
        <w:t>Fundamental Accounting Identity</w:t>
      </w:r>
      <w:r>
        <w:t xml:space="preserve"> to structure the reporting of financial positions at points in time:</w:t>
      </w:r>
    </w:p>
    <w:p w14:paraId="6BDBE304" w14:textId="77777777" w:rsidR="002E6B9E" w:rsidRDefault="002E6B9E" w:rsidP="002E6B9E">
      <w:pPr>
        <w:jc w:val="center"/>
      </w:pPr>
      <w:r>
        <w:t>Assets - Liabilities = Equities</w:t>
      </w:r>
    </w:p>
    <w:p w14:paraId="54EF46E3" w14:textId="77777777" w:rsidR="002E6B9E" w:rsidRDefault="002E6B9E" w:rsidP="002E6B9E">
      <w:r>
        <w:t>for a for-profit, and</w:t>
      </w:r>
    </w:p>
    <w:p w14:paraId="011218D7" w14:textId="77777777" w:rsidR="002E6B9E" w:rsidRDefault="002E6B9E" w:rsidP="0005019A">
      <w:pPr>
        <w:jc w:val="center"/>
      </w:pPr>
      <w:r>
        <w:t>Assets - Liabilities = Net Assets</w:t>
      </w:r>
    </w:p>
    <w:p w14:paraId="3E82F0FA" w14:textId="77777777" w:rsidR="002E6B9E" w:rsidRDefault="002E6B9E" w:rsidP="002E6B9E">
      <w:r>
        <w:t>for a not-for-profit.</w:t>
      </w:r>
    </w:p>
    <w:p w14:paraId="4B5D5396" w14:textId="4ADEEF5F" w:rsidR="000C4D93" w:rsidRDefault="000C4D93" w:rsidP="000C4D93">
      <w:r>
        <w:t>Armed with this knowledge</w:t>
      </w:r>
      <w:r w:rsidR="002E6B9E">
        <w:t xml:space="preserve">, </w:t>
      </w:r>
      <w:r>
        <w:t>let us look at</w:t>
      </w:r>
      <w:r w:rsidR="002E6B9E">
        <w:t xml:space="preserve"> the financial statements of CVS Health Corp. for the year ended December 31, 2019. A great place to find the financial statements of any publicly traded company in the United States is the Form 10-K that is filed annually with the SEC. </w:t>
      </w:r>
      <w:r>
        <w:t>We provide</w:t>
      </w:r>
      <w:r w:rsidR="002E6B9E">
        <w:t xml:space="preserve"> a </w:t>
      </w:r>
      <w:r>
        <w:t>.</w:t>
      </w:r>
      <w:r w:rsidR="002E6B9E">
        <w:t>pdf of that document that you should refer to while watching the videos</w:t>
      </w:r>
      <w:r>
        <w:t xml:space="preserve">. </w:t>
      </w:r>
      <w:r>
        <w:t xml:space="preserve">(Note: This is a big document, </w:t>
      </w:r>
      <w:r w:rsidR="00194CE8">
        <w:t>and</w:t>
      </w:r>
      <w:r>
        <w:t xml:space="preserve"> you do not </w:t>
      </w:r>
      <w:r w:rsidR="00194CE8">
        <w:t>need</w:t>
      </w:r>
      <w:r>
        <w:t xml:space="preserve"> to print it all out. Instead, watch the first two videos below and, if you have two screens available, follow along in an electronic version of the 10-K. If you only have one screen, watch the videos and then look around in the 10-K. A printable file of each statement is provided before the video discussing that statement.)</w:t>
      </w:r>
    </w:p>
    <w:p w14:paraId="1092589D" w14:textId="77777777" w:rsidR="002E6B9E" w:rsidRDefault="002E6B9E" w:rsidP="002E6B9E">
      <w:r>
        <w:t>CVS-FORM-10-K-20191231.pdf</w:t>
      </w:r>
    </w:p>
    <w:p w14:paraId="1DC8A20B" w14:textId="77777777" w:rsidR="002E6B9E" w:rsidRDefault="002E6B9E" w:rsidP="002E6B9E">
      <w:r>
        <w:t>This video helps you navigate the 10-K:</w:t>
      </w:r>
    </w:p>
    <w:p w14:paraId="57100D09" w14:textId="77777777" w:rsidR="002E6B9E" w:rsidRDefault="002E6B9E" w:rsidP="002E6B9E"/>
    <w:p w14:paraId="5B78AD7B" w14:textId="20C32DEF" w:rsidR="002E6B9E" w:rsidRDefault="009E4CD0" w:rsidP="002E6B9E">
      <w:r>
        <w:t>In this video, we examine a portion of the 10-K that helps us understand the businesses of CVS Health Corporation,</w:t>
      </w:r>
      <w:r w:rsidR="002E6B9E">
        <w:t xml:space="preserve"> the specific entity issuing these reports:</w:t>
      </w:r>
    </w:p>
    <w:p w14:paraId="3FA4335B" w14:textId="77777777" w:rsidR="002E6B9E" w:rsidRDefault="002E6B9E" w:rsidP="002E6B9E"/>
    <w:p w14:paraId="19530493" w14:textId="7FE77C87" w:rsidR="002E6B9E" w:rsidRDefault="002E6B9E" w:rsidP="002E6B9E">
      <w:r>
        <w:t xml:space="preserve">Now the financial statements. We begin with the balance sheet. For your convenience, here is a </w:t>
      </w:r>
      <w:r w:rsidR="009E4CD0">
        <w:t>.</w:t>
      </w:r>
      <w:r>
        <w:t>pdf you should print and have in front of you when you watch the videos:</w:t>
      </w:r>
    </w:p>
    <w:p w14:paraId="48F7237A" w14:textId="77777777" w:rsidR="002E6B9E" w:rsidRDefault="002E6B9E" w:rsidP="002E6B9E">
      <w:r>
        <w:t>CVS-Balance-Sheet-20191231.pdf</w:t>
      </w:r>
    </w:p>
    <w:p w14:paraId="6F1399CA" w14:textId="16936472" w:rsidR="002E6B9E" w:rsidRDefault="002E6B9E" w:rsidP="002E6B9E">
      <w:r>
        <w:lastRenderedPageBreak/>
        <w:t xml:space="preserve">I will also refer to </w:t>
      </w:r>
      <w:r w:rsidR="00194CE8">
        <w:t xml:space="preserve">notes </w:t>
      </w:r>
      <w:r>
        <w:t xml:space="preserve">to the Financial Statements that you can find in the 10-K above. There is no need to have a hard copy of all the </w:t>
      </w:r>
      <w:r w:rsidR="00194CE8">
        <w:t>notes</w:t>
      </w:r>
      <w:r>
        <w:t>, but here are excerpts from Note 1 referred to in the first video:</w:t>
      </w:r>
    </w:p>
    <w:p w14:paraId="3A520B2C" w14:textId="77777777" w:rsidR="002E6B9E" w:rsidRDefault="002E6B9E" w:rsidP="002E6B9E">
      <w:r>
        <w:t>Excerpts from Note 1 of CVS 10-K FY2019.pdf</w:t>
      </w:r>
    </w:p>
    <w:p w14:paraId="650AC624" w14:textId="77777777" w:rsidR="002E6B9E" w:rsidRDefault="002E6B9E" w:rsidP="002E6B9E">
      <w:r>
        <w:t>The first video introduces the balance sheet and discusses the assets reported by CVS as of December 31, 2019 (Warning: I grew a beard between the time I recorded the welcome video and the time I recorded the CVS videos):</w:t>
      </w:r>
    </w:p>
    <w:p w14:paraId="0E0D4167" w14:textId="77777777" w:rsidR="0005019A" w:rsidRDefault="0005019A" w:rsidP="002E6B9E"/>
    <w:p w14:paraId="01A2E9C3" w14:textId="2F81262F" w:rsidR="002E6B9E" w:rsidRDefault="00194CE8" w:rsidP="002E6B9E">
      <w:r>
        <w:t>Next, we look at the liabilities</w:t>
      </w:r>
      <w:r w:rsidR="002E6B9E">
        <w:t>:</w:t>
      </w:r>
    </w:p>
    <w:p w14:paraId="61EE8D6B" w14:textId="77777777" w:rsidR="002E6B9E" w:rsidRDefault="002E6B9E" w:rsidP="002E6B9E"/>
    <w:p w14:paraId="0957DBDB" w14:textId="77777777" w:rsidR="002E6B9E" w:rsidRDefault="002E6B9E" w:rsidP="002E6B9E">
      <w:r>
        <w:t>Finally, here is a video about the equities:</w:t>
      </w:r>
    </w:p>
    <w:p w14:paraId="0A9A12FD" w14:textId="77777777" w:rsidR="002E6B9E" w:rsidRDefault="002E6B9E" w:rsidP="002E6B9E"/>
    <w:p w14:paraId="2C1544F0" w14:textId="31D6B13A" w:rsidR="002E6B9E" w:rsidRDefault="002E6B9E" w:rsidP="002E6B9E">
      <w:r>
        <w:t xml:space="preserve">Because CVS is a for-profit corporation, it has owners who invested money in </w:t>
      </w:r>
      <w:r w:rsidR="00194CE8">
        <w:t>the company.  CVS also</w:t>
      </w:r>
      <w:r>
        <w:t xml:space="preserve"> has </w:t>
      </w:r>
      <w:r w:rsidR="009E4CD0">
        <w:t xml:space="preserve">amassed </w:t>
      </w:r>
      <w:r>
        <w:t>profits</w:t>
      </w:r>
      <w:r w:rsidR="009E4CD0">
        <w:t xml:space="preserve"> over the years</w:t>
      </w:r>
      <w:r w:rsidR="00194CE8">
        <w:t xml:space="preserve"> and t</w:t>
      </w:r>
      <w:r>
        <w:t xml:space="preserve">hese profits are reflected in the net assets of CVS which have been retained in the business instead of distributed back to the owners. The Statement of Shareholders' Equity helps sort out the amount of net assets that came from the direct investments of the owners and the </w:t>
      </w:r>
      <w:r w:rsidR="009E4CD0">
        <w:t xml:space="preserve">retained </w:t>
      </w:r>
      <w:r>
        <w:t>amount that was generated through profits.</w:t>
      </w:r>
    </w:p>
    <w:p w14:paraId="463D8026" w14:textId="77777777" w:rsidR="002E6B9E" w:rsidRDefault="002E6B9E" w:rsidP="002E6B9E">
      <w:r>
        <w:t>You will definitely want to print the following statement before watching the video.</w:t>
      </w:r>
    </w:p>
    <w:p w14:paraId="3E9E3281" w14:textId="77777777" w:rsidR="002E6B9E" w:rsidRDefault="002E6B9E" w:rsidP="002E6B9E">
      <w:r>
        <w:t>CVS-St-of-SE-20191231.pdf</w:t>
      </w:r>
    </w:p>
    <w:p w14:paraId="7D284173" w14:textId="1459D25E" w:rsidR="002E6B9E" w:rsidRDefault="009E4CD0" w:rsidP="002E6B9E">
      <w:r>
        <w:t>This video explains how to understand the statements of shareholders' equity</w:t>
      </w:r>
      <w:r w:rsidR="002E6B9E">
        <w:t>:</w:t>
      </w:r>
    </w:p>
    <w:p w14:paraId="2469D301" w14:textId="20F4BCE7" w:rsidR="00B0657A" w:rsidRDefault="00B0657A" w:rsidP="002E6B9E"/>
    <w:p w14:paraId="5F2B27C0" w14:textId="77777777" w:rsidR="007A3208" w:rsidRDefault="007A3208" w:rsidP="007A3208">
      <w:pPr>
        <w:pStyle w:val="Heading1"/>
      </w:pPr>
      <w:r>
        <w:t>Income and Activities Statements</w:t>
      </w:r>
    </w:p>
    <w:p w14:paraId="15A0D3E2" w14:textId="54E820E3" w:rsidR="007A3208" w:rsidRDefault="007A3208" w:rsidP="007A3208">
      <w:r>
        <w:t xml:space="preserve">In contrast to a balance sheet, which depicts financial position at a point in time, an income statement or statement of operations (for-profit) or </w:t>
      </w:r>
      <w:r w:rsidR="009E4CD0">
        <w:t>a statement</w:t>
      </w:r>
      <w:r>
        <w:t xml:space="preserve"> of activities (not-for-profit) </w:t>
      </w:r>
      <w:r w:rsidR="009E4CD0">
        <w:t>s</w:t>
      </w:r>
      <w:r>
        <w:t>hows flows of value over a period of time. Values that flow into an entity are revenues. Values that flow out of an entity are expenses.</w:t>
      </w:r>
    </w:p>
    <w:p w14:paraId="0A6962E1" w14:textId="77777777" w:rsidR="007A3208" w:rsidRDefault="007A3208" w:rsidP="007A3208">
      <w:r>
        <w:t>Let's dig in by looking at the Statement of Operations of CVS for the year ended December 31, 2019. Here's a pdf:</w:t>
      </w:r>
    </w:p>
    <w:p w14:paraId="694E5E02" w14:textId="7E7950D5" w:rsidR="007A3208" w:rsidRDefault="007A3208" w:rsidP="007A3208">
      <w:r>
        <w:t>CVS-Income-Statement-20191231.pdf</w:t>
      </w:r>
    </w:p>
    <w:p w14:paraId="1FA1944C" w14:textId="0F1F00FB" w:rsidR="007A3208" w:rsidRDefault="007A3208" w:rsidP="007A3208">
      <w:r>
        <w:t>Here is a video discussing it:</w:t>
      </w:r>
    </w:p>
    <w:p w14:paraId="0BC9C8E5" w14:textId="572CAD1E" w:rsidR="007A3208" w:rsidRDefault="007A3208" w:rsidP="007A3208"/>
    <w:p w14:paraId="67FA2D04" w14:textId="34D67618" w:rsidR="007A3208" w:rsidRDefault="007A3208" w:rsidP="007A3208">
      <w:pPr>
        <w:pStyle w:val="Heading1"/>
      </w:pPr>
      <w:r w:rsidRPr="007A3208">
        <w:lastRenderedPageBreak/>
        <w:t>Cash Flow Statements</w:t>
      </w:r>
    </w:p>
    <w:p w14:paraId="30D0A4E6" w14:textId="32CE0533" w:rsidR="007A3208" w:rsidRDefault="005D0B4D" w:rsidP="007A3208">
      <w:r>
        <w:t>There is one item on the balance sheet, cash, of which investors and managers are particularly interested</w:t>
      </w:r>
      <w:r w:rsidR="007A3208">
        <w:t>.</w:t>
      </w:r>
      <w:r>
        <w:t xml:space="preserve"> Cash </w:t>
      </w:r>
      <w:r w:rsidR="00BB43EF">
        <w:t>engages</w:t>
      </w:r>
      <w:r>
        <w:t xml:space="preserve"> our interest because entities can be </w:t>
      </w:r>
      <w:r w:rsidRPr="00706740">
        <w:rPr>
          <w:b/>
          <w:bCs/>
          <w:i/>
          <w:iCs/>
        </w:rPr>
        <w:t>solvent</w:t>
      </w:r>
      <w:r>
        <w:t xml:space="preserve"> – have greater assets than liabilities and still not be </w:t>
      </w:r>
      <w:r w:rsidRPr="00706740">
        <w:rPr>
          <w:b/>
          <w:bCs/>
          <w:i/>
          <w:iCs/>
        </w:rPr>
        <w:t>liquid</w:t>
      </w:r>
      <w:r>
        <w:t xml:space="preserve"> – have the ability to pay current obligations. </w:t>
      </w:r>
      <w:r w:rsidR="0073060C">
        <w:t>Keeping track of cash and the availability of cash is of prime importance for any entity</w:t>
      </w:r>
      <w:r w:rsidR="00F80076">
        <w:t xml:space="preserve"> if it wants to remain a going concern</w:t>
      </w:r>
      <w:r w:rsidR="0073060C">
        <w:t>.</w:t>
      </w:r>
    </w:p>
    <w:p w14:paraId="5C47E2EA" w14:textId="6CDF82BE" w:rsidR="0073060C" w:rsidRDefault="0073060C" w:rsidP="007A3208">
      <w:r>
        <w:t xml:space="preserve">You might think an income statement would provide information on this. However, income statements include noncash items both as revenues and expenses. Income statements also do not include the positive or negative </w:t>
      </w:r>
      <w:r w:rsidR="008123B5">
        <w:t>cash impact</w:t>
      </w:r>
      <w:r>
        <w:t xml:space="preserve"> of </w:t>
      </w:r>
      <w:r w:rsidR="00BB43EF">
        <w:t>investment</w:t>
      </w:r>
      <w:r>
        <w:t xml:space="preserve"> activities, such as the receipt or repayment of loans. It is entirely possible to have a positive net income and a negative cash flow as well as the opposite. Entities can track cash directly, or as you will learn </w:t>
      </w:r>
      <w:r w:rsidR="00F80076">
        <w:t xml:space="preserve">as you progress in accounting, indirectly by using both the balance sheet and income statement to calculate the flow of cash. </w:t>
      </w:r>
    </w:p>
    <w:p w14:paraId="379C435E" w14:textId="30815341" w:rsidR="007A3208" w:rsidRDefault="00F80076" w:rsidP="007A3208">
      <w:r>
        <w:t xml:space="preserve">For now, let us look at what we can learn from </w:t>
      </w:r>
      <w:r w:rsidR="007A3208">
        <w:t>CVS's Cash Flow Statement:</w:t>
      </w:r>
    </w:p>
    <w:p w14:paraId="7718EF87" w14:textId="77777777" w:rsidR="007A3208" w:rsidRDefault="007A3208" w:rsidP="007A3208">
      <w:r>
        <w:t>CVS-CFS-20191231.pdf</w:t>
      </w:r>
    </w:p>
    <w:p w14:paraId="2089E8D5" w14:textId="227D35CF" w:rsidR="007A3208" w:rsidRDefault="007A3208" w:rsidP="007A3208">
      <w:r>
        <w:t>This video starts taking you through it:</w:t>
      </w:r>
    </w:p>
    <w:p w14:paraId="65B5E73A" w14:textId="77777777" w:rsidR="007A3208" w:rsidRDefault="007A3208" w:rsidP="007A3208"/>
    <w:p w14:paraId="0A1466E5" w14:textId="6C63B083" w:rsidR="007A3208" w:rsidRDefault="007A3208" w:rsidP="007A3208">
      <w:r>
        <w:t xml:space="preserve">On to the </w:t>
      </w:r>
      <w:r w:rsidR="00C93188">
        <w:t xml:space="preserve">notes </w:t>
      </w:r>
      <w:r>
        <w:t>to make sure we know what we're looking at:</w:t>
      </w:r>
    </w:p>
    <w:p w14:paraId="0C31B530" w14:textId="77777777" w:rsidR="007A3208" w:rsidRDefault="007A3208" w:rsidP="007A3208"/>
    <w:p w14:paraId="4BE812FC" w14:textId="38861DCB" w:rsidR="007A3208" w:rsidRDefault="007A3208" w:rsidP="007A3208">
      <w:r>
        <w:t>Now to an overview:</w:t>
      </w:r>
    </w:p>
    <w:p w14:paraId="372045B7" w14:textId="77777777" w:rsidR="007A3208" w:rsidRDefault="007A3208" w:rsidP="007A3208"/>
    <w:p w14:paraId="6B139896" w14:textId="5706FCC4" w:rsidR="007A3208" w:rsidRDefault="00F80076" w:rsidP="007A3208">
      <w:r>
        <w:t>Now</w:t>
      </w:r>
      <w:r w:rsidR="00C93188">
        <w:t>,</w:t>
      </w:r>
      <w:r>
        <w:t xml:space="preserve"> let's look at the c</w:t>
      </w:r>
      <w:r w:rsidR="007A3208">
        <w:t xml:space="preserve">ash </w:t>
      </w:r>
      <w:r>
        <w:t xml:space="preserve">flow </w:t>
      </w:r>
      <w:r w:rsidR="007A3208">
        <w:t xml:space="preserve">from </w:t>
      </w:r>
      <w:r>
        <w:t>operating activities</w:t>
      </w:r>
      <w:r w:rsidR="007A3208">
        <w:t>:</w:t>
      </w:r>
    </w:p>
    <w:p w14:paraId="69D1ADF9" w14:textId="77777777" w:rsidR="007A3208" w:rsidRDefault="007A3208" w:rsidP="007A3208"/>
    <w:p w14:paraId="61DBE03A" w14:textId="77777777" w:rsidR="0016468C" w:rsidRDefault="0016468C" w:rsidP="007A3208"/>
    <w:p w14:paraId="0BCF0C4E" w14:textId="504C74FB" w:rsidR="007A3208" w:rsidRDefault="008123B5" w:rsidP="007A3208">
      <w:r>
        <w:t>Now consider the c</w:t>
      </w:r>
      <w:r w:rsidR="007A3208">
        <w:t xml:space="preserve">ash </w:t>
      </w:r>
      <w:r>
        <w:t xml:space="preserve">flow </w:t>
      </w:r>
      <w:r w:rsidR="007A3208">
        <w:t xml:space="preserve">from </w:t>
      </w:r>
      <w:r>
        <w:t>investing activities</w:t>
      </w:r>
      <w:r w:rsidR="007A3208">
        <w:t>:</w:t>
      </w:r>
    </w:p>
    <w:p w14:paraId="2117CFC6" w14:textId="77777777" w:rsidR="007A3208" w:rsidRDefault="007A3208" w:rsidP="007A3208"/>
    <w:p w14:paraId="6EE09A0C" w14:textId="77777777" w:rsidR="0016468C" w:rsidRDefault="0016468C" w:rsidP="007A3208"/>
    <w:p w14:paraId="206D35DB" w14:textId="587BD802" w:rsidR="007A3208" w:rsidRDefault="008123B5" w:rsidP="007A3208">
      <w:r>
        <w:t>Now consider the c</w:t>
      </w:r>
      <w:r w:rsidR="007A3208">
        <w:t xml:space="preserve">ash </w:t>
      </w:r>
      <w:r>
        <w:t xml:space="preserve">flow </w:t>
      </w:r>
      <w:r w:rsidR="007A3208">
        <w:t xml:space="preserve">from </w:t>
      </w:r>
      <w:r>
        <w:t>financing activities</w:t>
      </w:r>
      <w:r w:rsidR="007A3208">
        <w:t>:</w:t>
      </w:r>
    </w:p>
    <w:p w14:paraId="18B7C91C" w14:textId="77777777" w:rsidR="007A3208" w:rsidRDefault="007A3208" w:rsidP="007A3208"/>
    <w:p w14:paraId="111EFA18" w14:textId="06BE0B1C" w:rsidR="007A3208" w:rsidRDefault="008123B5" w:rsidP="007A3208">
      <w:r>
        <w:t>Having considered the cash flows</w:t>
      </w:r>
      <w:r w:rsidR="00BB43EF">
        <w:t xml:space="preserve">, it is important to remember (as I pointed out before) that financial statements articulate – they fit together. To </w:t>
      </w:r>
      <w:r w:rsidR="00914633">
        <w:t>explain in detail how</w:t>
      </w:r>
      <w:r w:rsidR="00BB43EF">
        <w:t xml:space="preserve"> the cash flow statement </w:t>
      </w:r>
      <w:r w:rsidR="00293B53">
        <w:t xml:space="preserve">is connected to </w:t>
      </w:r>
      <w:r w:rsidR="00BB43EF">
        <w:t>the income statement</w:t>
      </w:r>
      <w:r w:rsidR="00D579C8">
        <w:t>, an entity must reconcile</w:t>
      </w:r>
      <w:r w:rsidR="007A3208">
        <w:t xml:space="preserve"> Net Income and Cash Flow from Operating Activities.</w:t>
      </w:r>
      <w:r w:rsidR="00293B53">
        <w:t xml:space="preserve"> As you will see, this reconciliation also involves balance sheet accounts, so it </w:t>
      </w:r>
      <w:r w:rsidR="00293B53">
        <w:lastRenderedPageBreak/>
        <w:t xml:space="preserve">provides </w:t>
      </w:r>
      <w:r w:rsidR="00EF2155">
        <w:t xml:space="preserve">key clues as to how all three statements, </w:t>
      </w:r>
      <w:r w:rsidR="004B33DC">
        <w:t xml:space="preserve">the </w:t>
      </w:r>
      <w:r w:rsidR="00EF2155">
        <w:t xml:space="preserve">Income Statement, </w:t>
      </w:r>
      <w:r w:rsidR="004B33DC">
        <w:t xml:space="preserve">the </w:t>
      </w:r>
      <w:r w:rsidR="00EF2155">
        <w:t>Cash Flow Statement and Balance Sheets</w:t>
      </w:r>
      <w:r w:rsidR="004B33DC">
        <w:t xml:space="preserve"> are connected</w:t>
      </w:r>
      <w:r w:rsidR="00406386">
        <w:t>.</w:t>
      </w:r>
    </w:p>
    <w:p w14:paraId="306BB581" w14:textId="3982A935" w:rsidR="007A3208" w:rsidRDefault="007A3208" w:rsidP="007A3208">
      <w:r>
        <w:t>Here is the reconciliation:</w:t>
      </w:r>
    </w:p>
    <w:p w14:paraId="2F1EEDE8" w14:textId="77777777" w:rsidR="007A3208" w:rsidRDefault="007A3208" w:rsidP="007A3208"/>
    <w:p w14:paraId="5099A12A" w14:textId="77777777" w:rsidR="007A3208" w:rsidRDefault="007A3208" w:rsidP="007A3208">
      <w:r>
        <w:t>CVS-NI-CFO-Recon-20191231.pdf</w:t>
      </w:r>
    </w:p>
    <w:p w14:paraId="1F410540" w14:textId="5879E3DC" w:rsidR="007A3208" w:rsidRDefault="00D579C8" w:rsidP="007A3208">
      <w:r>
        <w:t>In this video we discuss the reconciliation</w:t>
      </w:r>
      <w:r w:rsidR="007A3208">
        <w:t>:</w:t>
      </w:r>
    </w:p>
    <w:p w14:paraId="6E43DECE" w14:textId="77777777" w:rsidR="0016468C" w:rsidRDefault="0016468C" w:rsidP="0016468C">
      <w:pPr>
        <w:pStyle w:val="Heading1"/>
      </w:pPr>
      <w:r>
        <w:t>Debits and Credits</w:t>
      </w:r>
    </w:p>
    <w:p w14:paraId="3CC77381" w14:textId="77777777" w:rsidR="0016468C" w:rsidRDefault="0016468C" w:rsidP="0016468C">
      <w:r>
        <w:t>You don't have to be around accounting or accountants very long before you hear "debits and credits". You may also have heard of journals and ledgers.</w:t>
      </w:r>
    </w:p>
    <w:p w14:paraId="03D0792F" w14:textId="77777777" w:rsidR="0016468C" w:rsidRDefault="0016468C" w:rsidP="0016468C">
      <w:r>
        <w:t>The original purposes of debits, credits, journal entries and ledgers (T-accounts) include:</w:t>
      </w:r>
    </w:p>
    <w:p w14:paraId="104665B9" w14:textId="77777777" w:rsidR="0016468C" w:rsidRDefault="0016468C" w:rsidP="0016468C">
      <w:pPr>
        <w:pStyle w:val="ListParagraph"/>
        <w:numPr>
          <w:ilvl w:val="0"/>
          <w:numId w:val="47"/>
        </w:numPr>
      </w:pPr>
      <w:r>
        <w:t>Speed in capturing data</w:t>
      </w:r>
    </w:p>
    <w:p w14:paraId="77B926AC" w14:textId="77777777" w:rsidR="0016468C" w:rsidRDefault="0016468C" w:rsidP="0016468C">
      <w:pPr>
        <w:pStyle w:val="ListParagraph"/>
        <w:numPr>
          <w:ilvl w:val="0"/>
          <w:numId w:val="47"/>
        </w:numPr>
      </w:pPr>
      <w:r>
        <w:t>Accuracy in recording</w:t>
      </w:r>
    </w:p>
    <w:p w14:paraId="150D84BB" w14:textId="77777777" w:rsidR="0016468C" w:rsidRDefault="0016468C" w:rsidP="0016468C">
      <w:pPr>
        <w:pStyle w:val="ListParagraph"/>
        <w:numPr>
          <w:ilvl w:val="0"/>
          <w:numId w:val="47"/>
        </w:numPr>
      </w:pPr>
      <w:r>
        <w:t>Accuracy in processing</w:t>
      </w:r>
    </w:p>
    <w:p w14:paraId="42A9B14E" w14:textId="77777777" w:rsidR="0016468C" w:rsidRDefault="0016468C" w:rsidP="0016468C">
      <w:pPr>
        <w:pStyle w:val="ListParagraph"/>
        <w:numPr>
          <w:ilvl w:val="0"/>
          <w:numId w:val="47"/>
        </w:numPr>
      </w:pPr>
      <w:r>
        <w:t>Ease in preparing reports</w:t>
      </w:r>
    </w:p>
    <w:p w14:paraId="0303E018" w14:textId="77777777" w:rsidR="0016468C" w:rsidRDefault="0016468C" w:rsidP="0016468C">
      <w:r>
        <w:t>None of these original purposes is relevant today.</w:t>
      </w:r>
    </w:p>
    <w:p w14:paraId="3802F133" w14:textId="77777777" w:rsidR="0016468C" w:rsidRDefault="0016468C" w:rsidP="0016468C">
      <w:r>
        <w:t>Data are captured immediately and accurately by electronic means, processed using software that (rarely) makes arithmetic errors, and organized into reports by software that allows great flexibility in aggregating and summarizing data.</w:t>
      </w:r>
    </w:p>
    <w:p w14:paraId="6E60AAA4" w14:textId="77777777" w:rsidR="0016468C" w:rsidRDefault="0016468C" w:rsidP="0016468C">
      <w:r>
        <w:t>So why are you in a module labeled Debits and Credits where we are going to learn them and learn about journals and ledgers?</w:t>
      </w:r>
    </w:p>
    <w:p w14:paraId="67921C45" w14:textId="77777777" w:rsidR="0016468C" w:rsidRDefault="0016468C" w:rsidP="0016468C">
      <w:r>
        <w:t>Here’s the answer in a nutshell:</w:t>
      </w:r>
    </w:p>
    <w:p w14:paraId="78791DF1" w14:textId="18E5B51A" w:rsidR="0016468C" w:rsidRDefault="0016468C" w:rsidP="0016468C">
      <w:r>
        <w:t>Debits, credits, journals and ledgers are powerful tools in analyzing transactions and financial statements. They do so because, until artificial intelligence supplants them, human analysts are in the same position as an accountant in the middle ages: overwhelmed with data that must be internalized, manipulated</w:t>
      </w:r>
      <w:r w:rsidR="00C93188">
        <w:t>,</w:t>
      </w:r>
      <w:r>
        <w:t xml:space="preserve"> and analyzed to extract maximum information. The techniques of </w:t>
      </w:r>
      <w:r w:rsidR="00C93188">
        <w:t xml:space="preserve">debits </w:t>
      </w:r>
      <w:r>
        <w:t xml:space="preserve">and </w:t>
      </w:r>
      <w:r w:rsidR="00C93188">
        <w:t>credits</w:t>
      </w:r>
      <w:r>
        <w:t>, and related journal entry and T-account forms, were developed and refined over hundreds of years. It is not surprising, then, that they are great tools for the job.</w:t>
      </w:r>
    </w:p>
    <w:p w14:paraId="74FB6375" w14:textId="77777777" w:rsidR="00872F30" w:rsidRDefault="0016468C" w:rsidP="0016468C">
      <w:r>
        <w:t xml:space="preserve">Taken together, these techniques form a visual representation of the numbers and their relationships contained in the financial statements. That is, they help write things down in a good way.  </w:t>
      </w:r>
    </w:p>
    <w:p w14:paraId="699F982C" w14:textId="77777777" w:rsidR="00872F30" w:rsidRDefault="00872F30" w:rsidP="00F6066C">
      <w:pPr>
        <w:pStyle w:val="Heading3"/>
      </w:pPr>
      <w:r>
        <w:t>The Power of Visualization – A Helpful Digression</w:t>
      </w:r>
    </w:p>
    <w:p w14:paraId="68DBE25C" w14:textId="35B64B67" w:rsidR="0016468C" w:rsidRDefault="0016468C" w:rsidP="0016468C">
      <w:r>
        <w:t xml:space="preserve">To see the </w:t>
      </w:r>
      <w:r w:rsidR="00400661">
        <w:t>importance of representing quantities in a way that facilitates understanding</w:t>
      </w:r>
      <w:r>
        <w:t xml:space="preserve">, just try to do the following </w:t>
      </w:r>
      <w:r w:rsidR="008123B5">
        <w:t>multiplication problem</w:t>
      </w:r>
      <w:r>
        <w:t>:</w:t>
      </w:r>
    </w:p>
    <w:p w14:paraId="35682BFB" w14:textId="77777777" w:rsidR="0016468C" w:rsidRDefault="0016468C" w:rsidP="0016468C">
      <w:r>
        <w:lastRenderedPageBreak/>
        <w:t>MMDLI times XXIV.</w:t>
      </w:r>
    </w:p>
    <w:p w14:paraId="635F6F54" w14:textId="77777777" w:rsidR="0016468C" w:rsidRDefault="0016468C" w:rsidP="0016468C">
      <w:r>
        <w:t xml:space="preserve">You might need this: </w:t>
      </w:r>
    </w:p>
    <w:p w14:paraId="06B981A6" w14:textId="77777777" w:rsidR="0016468C" w:rsidRDefault="0016468C" w:rsidP="0016468C">
      <w:r>
        <w:t>noun_Abacus_2911294.png</w:t>
      </w:r>
    </w:p>
    <w:p w14:paraId="04479432" w14:textId="77777777" w:rsidR="0016468C" w:rsidRDefault="0016468C" w:rsidP="0016468C">
      <w:r>
        <w:t>In case you don't know how to use an abacus, here’s the answer:</w:t>
      </w:r>
    </w:p>
    <w:p w14:paraId="13F006F5" w14:textId="77777777" w:rsidR="0016468C" w:rsidRDefault="0016468C" w:rsidP="0016468C">
      <w:r>
        <w:t>Roman numeral.png</w:t>
      </w:r>
    </w:p>
    <w:p w14:paraId="27A5F8E0" w14:textId="77777777" w:rsidR="0016468C" w:rsidRDefault="0016468C" w:rsidP="0016468C">
      <w:r>
        <w:t>(L with a bar over it is the symbol for fifty thousand, and X with a bar over it is the symbol for ten thousand.)</w:t>
      </w:r>
    </w:p>
    <w:p w14:paraId="0CE8CCF0" w14:textId="789236D6" w:rsidR="0016468C" w:rsidRDefault="00400661" w:rsidP="0016468C">
      <w:r>
        <w:t>Even when we switch to</w:t>
      </w:r>
      <w:r w:rsidR="00AF1EE3">
        <w:t xml:space="preserve"> the</w:t>
      </w:r>
      <w:r>
        <w:t xml:space="preserve"> Arabic numbers with which we are familiar, there are ways of representing the problem that allow us to find the answer quickly and accurately. It may be some time since you solved a multiplication equation by hand, so follow this video </w:t>
      </w:r>
      <w:r w:rsidR="009A0533">
        <w:t>and pay attention to</w:t>
      </w:r>
      <w:r>
        <w:t xml:space="preserve"> how important it is to line the numbers up correctly</w:t>
      </w:r>
      <w:r w:rsidR="0016468C">
        <w:t>:</w:t>
      </w:r>
    </w:p>
    <w:p w14:paraId="6A11BFFB" w14:textId="45FEFC57" w:rsidR="00400661" w:rsidRDefault="00400661" w:rsidP="0016468C"/>
    <w:p w14:paraId="62236E9E" w14:textId="0F3EE948" w:rsidR="00400661" w:rsidRDefault="00400661" w:rsidP="003F4F46">
      <w:pPr>
        <w:pStyle w:val="Heading3"/>
      </w:pPr>
      <w:r>
        <w:t>Debits and Credits</w:t>
      </w:r>
    </w:p>
    <w:p w14:paraId="4EEB769E" w14:textId="1C4EB44B" w:rsidR="0016468C" w:rsidRDefault="00400661" w:rsidP="0016468C">
      <w:r>
        <w:t>In the same way that we utilize numerical position and operators to facilitate arithmetic problems, debits</w:t>
      </w:r>
      <w:r w:rsidR="0016468C">
        <w:t>, credits, journal entries and T-accounts (ledgers) allow us to represent many types of financial information in ways that facilitate understanding and analysis. Because debits and credits are used in both T-accounts and journal entries, their value will be apparent when we show how useful T-accounts and journal entries as analytical aids.</w:t>
      </w:r>
    </w:p>
    <w:p w14:paraId="38D5F8AE" w14:textId="77777777" w:rsidR="0016468C" w:rsidRDefault="0016468C" w:rsidP="0016468C">
      <w:r>
        <w:t>Let's begin by exploring the way debits and credits are used to work the Fundamental Identity.</w:t>
      </w:r>
    </w:p>
    <w:p w14:paraId="5E64A1CF" w14:textId="77777777" w:rsidR="0016468C" w:rsidRDefault="0016468C" w:rsidP="0016468C">
      <w:r>
        <w:t>(Here is the Excel workbook used in the video: Debits and Credits - For-Profit - For Video.xlsxPreview the document)</w:t>
      </w:r>
    </w:p>
    <w:p w14:paraId="7132F511" w14:textId="77777777" w:rsidR="0016468C" w:rsidRDefault="0016468C" w:rsidP="0016468C"/>
    <w:p w14:paraId="062539C1" w14:textId="77777777" w:rsidR="0016468C" w:rsidRDefault="0016468C" w:rsidP="0016468C"/>
    <w:p w14:paraId="0CB8C1DC" w14:textId="4AF07780" w:rsidR="0016468C" w:rsidRDefault="0016468C" w:rsidP="0016468C">
      <w:pPr>
        <w:pStyle w:val="Heading3"/>
      </w:pPr>
      <w:r>
        <w:t>Journal Entries</w:t>
      </w:r>
    </w:p>
    <w:p w14:paraId="26F1BD03" w14:textId="10596CE0" w:rsidR="0016468C" w:rsidRDefault="0016468C" w:rsidP="0016468C">
      <w:r>
        <w:t xml:space="preserve">A </w:t>
      </w:r>
      <w:r w:rsidR="00400661">
        <w:t xml:space="preserve">journal entry </w:t>
      </w:r>
      <w:r>
        <w:t xml:space="preserve">is a visual representation of a transaction. It shows all the accounts affected by a transaction, the amounts involved, and whether the account is to be debited or credited. If you impose some discipline on your </w:t>
      </w:r>
      <w:r w:rsidR="009A0533">
        <w:t>journal entry</w:t>
      </w:r>
      <w:r>
        <w:t>, you will soon be able to pick up a lot of information about the transaction very quickly. Here is all you do:</w:t>
      </w:r>
    </w:p>
    <w:p w14:paraId="7510DEC5" w14:textId="00502C52" w:rsidR="0016468C" w:rsidRDefault="0016468C" w:rsidP="0016468C">
      <w:pPr>
        <w:pStyle w:val="ListParagraph"/>
        <w:numPr>
          <w:ilvl w:val="0"/>
          <w:numId w:val="48"/>
        </w:numPr>
      </w:pPr>
      <w:r>
        <w:t>Write all the debits first, then the credits.</w:t>
      </w:r>
    </w:p>
    <w:p w14:paraId="233F3087" w14:textId="4AE15E3F" w:rsidR="0016468C" w:rsidRDefault="0016468C" w:rsidP="0016468C">
      <w:pPr>
        <w:pStyle w:val="ListParagraph"/>
        <w:numPr>
          <w:ilvl w:val="0"/>
          <w:numId w:val="48"/>
        </w:numPr>
      </w:pPr>
      <w:r>
        <w:t>Indent both the account name and the amounts of the credits.</w:t>
      </w:r>
    </w:p>
    <w:p w14:paraId="4A357E23" w14:textId="3DD88B04" w:rsidR="0016468C" w:rsidRDefault="009A0533" w:rsidP="0016468C">
      <w:r>
        <w:t>For practice with journal entries, download this excel file</w:t>
      </w:r>
      <w:r w:rsidR="0016468C">
        <w:t xml:space="preserve"> (the Excel file you can download is Journal - For-Profit - For-Video.xlsxPreview the document):</w:t>
      </w:r>
    </w:p>
    <w:p w14:paraId="68E5EC6A" w14:textId="28043EA6" w:rsidR="0016468C" w:rsidRDefault="009A0533" w:rsidP="0016468C">
      <w:r>
        <w:t>Now follow along with video to see how make the journal entries:</w:t>
      </w:r>
    </w:p>
    <w:p w14:paraId="6D5944C5" w14:textId="77777777" w:rsidR="0016468C" w:rsidRDefault="0016468C" w:rsidP="0016468C"/>
    <w:p w14:paraId="27310D76" w14:textId="57AB9AAA" w:rsidR="0016468C" w:rsidRDefault="0016468C" w:rsidP="0016468C">
      <w:r>
        <w:lastRenderedPageBreak/>
        <w:t>To check your understanding, try the following quiz:</w:t>
      </w:r>
    </w:p>
    <w:p w14:paraId="1FDE38DE" w14:textId="77777777" w:rsidR="0016468C" w:rsidRDefault="0016468C" w:rsidP="0016468C">
      <w:r>
        <w:t>Debits and Credits: For-Profit Entity</w:t>
      </w:r>
    </w:p>
    <w:p w14:paraId="2C6EF5E4" w14:textId="77777777" w:rsidR="0016468C" w:rsidRDefault="0016468C" w:rsidP="0016468C">
      <w:pPr>
        <w:pStyle w:val="Heading3"/>
      </w:pPr>
      <w:r>
        <w:t>T-accounts</w:t>
      </w:r>
    </w:p>
    <w:p w14:paraId="37DBF436" w14:textId="77777777" w:rsidR="0016468C" w:rsidRDefault="0016468C" w:rsidP="0016468C">
      <w:r>
        <w:t>A T-account is a visual representation of how an account evolves over time. It has a beginning balance (which may be zero) and an ending balance (which may also be zero), and shows the increases and decreases that caused the account to go from its beginning balance to its ending balance.</w:t>
      </w:r>
    </w:p>
    <w:p w14:paraId="5542DE9C" w14:textId="0DDE882B" w:rsidR="0016468C" w:rsidRDefault="0016468C" w:rsidP="0016468C">
      <w:r>
        <w:t xml:space="preserve">For example, information from </w:t>
      </w:r>
      <w:bookmarkStart w:id="0" w:name="_Hlk38723542"/>
      <w:r>
        <w:t xml:space="preserve">ImmuCell Corporation's 2016 Form 10-K </w:t>
      </w:r>
      <w:bookmarkEnd w:id="0"/>
      <w:r>
        <w:t>can be used to structure the following visual of its Property, Plant &amp;Equipment (PP&amp;E) and related Accumulated Depreciation accounts:</w:t>
      </w:r>
    </w:p>
    <w:p w14:paraId="4BB8B754" w14:textId="77777777" w:rsidR="0016468C" w:rsidRDefault="0016468C" w:rsidP="0016468C">
      <w:r>
        <w:t>ImmuCell PPE Ts.png</w:t>
      </w:r>
    </w:p>
    <w:p w14:paraId="6BE30B17" w14:textId="58A07CB9" w:rsidR="009A0533" w:rsidRDefault="009A0533" w:rsidP="0016468C">
      <w:r>
        <w:t>(Download the</w:t>
      </w:r>
      <w:r w:rsidRPr="009A0533">
        <w:t xml:space="preserve"> ImmuCell Corporation's 2016 Form 10-K</w:t>
      </w:r>
      <w:r>
        <w:t xml:space="preserve"> here)</w:t>
      </w:r>
    </w:p>
    <w:p w14:paraId="14DEAD6C" w14:textId="2FB9EA27" w:rsidR="0016468C" w:rsidRDefault="0016468C" w:rsidP="0016468C">
      <w:r>
        <w:t xml:space="preserve">To give you an idea of how this can be used, here is an early teaching video I made with the analysis. The point of this video is to give you </w:t>
      </w:r>
      <w:r w:rsidR="009A0533">
        <w:t>an</w:t>
      </w:r>
      <w:r>
        <w:t xml:space="preserve"> example of the usefulness of T-account and </w:t>
      </w:r>
      <w:r w:rsidR="009A0533">
        <w:t xml:space="preserve">journal </w:t>
      </w:r>
      <w:r w:rsidR="00FD105A">
        <w:t xml:space="preserve">entry </w:t>
      </w:r>
      <w:r>
        <w:t>notation. You should not expect to follow the details unless you have significant experience in analyzing financial statements. (The Stan I mention is Stan Garstka, my co-author, long-time colleague and most committed adherent to the mission of the Yale School of Management.)</w:t>
      </w:r>
    </w:p>
    <w:p w14:paraId="5C262CB4" w14:textId="3F8DE569" w:rsidR="00FD105A" w:rsidRDefault="00FD105A" w:rsidP="0016468C"/>
    <w:p w14:paraId="41A6B5D3" w14:textId="77777777" w:rsidR="00FD105A" w:rsidRDefault="00FD105A" w:rsidP="0016468C"/>
    <w:p w14:paraId="022FA401" w14:textId="0A58B6EF" w:rsidR="0016468C" w:rsidRDefault="00FD105A" w:rsidP="0016468C">
      <w:r>
        <w:t>This</w:t>
      </w:r>
      <w:r w:rsidR="0016468C">
        <w:t xml:space="preserve"> video shows how far you can go with the skills we will build in the course. Full disclosure: You usually can</w:t>
      </w:r>
      <w:r w:rsidR="00D773ED">
        <w:t>'t</w:t>
      </w:r>
      <w:r w:rsidR="0016468C">
        <w:t xml:space="preserve"> nail things down as completely as we did with ImmuCell in the video. But the point is not perfect understanding, it is maximizing the information we can extract from financial statements. You can work on it an entire lifetime, and still be learning and increasing your skill. What we want to do is help you get the foundation that will form the solid base of your future efforts.</w:t>
      </w:r>
    </w:p>
    <w:p w14:paraId="1BE2FE68" w14:textId="086E9D5C" w:rsidR="0016468C" w:rsidRDefault="0016468C" w:rsidP="0016468C">
      <w:r>
        <w:t>Click next to go the Conclusion. One more exercise, and this Pre-work will be over.</w:t>
      </w:r>
    </w:p>
    <w:p w14:paraId="5A587C25" w14:textId="77777777" w:rsidR="00215B68" w:rsidRDefault="00215B68" w:rsidP="00215B68">
      <w:pPr>
        <w:pStyle w:val="Heading1"/>
      </w:pPr>
      <w:r>
        <w:t>Conclusion</w:t>
      </w:r>
    </w:p>
    <w:p w14:paraId="0F9F6CDD" w14:textId="5529C784" w:rsidR="00215B68" w:rsidRDefault="00BE4EDD" w:rsidP="00215B68">
      <w:r>
        <w:t xml:space="preserve">I hope that this brief online exploration of accounting has introduced you to some of the vocabulary and structure of accounting (or refreshed your memory about it). </w:t>
      </w:r>
      <w:r w:rsidR="00215B68">
        <w:t>While accounting has always been a subtle, complex and difficult task, it is even more so today. In the modern world, transactions can be extremely complicated, requiring teams of managers, lawyers</w:t>
      </w:r>
      <w:r w:rsidR="00C45BA9">
        <w:t>,</w:t>
      </w:r>
      <w:r w:rsidR="00215B68">
        <w:t xml:space="preserve"> and accountants to put them together. Capturing their net effects in a relatively small set of financial statements is a daunting task. Even though we often frame it as conveying an accurate or fair </w:t>
      </w:r>
      <w:r w:rsidR="00AF1EE3">
        <w:t xml:space="preserve">picture </w:t>
      </w:r>
      <w:r w:rsidR="00215B68">
        <w:t>or "representationally faithful" presentation, financial reports are more akin to the abstract works of Picasso than they are to the realist works of Caravaggio.</w:t>
      </w:r>
    </w:p>
    <w:p w14:paraId="53243EDB" w14:textId="3E287E3F" w:rsidR="00215B68" w:rsidRDefault="00215B68" w:rsidP="00215B68">
      <w:r>
        <w:lastRenderedPageBreak/>
        <w:t xml:space="preserve">Here is a good analogy. The measurement of weight is a well-defined, exact exercise based in physics and the laws of the natural world. </w:t>
      </w:r>
      <w:r w:rsidR="00AF1EE3">
        <w:t>Unless you are physicist, you do not need to take a course in the measurement of weight. An ordinary bathroom scale produces measurements that are good enough</w:t>
      </w:r>
      <w:r w:rsidR="00C45BA9">
        <w:t xml:space="preserve"> to manage your health</w:t>
      </w:r>
      <w:r w:rsidR="00AF1EE3">
        <w:t xml:space="preserve">. </w:t>
      </w:r>
      <w:r w:rsidR="00AF1EE3">
        <w:t>On the other hand, the</w:t>
      </w:r>
      <w:r>
        <w:t xml:space="preserve"> "measurement" of "value</w:t>
      </w:r>
      <w:r w:rsidR="00AF1EE3">
        <w:t xml:space="preserve">" in accounting </w:t>
      </w:r>
      <w:r>
        <w:t xml:space="preserve">is so ill-defined and inexact that I put both "measurement" (the process) and "value" (the objective) in quotes. </w:t>
      </w:r>
      <w:r w:rsidR="00C45BA9">
        <w:t>You do need an</w:t>
      </w:r>
      <w:r>
        <w:t xml:space="preserve"> accounting course </w:t>
      </w:r>
      <w:r w:rsidR="00C45BA9">
        <w:t>to</w:t>
      </w:r>
      <w:r w:rsidR="00AF1EE3">
        <w:t xml:space="preserve"> </w:t>
      </w:r>
      <w:r w:rsidR="00C45BA9">
        <w:t>familiarize yourself with</w:t>
      </w:r>
      <w:r w:rsidR="00AF1EE3">
        <w:t xml:space="preserve"> </w:t>
      </w:r>
      <w:r>
        <w:t>quantitatively assessing value and changes in value</w:t>
      </w:r>
      <w:r w:rsidR="00AF1EE3">
        <w:t xml:space="preserve">. It is </w:t>
      </w:r>
      <w:r w:rsidR="00C45BA9">
        <w:t xml:space="preserve">a </w:t>
      </w:r>
      <w:r w:rsidR="00AF1EE3">
        <w:t xml:space="preserve">procedure that </w:t>
      </w:r>
      <w:r>
        <w:t>is much more difficult tha</w:t>
      </w:r>
      <w:r w:rsidR="00AF1EE3">
        <w:t xml:space="preserve">n </w:t>
      </w:r>
      <w:r w:rsidR="005414E9">
        <w:t>getting your</w:t>
      </w:r>
      <w:r>
        <w:t xml:space="preserve"> weight, and </w:t>
      </w:r>
      <w:r w:rsidR="00C45BA9">
        <w:t xml:space="preserve">you will need </w:t>
      </w:r>
      <w:r>
        <w:t>to know how the quantification process works</w:t>
      </w:r>
      <w:r w:rsidR="00C45BA9">
        <w:t xml:space="preserve"> in order to manage an enterprise</w:t>
      </w:r>
      <w:r>
        <w:t>.</w:t>
      </w:r>
    </w:p>
    <w:p w14:paraId="0E07DF74" w14:textId="77777777" w:rsidR="00215B68" w:rsidRDefault="00215B68" w:rsidP="00215B68">
      <w:r>
        <w:t>As a final exercise, take this quiz about Apple's financial reports for the year ended September 28, 2019. While you are doing it, remember that an imperfect accounting system is still essential and useful. In that respect it is reminds me of Winston's Churchill's famous quote about political systems:</w:t>
      </w:r>
    </w:p>
    <w:p w14:paraId="21A7EF92" w14:textId="3280196B" w:rsidR="00215B68" w:rsidRDefault="00215B68" w:rsidP="00215B68">
      <w:r>
        <w:t xml:space="preserve">Democracy is the worst </w:t>
      </w:r>
      <w:r w:rsidR="005414E9">
        <w:t>form</w:t>
      </w:r>
      <w:r>
        <w:t xml:space="preserve"> of government, except for all the others.</w:t>
      </w:r>
    </w:p>
    <w:p w14:paraId="6599EFDA" w14:textId="77777777" w:rsidR="00215B68" w:rsidRDefault="00215B68" w:rsidP="00215B68">
      <w:r>
        <w:t>Here are the excerpts from the most Apple 10-K for their year ended September 28, 2019 that you will need to answer the quiz:</w:t>
      </w:r>
    </w:p>
    <w:p w14:paraId="78BC21E7" w14:textId="77777777" w:rsidR="00215B68" w:rsidRDefault="00215B68" w:rsidP="00215B68">
      <w:r>
        <w:t>Pages from APPPLE-10-K-20190928.pdf</w:t>
      </w:r>
    </w:p>
    <w:p w14:paraId="5CA27D79" w14:textId="77777777" w:rsidR="00215B68" w:rsidRDefault="00215B68" w:rsidP="00215B68">
      <w:r>
        <w:t>Here is the Quiz:</w:t>
      </w:r>
    </w:p>
    <w:p w14:paraId="0401927C" w14:textId="77777777" w:rsidR="00215B68" w:rsidRDefault="00215B68" w:rsidP="00215B68">
      <w:r>
        <w:t>Reading Financial Statements: Apple's 10-K</w:t>
      </w:r>
    </w:p>
    <w:p w14:paraId="48C58ED8" w14:textId="7F3CC43C" w:rsidR="00215B68" w:rsidRDefault="00215B68" w:rsidP="00215B68">
      <w:r>
        <w:t xml:space="preserve">Finally, congratulations on completing the </w:t>
      </w:r>
      <w:r w:rsidR="00BE4EDD">
        <w:t xml:space="preserve">accounting </w:t>
      </w:r>
      <w:r>
        <w:t>pre work course. Please take a moment to complete the conclusion survey -- Link Here.  (Links to an external site.) (Links to an external site.)  (Links to an external site.)</w:t>
      </w:r>
      <w:r w:rsidR="005414E9">
        <w:t xml:space="preserve">. </w:t>
      </w:r>
      <w:r>
        <w:t>Your feedback will be used to improve future versions of this course. We greatly appreciate your participation.</w:t>
      </w:r>
    </w:p>
    <w:p w14:paraId="6566C9F3" w14:textId="77777777" w:rsidR="007A3208" w:rsidRDefault="007A3208" w:rsidP="007A3208"/>
    <w:p w14:paraId="33754B91" w14:textId="172CA59A" w:rsidR="007A3208" w:rsidRDefault="007A3208" w:rsidP="007A3208"/>
    <w:p w14:paraId="26D9D246" w14:textId="77777777" w:rsidR="007A3208" w:rsidRDefault="007A3208" w:rsidP="007A3208"/>
    <w:p w14:paraId="67FFA4BC" w14:textId="77777777" w:rsidR="007A3208" w:rsidRDefault="007A3208" w:rsidP="002E6B9E"/>
    <w:sectPr w:rsidR="007A3208" w:rsidSect="007A0DAB">
      <w:footerReference w:type="default" r:id="rId11"/>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D8C99" w14:textId="77777777" w:rsidR="00B0657A" w:rsidRDefault="00B0657A" w:rsidP="00855982">
      <w:pPr>
        <w:spacing w:after="0" w:line="240" w:lineRule="auto"/>
      </w:pPr>
      <w:r>
        <w:separator/>
      </w:r>
    </w:p>
  </w:endnote>
  <w:endnote w:type="continuationSeparator" w:id="0">
    <w:p w14:paraId="090CA2B3" w14:textId="77777777" w:rsidR="00B0657A" w:rsidRDefault="00B0657A"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759961"/>
      <w:docPartObj>
        <w:docPartGallery w:val="Page Numbers (Bottom of Page)"/>
        <w:docPartUnique/>
      </w:docPartObj>
    </w:sdtPr>
    <w:sdtEndPr>
      <w:rPr>
        <w:noProof/>
      </w:rPr>
    </w:sdtEndPr>
    <w:sdtContent>
      <w:p w14:paraId="25072DF7" w14:textId="77777777" w:rsidR="00AF40A0" w:rsidRDefault="00AF40A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FD61DE" w14:textId="77777777" w:rsidR="00B0657A" w:rsidRDefault="00B0657A" w:rsidP="00855982">
      <w:pPr>
        <w:spacing w:after="0" w:line="240" w:lineRule="auto"/>
      </w:pPr>
      <w:r>
        <w:separator/>
      </w:r>
    </w:p>
  </w:footnote>
  <w:footnote w:type="continuationSeparator" w:id="0">
    <w:p w14:paraId="4916B0C6" w14:textId="77777777" w:rsidR="00B0657A" w:rsidRDefault="00B0657A"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23130"/>
    <w:multiLevelType w:val="hybridMultilevel"/>
    <w:tmpl w:val="753A9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E93E5D"/>
    <w:multiLevelType w:val="hybridMultilevel"/>
    <w:tmpl w:val="D3BE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167CC0"/>
    <w:multiLevelType w:val="hybridMultilevel"/>
    <w:tmpl w:val="4622F38C"/>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18F4CA0"/>
    <w:multiLevelType w:val="hybridMultilevel"/>
    <w:tmpl w:val="A12A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1A0D19B6"/>
    <w:multiLevelType w:val="hybridMultilevel"/>
    <w:tmpl w:val="0C7AF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200C4F"/>
    <w:multiLevelType w:val="hybridMultilevel"/>
    <w:tmpl w:val="39F28C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753045"/>
    <w:multiLevelType w:val="hybridMultilevel"/>
    <w:tmpl w:val="F1389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B52BC8"/>
    <w:multiLevelType w:val="hybridMultilevel"/>
    <w:tmpl w:val="BDAC11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621075"/>
    <w:multiLevelType w:val="multilevel"/>
    <w:tmpl w:val="2A2C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5208D"/>
    <w:multiLevelType w:val="hybridMultilevel"/>
    <w:tmpl w:val="D6564F7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6" w15:restartNumberingAfterBreak="0">
    <w:nsid w:val="2E6F14F5"/>
    <w:multiLevelType w:val="hybridMultilevel"/>
    <w:tmpl w:val="741CD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931A2E"/>
    <w:multiLevelType w:val="multilevel"/>
    <w:tmpl w:val="F7C2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5A6F7F"/>
    <w:multiLevelType w:val="hybridMultilevel"/>
    <w:tmpl w:val="76400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40D855C7"/>
    <w:multiLevelType w:val="multilevel"/>
    <w:tmpl w:val="DB5E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3E2B75"/>
    <w:multiLevelType w:val="hybridMultilevel"/>
    <w:tmpl w:val="DA022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683769F"/>
    <w:multiLevelType w:val="hybridMultilevel"/>
    <w:tmpl w:val="0852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47269D"/>
    <w:multiLevelType w:val="hybridMultilevel"/>
    <w:tmpl w:val="244025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4B443E"/>
    <w:multiLevelType w:val="hybridMultilevel"/>
    <w:tmpl w:val="87B6B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795BA5"/>
    <w:multiLevelType w:val="multilevel"/>
    <w:tmpl w:val="011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22068"/>
    <w:multiLevelType w:val="hybridMultilevel"/>
    <w:tmpl w:val="C274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num>
  <w:num w:numId="4">
    <w:abstractNumId w:val="18"/>
  </w:num>
  <w:num w:numId="5">
    <w:abstractNumId w:val="18"/>
  </w:num>
  <w:num w:numId="6">
    <w:abstractNumId w:val="18"/>
  </w:num>
  <w:num w:numId="7">
    <w:abstractNumId w:val="18"/>
  </w:num>
  <w:num w:numId="8">
    <w:abstractNumId w:val="18"/>
  </w:num>
  <w:num w:numId="9">
    <w:abstractNumId w:val="18"/>
  </w:num>
  <w:num w:numId="10">
    <w:abstractNumId w:val="18"/>
  </w:num>
  <w:num w:numId="11">
    <w:abstractNumId w:val="18"/>
  </w:num>
  <w:num w:numId="12">
    <w:abstractNumId w:val="18"/>
  </w:num>
  <w:num w:numId="13">
    <w:abstractNumId w:val="13"/>
  </w:num>
  <w:num w:numId="14">
    <w:abstractNumId w:val="32"/>
  </w:num>
  <w:num w:numId="15">
    <w:abstractNumId w:val="14"/>
  </w:num>
  <w:num w:numId="16">
    <w:abstractNumId w:val="15"/>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6"/>
  </w:num>
  <w:num w:numId="28">
    <w:abstractNumId w:val="19"/>
  </w:num>
  <w:num w:numId="29">
    <w:abstractNumId w:val="29"/>
  </w:num>
  <w:num w:numId="30">
    <w:abstractNumId w:val="30"/>
  </w:num>
  <w:num w:numId="31">
    <w:abstractNumId w:val="10"/>
  </w:num>
  <w:num w:numId="32">
    <w:abstractNumId w:val="27"/>
  </w:num>
  <w:num w:numId="33">
    <w:abstractNumId w:val="26"/>
  </w:num>
  <w:num w:numId="34">
    <w:abstractNumId w:val="11"/>
  </w:num>
  <w:num w:numId="35">
    <w:abstractNumId w:val="24"/>
  </w:num>
  <w:num w:numId="36">
    <w:abstractNumId w:val="36"/>
  </w:num>
  <w:num w:numId="37">
    <w:abstractNumId w:val="28"/>
  </w:num>
  <w:num w:numId="38">
    <w:abstractNumId w:val="17"/>
  </w:num>
  <w:num w:numId="39">
    <w:abstractNumId w:val="37"/>
  </w:num>
  <w:num w:numId="40">
    <w:abstractNumId w:val="35"/>
  </w:num>
  <w:num w:numId="41">
    <w:abstractNumId w:val="33"/>
  </w:num>
  <w:num w:numId="42">
    <w:abstractNumId w:val="31"/>
  </w:num>
  <w:num w:numId="43">
    <w:abstractNumId w:val="25"/>
  </w:num>
  <w:num w:numId="44">
    <w:abstractNumId w:val="21"/>
  </w:num>
  <w:num w:numId="45">
    <w:abstractNumId w:val="34"/>
  </w:num>
  <w:num w:numId="46">
    <w:abstractNumId w:val="23"/>
  </w:num>
  <w:num w:numId="47">
    <w:abstractNumId w:val="20"/>
  </w:num>
  <w:num w:numId="48">
    <w:abstractNumId w:val="22"/>
  </w:num>
  <w:num w:numId="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trackRevisions/>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0657A"/>
    <w:rsid w:val="00003554"/>
    <w:rsid w:val="00004FB4"/>
    <w:rsid w:val="00011D76"/>
    <w:rsid w:val="00012E16"/>
    <w:rsid w:val="00022D48"/>
    <w:rsid w:val="000245F3"/>
    <w:rsid w:val="000457D5"/>
    <w:rsid w:val="00047E0B"/>
    <w:rsid w:val="0005019A"/>
    <w:rsid w:val="000519F8"/>
    <w:rsid w:val="000705C9"/>
    <w:rsid w:val="0007576C"/>
    <w:rsid w:val="00081D77"/>
    <w:rsid w:val="00083471"/>
    <w:rsid w:val="00096236"/>
    <w:rsid w:val="00097961"/>
    <w:rsid w:val="000A07D0"/>
    <w:rsid w:val="000B6A9D"/>
    <w:rsid w:val="000B75F3"/>
    <w:rsid w:val="000C4C8A"/>
    <w:rsid w:val="000C4D93"/>
    <w:rsid w:val="000D6EE3"/>
    <w:rsid w:val="000E1729"/>
    <w:rsid w:val="000F4701"/>
    <w:rsid w:val="000F58E9"/>
    <w:rsid w:val="000F661D"/>
    <w:rsid w:val="00107AF1"/>
    <w:rsid w:val="00110AB5"/>
    <w:rsid w:val="00117BE5"/>
    <w:rsid w:val="00146B76"/>
    <w:rsid w:val="00153D1D"/>
    <w:rsid w:val="00162026"/>
    <w:rsid w:val="0016468C"/>
    <w:rsid w:val="00165CBB"/>
    <w:rsid w:val="00184CAA"/>
    <w:rsid w:val="001877CF"/>
    <w:rsid w:val="00194CE8"/>
    <w:rsid w:val="001A211A"/>
    <w:rsid w:val="001A6E6C"/>
    <w:rsid w:val="001A79FE"/>
    <w:rsid w:val="001A7E5F"/>
    <w:rsid w:val="001C1B99"/>
    <w:rsid w:val="001D07E2"/>
    <w:rsid w:val="001D4362"/>
    <w:rsid w:val="001D56AA"/>
    <w:rsid w:val="001D5EEB"/>
    <w:rsid w:val="001E3CE0"/>
    <w:rsid w:val="001E7D94"/>
    <w:rsid w:val="001F4616"/>
    <w:rsid w:val="00201D88"/>
    <w:rsid w:val="00204F0B"/>
    <w:rsid w:val="00210649"/>
    <w:rsid w:val="00211650"/>
    <w:rsid w:val="00215B68"/>
    <w:rsid w:val="0022135C"/>
    <w:rsid w:val="002223F7"/>
    <w:rsid w:val="0022442F"/>
    <w:rsid w:val="00233446"/>
    <w:rsid w:val="002461F0"/>
    <w:rsid w:val="00250B5F"/>
    <w:rsid w:val="00260DDC"/>
    <w:rsid w:val="00281622"/>
    <w:rsid w:val="00282E9D"/>
    <w:rsid w:val="00293B53"/>
    <w:rsid w:val="002A7CBD"/>
    <w:rsid w:val="002B5D48"/>
    <w:rsid w:val="002C0EFD"/>
    <w:rsid w:val="002C25CA"/>
    <w:rsid w:val="002D498B"/>
    <w:rsid w:val="002D647B"/>
    <w:rsid w:val="002D6BBD"/>
    <w:rsid w:val="002E58CB"/>
    <w:rsid w:val="002E6B9E"/>
    <w:rsid w:val="002F10F8"/>
    <w:rsid w:val="002F1F69"/>
    <w:rsid w:val="003316E5"/>
    <w:rsid w:val="00333296"/>
    <w:rsid w:val="00336E3D"/>
    <w:rsid w:val="00337B82"/>
    <w:rsid w:val="00346C9E"/>
    <w:rsid w:val="00357ABF"/>
    <w:rsid w:val="0036426C"/>
    <w:rsid w:val="00364D0D"/>
    <w:rsid w:val="00374113"/>
    <w:rsid w:val="00377326"/>
    <w:rsid w:val="00382DC1"/>
    <w:rsid w:val="00390FB7"/>
    <w:rsid w:val="00396636"/>
    <w:rsid w:val="00397B49"/>
    <w:rsid w:val="003A48A4"/>
    <w:rsid w:val="003A5273"/>
    <w:rsid w:val="003B31DE"/>
    <w:rsid w:val="003C490E"/>
    <w:rsid w:val="003D0CA6"/>
    <w:rsid w:val="003D1420"/>
    <w:rsid w:val="003D6921"/>
    <w:rsid w:val="003E5EA6"/>
    <w:rsid w:val="003F16D7"/>
    <w:rsid w:val="003F3F92"/>
    <w:rsid w:val="003F4F46"/>
    <w:rsid w:val="00400661"/>
    <w:rsid w:val="00405F0A"/>
    <w:rsid w:val="00406386"/>
    <w:rsid w:val="00454969"/>
    <w:rsid w:val="00456308"/>
    <w:rsid w:val="00466185"/>
    <w:rsid w:val="004724D6"/>
    <w:rsid w:val="0048145D"/>
    <w:rsid w:val="004859B1"/>
    <w:rsid w:val="004A20F4"/>
    <w:rsid w:val="004A6886"/>
    <w:rsid w:val="004B33DC"/>
    <w:rsid w:val="004B4184"/>
    <w:rsid w:val="004C28B9"/>
    <w:rsid w:val="004C5883"/>
    <w:rsid w:val="004E5512"/>
    <w:rsid w:val="004F0341"/>
    <w:rsid w:val="004F04CD"/>
    <w:rsid w:val="004F655C"/>
    <w:rsid w:val="005010E9"/>
    <w:rsid w:val="0051320E"/>
    <w:rsid w:val="005326A4"/>
    <w:rsid w:val="005414E9"/>
    <w:rsid w:val="005423EE"/>
    <w:rsid w:val="00547857"/>
    <w:rsid w:val="00550636"/>
    <w:rsid w:val="00554BC6"/>
    <w:rsid w:val="005577E2"/>
    <w:rsid w:val="00560EE0"/>
    <w:rsid w:val="005615D5"/>
    <w:rsid w:val="00567884"/>
    <w:rsid w:val="00570584"/>
    <w:rsid w:val="00572075"/>
    <w:rsid w:val="00576A5A"/>
    <w:rsid w:val="00577960"/>
    <w:rsid w:val="00577AC4"/>
    <w:rsid w:val="0059494E"/>
    <w:rsid w:val="00595EC4"/>
    <w:rsid w:val="00596D44"/>
    <w:rsid w:val="005A30B9"/>
    <w:rsid w:val="005B1320"/>
    <w:rsid w:val="005B222E"/>
    <w:rsid w:val="005B3F57"/>
    <w:rsid w:val="005C7B37"/>
    <w:rsid w:val="005D0B4D"/>
    <w:rsid w:val="005D2C1C"/>
    <w:rsid w:val="005D6567"/>
    <w:rsid w:val="005D72CA"/>
    <w:rsid w:val="005E34B1"/>
    <w:rsid w:val="005E5101"/>
    <w:rsid w:val="005F0B8D"/>
    <w:rsid w:val="00602EB3"/>
    <w:rsid w:val="00610993"/>
    <w:rsid w:val="00612997"/>
    <w:rsid w:val="006245A9"/>
    <w:rsid w:val="00633DCC"/>
    <w:rsid w:val="006437FD"/>
    <w:rsid w:val="00661B16"/>
    <w:rsid w:val="0066366D"/>
    <w:rsid w:val="0067401E"/>
    <w:rsid w:val="00682382"/>
    <w:rsid w:val="00682C22"/>
    <w:rsid w:val="00696CF6"/>
    <w:rsid w:val="006D1DDC"/>
    <w:rsid w:val="006D60AA"/>
    <w:rsid w:val="006E2877"/>
    <w:rsid w:val="006F133F"/>
    <w:rsid w:val="006F6CF5"/>
    <w:rsid w:val="006F7023"/>
    <w:rsid w:val="007048A0"/>
    <w:rsid w:val="00706740"/>
    <w:rsid w:val="007121A3"/>
    <w:rsid w:val="007223A0"/>
    <w:rsid w:val="0073060C"/>
    <w:rsid w:val="0073640D"/>
    <w:rsid w:val="0075439A"/>
    <w:rsid w:val="0076770D"/>
    <w:rsid w:val="00770EA0"/>
    <w:rsid w:val="007749F6"/>
    <w:rsid w:val="00780E70"/>
    <w:rsid w:val="007833A7"/>
    <w:rsid w:val="007945CF"/>
    <w:rsid w:val="0079499B"/>
    <w:rsid w:val="00796A13"/>
    <w:rsid w:val="007A0DAB"/>
    <w:rsid w:val="007A3208"/>
    <w:rsid w:val="007A47C8"/>
    <w:rsid w:val="007B0CDC"/>
    <w:rsid w:val="007B722E"/>
    <w:rsid w:val="007B7DF4"/>
    <w:rsid w:val="007C1349"/>
    <w:rsid w:val="007C6783"/>
    <w:rsid w:val="007D0CD9"/>
    <w:rsid w:val="007D3E4A"/>
    <w:rsid w:val="007D6384"/>
    <w:rsid w:val="007E3CDD"/>
    <w:rsid w:val="00806111"/>
    <w:rsid w:val="00810909"/>
    <w:rsid w:val="008123B5"/>
    <w:rsid w:val="00813710"/>
    <w:rsid w:val="00814825"/>
    <w:rsid w:val="00817299"/>
    <w:rsid w:val="00822967"/>
    <w:rsid w:val="00855982"/>
    <w:rsid w:val="008565AC"/>
    <w:rsid w:val="00865CDD"/>
    <w:rsid w:val="00866B07"/>
    <w:rsid w:val="00872F30"/>
    <w:rsid w:val="008735EC"/>
    <w:rsid w:val="00873C88"/>
    <w:rsid w:val="008762EF"/>
    <w:rsid w:val="008833F4"/>
    <w:rsid w:val="008851BA"/>
    <w:rsid w:val="00885BF2"/>
    <w:rsid w:val="008A2115"/>
    <w:rsid w:val="008A4C90"/>
    <w:rsid w:val="008A7B68"/>
    <w:rsid w:val="008C38CF"/>
    <w:rsid w:val="008E4C0A"/>
    <w:rsid w:val="008E5DB0"/>
    <w:rsid w:val="009029FF"/>
    <w:rsid w:val="00903F08"/>
    <w:rsid w:val="00914633"/>
    <w:rsid w:val="00930D3E"/>
    <w:rsid w:val="00937BEF"/>
    <w:rsid w:val="00941400"/>
    <w:rsid w:val="00944B0F"/>
    <w:rsid w:val="00967B3D"/>
    <w:rsid w:val="00973132"/>
    <w:rsid w:val="009737D6"/>
    <w:rsid w:val="009757E0"/>
    <w:rsid w:val="00983167"/>
    <w:rsid w:val="00983E31"/>
    <w:rsid w:val="009977A0"/>
    <w:rsid w:val="009A01CF"/>
    <w:rsid w:val="009A0533"/>
    <w:rsid w:val="009A6C6B"/>
    <w:rsid w:val="009C0041"/>
    <w:rsid w:val="009C4DCF"/>
    <w:rsid w:val="009C6D68"/>
    <w:rsid w:val="009E1D0F"/>
    <w:rsid w:val="009E4CD0"/>
    <w:rsid w:val="00A052A0"/>
    <w:rsid w:val="00A10484"/>
    <w:rsid w:val="00A1770E"/>
    <w:rsid w:val="00A21CE5"/>
    <w:rsid w:val="00A21DA1"/>
    <w:rsid w:val="00A23241"/>
    <w:rsid w:val="00A23E7F"/>
    <w:rsid w:val="00A24DA9"/>
    <w:rsid w:val="00A30BF6"/>
    <w:rsid w:val="00A41A84"/>
    <w:rsid w:val="00A425D8"/>
    <w:rsid w:val="00A53EF3"/>
    <w:rsid w:val="00A56BA8"/>
    <w:rsid w:val="00A60F4B"/>
    <w:rsid w:val="00A64560"/>
    <w:rsid w:val="00A64754"/>
    <w:rsid w:val="00A66ECE"/>
    <w:rsid w:val="00A67D97"/>
    <w:rsid w:val="00A74FFB"/>
    <w:rsid w:val="00A7540F"/>
    <w:rsid w:val="00A9791B"/>
    <w:rsid w:val="00AA2B9C"/>
    <w:rsid w:val="00AD4573"/>
    <w:rsid w:val="00AD4C66"/>
    <w:rsid w:val="00AE67E5"/>
    <w:rsid w:val="00AE7FD8"/>
    <w:rsid w:val="00AF1EE3"/>
    <w:rsid w:val="00AF40A0"/>
    <w:rsid w:val="00AF595D"/>
    <w:rsid w:val="00B0657A"/>
    <w:rsid w:val="00B069E7"/>
    <w:rsid w:val="00B11A9E"/>
    <w:rsid w:val="00B13F7A"/>
    <w:rsid w:val="00B16C46"/>
    <w:rsid w:val="00B309F0"/>
    <w:rsid w:val="00B5469D"/>
    <w:rsid w:val="00B7165A"/>
    <w:rsid w:val="00B71C2D"/>
    <w:rsid w:val="00B90FBE"/>
    <w:rsid w:val="00B93BD4"/>
    <w:rsid w:val="00B96350"/>
    <w:rsid w:val="00BA0FE0"/>
    <w:rsid w:val="00BA570B"/>
    <w:rsid w:val="00BB23CD"/>
    <w:rsid w:val="00BB43EF"/>
    <w:rsid w:val="00BB614A"/>
    <w:rsid w:val="00BC5C16"/>
    <w:rsid w:val="00BC5D18"/>
    <w:rsid w:val="00BD651B"/>
    <w:rsid w:val="00BE2660"/>
    <w:rsid w:val="00BE488D"/>
    <w:rsid w:val="00BE4EDD"/>
    <w:rsid w:val="00BE689F"/>
    <w:rsid w:val="00C02AE3"/>
    <w:rsid w:val="00C107E5"/>
    <w:rsid w:val="00C26238"/>
    <w:rsid w:val="00C32ECA"/>
    <w:rsid w:val="00C45BA9"/>
    <w:rsid w:val="00C571BC"/>
    <w:rsid w:val="00C6253A"/>
    <w:rsid w:val="00C74D25"/>
    <w:rsid w:val="00C77C2F"/>
    <w:rsid w:val="00C87204"/>
    <w:rsid w:val="00C93188"/>
    <w:rsid w:val="00CC7C98"/>
    <w:rsid w:val="00CD3D63"/>
    <w:rsid w:val="00CD78E7"/>
    <w:rsid w:val="00CF0E1D"/>
    <w:rsid w:val="00D1392A"/>
    <w:rsid w:val="00D15C42"/>
    <w:rsid w:val="00D251E7"/>
    <w:rsid w:val="00D307F3"/>
    <w:rsid w:val="00D325E4"/>
    <w:rsid w:val="00D3593A"/>
    <w:rsid w:val="00D3602E"/>
    <w:rsid w:val="00D36059"/>
    <w:rsid w:val="00D408CE"/>
    <w:rsid w:val="00D47336"/>
    <w:rsid w:val="00D52CF3"/>
    <w:rsid w:val="00D579C8"/>
    <w:rsid w:val="00D65F20"/>
    <w:rsid w:val="00D66D5D"/>
    <w:rsid w:val="00D773ED"/>
    <w:rsid w:val="00D812F6"/>
    <w:rsid w:val="00D90EC2"/>
    <w:rsid w:val="00D95648"/>
    <w:rsid w:val="00DA36D8"/>
    <w:rsid w:val="00DA478C"/>
    <w:rsid w:val="00DA4F7B"/>
    <w:rsid w:val="00DA67E4"/>
    <w:rsid w:val="00DB1DC5"/>
    <w:rsid w:val="00DB651D"/>
    <w:rsid w:val="00DB6FAA"/>
    <w:rsid w:val="00DC3E5F"/>
    <w:rsid w:val="00DC7311"/>
    <w:rsid w:val="00DD5C41"/>
    <w:rsid w:val="00DE235C"/>
    <w:rsid w:val="00DF1F38"/>
    <w:rsid w:val="00DF4451"/>
    <w:rsid w:val="00DF4E66"/>
    <w:rsid w:val="00DF611C"/>
    <w:rsid w:val="00E07FDE"/>
    <w:rsid w:val="00E1118B"/>
    <w:rsid w:val="00E14F16"/>
    <w:rsid w:val="00E36DE6"/>
    <w:rsid w:val="00E5339E"/>
    <w:rsid w:val="00E64C27"/>
    <w:rsid w:val="00E658B6"/>
    <w:rsid w:val="00E71E60"/>
    <w:rsid w:val="00E83E94"/>
    <w:rsid w:val="00E86132"/>
    <w:rsid w:val="00EA0CB0"/>
    <w:rsid w:val="00ED5D00"/>
    <w:rsid w:val="00EE4FCE"/>
    <w:rsid w:val="00EE501B"/>
    <w:rsid w:val="00EF0C6A"/>
    <w:rsid w:val="00EF2155"/>
    <w:rsid w:val="00EF7D8B"/>
    <w:rsid w:val="00F01B40"/>
    <w:rsid w:val="00F04421"/>
    <w:rsid w:val="00F219BC"/>
    <w:rsid w:val="00F252C3"/>
    <w:rsid w:val="00F31B77"/>
    <w:rsid w:val="00F4388B"/>
    <w:rsid w:val="00F56F35"/>
    <w:rsid w:val="00F6066C"/>
    <w:rsid w:val="00F6130D"/>
    <w:rsid w:val="00F70C97"/>
    <w:rsid w:val="00F7164C"/>
    <w:rsid w:val="00F80076"/>
    <w:rsid w:val="00FA18A4"/>
    <w:rsid w:val="00FA44F9"/>
    <w:rsid w:val="00FC499F"/>
    <w:rsid w:val="00FC7E84"/>
    <w:rsid w:val="00FD105A"/>
    <w:rsid w:val="00FD2245"/>
    <w:rsid w:val="00FD262C"/>
    <w:rsid w:val="00FD6EDE"/>
    <w:rsid w:val="00FE085D"/>
    <w:rsid w:val="00FE305D"/>
    <w:rsid w:val="00FE669A"/>
    <w:rsid w:val="00FF3182"/>
    <w:rsid w:val="00FF4779"/>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9B0A8"/>
  <w15:chartTrackingRefBased/>
  <w15:docId w15:val="{9EA7A19B-A8E4-4EEE-BEE8-CAD0E7AB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84"/>
    <w:rPr>
      <w:rFonts w:ascii="Cambria" w:hAnsi="Cambria"/>
    </w:rPr>
  </w:style>
  <w:style w:type="paragraph" w:styleId="Heading1">
    <w:name w:val="heading 1"/>
    <w:basedOn w:val="Normal"/>
    <w:next w:val="Normal"/>
    <w:link w:val="Heading1Char"/>
    <w:autoRedefine/>
    <w:uiPriority w:val="9"/>
    <w:qFormat/>
    <w:rsid w:val="00D3593A"/>
    <w:pPr>
      <w:keepNext/>
      <w:keepLines/>
      <w:pBdr>
        <w:bottom w:val="single" w:sz="4" w:space="1" w:color="595959" w:themeColor="text1" w:themeTint="A6"/>
      </w:pBdr>
      <w:spacing w:before="60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146B76"/>
    <w:pPr>
      <w:keepNext/>
      <w:keepLines/>
      <w:shd w:val="pct12" w:color="auto" w:fill="auto"/>
      <w:spacing w:before="360" w:after="240" w:line="480" w:lineRule="auto"/>
      <w:outlineLvl w:val="1"/>
    </w:pPr>
    <w:rPr>
      <w:rFonts w:eastAsiaTheme="majorEastAsia" w:cstheme="majorBidi"/>
      <w:b/>
      <w:bCs/>
      <w:smallCaps/>
      <w:sz w:val="28"/>
      <w:szCs w:val="28"/>
    </w:rPr>
  </w:style>
  <w:style w:type="paragraph" w:styleId="Heading3">
    <w:name w:val="heading 3"/>
    <w:basedOn w:val="Normal"/>
    <w:next w:val="Normal"/>
    <w:link w:val="Heading3Char"/>
    <w:uiPriority w:val="9"/>
    <w:unhideWhenUsed/>
    <w:qFormat/>
    <w:rsid w:val="00570584"/>
    <w:pPr>
      <w:keepNext/>
      <w:keepLines/>
      <w:spacing w:before="240" w:after="240" w:line="240" w:lineRule="auto"/>
      <w:outlineLvl w:val="2"/>
    </w:pPr>
    <w:rPr>
      <w:rFonts w:eastAsiaTheme="majorEastAsia" w:cstheme="majorBidi"/>
      <w:bCs/>
      <w:sz w:val="28"/>
    </w:rPr>
  </w:style>
  <w:style w:type="paragraph" w:styleId="Heading4">
    <w:name w:val="heading 4"/>
    <w:basedOn w:val="Normal"/>
    <w:next w:val="Normal"/>
    <w:link w:val="Heading4Char"/>
    <w:uiPriority w:val="9"/>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70584"/>
    <w:pPr>
      <w:spacing w:after="0" w:line="240" w:lineRule="auto"/>
      <w:contextualSpacing/>
    </w:pPr>
    <w:rPr>
      <w:rFonts w:asciiTheme="majorHAnsi" w:eastAsiaTheme="majorEastAsia" w:hAnsiTheme="majorHAnsi" w:cstheme="majorBidi"/>
      <w:sz w:val="40"/>
      <w:szCs w:val="56"/>
    </w:rPr>
  </w:style>
  <w:style w:type="character" w:customStyle="1" w:styleId="TitleChar">
    <w:name w:val="Title Char"/>
    <w:basedOn w:val="DefaultParagraphFont"/>
    <w:link w:val="Title"/>
    <w:uiPriority w:val="1"/>
    <w:rsid w:val="00570584"/>
    <w:rPr>
      <w:rFonts w:asciiTheme="majorHAnsi" w:eastAsiaTheme="majorEastAsia" w:hAnsiTheme="majorHAnsi" w:cstheme="majorBidi"/>
      <w:sz w:val="40"/>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D3593A"/>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rsid w:val="00146B76"/>
    <w:rPr>
      <w:rFonts w:ascii="Cambria" w:eastAsiaTheme="majorEastAsia" w:hAnsi="Cambria" w:cstheme="majorBidi"/>
      <w:b/>
      <w:bCs/>
      <w:smallCaps/>
      <w:sz w:val="28"/>
      <w:szCs w:val="28"/>
      <w:shd w:val="pct12" w:color="auto" w:fill="auto"/>
    </w:rPr>
  </w:style>
  <w:style w:type="character" w:customStyle="1" w:styleId="Heading3Char">
    <w:name w:val="Heading 3 Char"/>
    <w:basedOn w:val="DefaultParagraphFont"/>
    <w:link w:val="Heading3"/>
    <w:uiPriority w:val="9"/>
    <w:rsid w:val="00570584"/>
    <w:rPr>
      <w:rFonts w:ascii="Cambria" w:eastAsiaTheme="majorEastAsia" w:hAnsi="Cambria" w:cstheme="majorBidi"/>
      <w:bCs/>
      <w:sz w:val="28"/>
    </w:rPr>
  </w:style>
  <w:style w:type="character" w:customStyle="1" w:styleId="Heading4Char">
    <w:name w:val="Heading 4 Char"/>
    <w:basedOn w:val="DefaultParagraphFont"/>
    <w:link w:val="Heading4"/>
    <w:uiPriority w:val="9"/>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NormalWeb">
    <w:name w:val="Normal (Web)"/>
    <w:basedOn w:val="Normal"/>
    <w:uiPriority w:val="99"/>
    <w:semiHidden/>
    <w:unhideWhenUsed/>
    <w:rsid w:val="005D2C1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unhideWhenUsed/>
    <w:qFormat/>
    <w:rsid w:val="004B4184"/>
    <w:pPr>
      <w:ind w:left="720"/>
      <w:contextualSpacing/>
    </w:pPr>
  </w:style>
  <w:style w:type="character" w:styleId="Strong">
    <w:name w:val="Strong"/>
    <w:basedOn w:val="DefaultParagraphFont"/>
    <w:uiPriority w:val="22"/>
    <w:qFormat/>
    <w:rsid w:val="001E3CE0"/>
    <w:rPr>
      <w:b/>
      <w:bCs/>
    </w:rPr>
  </w:style>
  <w:style w:type="paragraph" w:styleId="Revision">
    <w:name w:val="Revision"/>
    <w:hidden/>
    <w:uiPriority w:val="99"/>
    <w:semiHidden/>
    <w:rsid w:val="00A74FFB"/>
    <w:pPr>
      <w:spacing w:after="0" w:line="240" w:lineRule="auto"/>
    </w:pPr>
    <w:rPr>
      <w:rFonts w:ascii="Cambria" w:hAnsi="Cambria"/>
    </w:rPr>
  </w:style>
  <w:style w:type="paragraph" w:customStyle="1" w:styleId="Comment">
    <w:name w:val="Comment"/>
    <w:basedOn w:val="Normal"/>
    <w:autoRedefine/>
    <w:qFormat/>
    <w:rsid w:val="00BB23CD"/>
    <w:pPr>
      <w:pBdr>
        <w:left w:val="single" w:sz="24" w:space="4" w:color="BFBFBF" w:themeColor="background1" w:themeShade="BF"/>
      </w:pBdr>
      <w:spacing w:before="120" w:after="120" w:line="300" w:lineRule="exact"/>
      <w:ind w:left="-432"/>
      <w:contextualSpacing/>
    </w:pPr>
    <w:rPr>
      <w:i/>
      <w:sz w:val="24"/>
    </w:rPr>
  </w:style>
  <w:style w:type="character" w:styleId="Emphasis">
    <w:name w:val="Emphasis"/>
    <w:basedOn w:val="DefaultParagraphFont"/>
    <w:uiPriority w:val="20"/>
    <w:qFormat/>
    <w:rsid w:val="00D36059"/>
    <w:rPr>
      <w:i/>
      <w:iCs/>
    </w:rPr>
  </w:style>
  <w:style w:type="paragraph" w:customStyle="1" w:styleId="Interview">
    <w:name w:val="Interview"/>
    <w:basedOn w:val="Normal"/>
    <w:qFormat/>
    <w:rsid w:val="00973132"/>
    <w:pPr>
      <w:pBdr>
        <w:left w:val="single" w:sz="24" w:space="4" w:color="D9D9D9" w:themeColor="background1" w:themeShade="D9"/>
      </w:pBdr>
      <w:spacing w:line="240" w:lineRule="exact"/>
      <w:ind w:left="-288"/>
    </w:pPr>
    <w:rPr>
      <w:b/>
      <w:sz w:val="20"/>
    </w:rPr>
  </w:style>
  <w:style w:type="character" w:styleId="FootnoteReference">
    <w:name w:val="footnote reference"/>
    <w:basedOn w:val="DefaultParagraphFont"/>
    <w:uiPriority w:val="99"/>
    <w:semiHidden/>
    <w:unhideWhenUsed/>
    <w:rsid w:val="004859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0648">
      <w:bodyDiv w:val="1"/>
      <w:marLeft w:val="0"/>
      <w:marRight w:val="0"/>
      <w:marTop w:val="0"/>
      <w:marBottom w:val="0"/>
      <w:divBdr>
        <w:top w:val="none" w:sz="0" w:space="0" w:color="auto"/>
        <w:left w:val="none" w:sz="0" w:space="0" w:color="auto"/>
        <w:bottom w:val="none" w:sz="0" w:space="0" w:color="auto"/>
        <w:right w:val="none" w:sz="0" w:space="0" w:color="auto"/>
      </w:divBdr>
    </w:div>
    <w:div w:id="19745463">
      <w:bodyDiv w:val="1"/>
      <w:marLeft w:val="0"/>
      <w:marRight w:val="0"/>
      <w:marTop w:val="0"/>
      <w:marBottom w:val="0"/>
      <w:divBdr>
        <w:top w:val="none" w:sz="0" w:space="0" w:color="auto"/>
        <w:left w:val="none" w:sz="0" w:space="0" w:color="auto"/>
        <w:bottom w:val="none" w:sz="0" w:space="0" w:color="auto"/>
        <w:right w:val="none" w:sz="0" w:space="0" w:color="auto"/>
      </w:divBdr>
    </w:div>
    <w:div w:id="133522347">
      <w:bodyDiv w:val="1"/>
      <w:marLeft w:val="0"/>
      <w:marRight w:val="0"/>
      <w:marTop w:val="0"/>
      <w:marBottom w:val="0"/>
      <w:divBdr>
        <w:top w:val="none" w:sz="0" w:space="0" w:color="auto"/>
        <w:left w:val="none" w:sz="0" w:space="0" w:color="auto"/>
        <w:bottom w:val="none" w:sz="0" w:space="0" w:color="auto"/>
        <w:right w:val="none" w:sz="0" w:space="0" w:color="auto"/>
      </w:divBdr>
    </w:div>
    <w:div w:id="192153146">
      <w:bodyDiv w:val="1"/>
      <w:marLeft w:val="0"/>
      <w:marRight w:val="0"/>
      <w:marTop w:val="0"/>
      <w:marBottom w:val="0"/>
      <w:divBdr>
        <w:top w:val="none" w:sz="0" w:space="0" w:color="auto"/>
        <w:left w:val="none" w:sz="0" w:space="0" w:color="auto"/>
        <w:bottom w:val="none" w:sz="0" w:space="0" w:color="auto"/>
        <w:right w:val="none" w:sz="0" w:space="0" w:color="auto"/>
      </w:divBdr>
    </w:div>
    <w:div w:id="192379024">
      <w:bodyDiv w:val="1"/>
      <w:marLeft w:val="0"/>
      <w:marRight w:val="0"/>
      <w:marTop w:val="0"/>
      <w:marBottom w:val="0"/>
      <w:divBdr>
        <w:top w:val="none" w:sz="0" w:space="0" w:color="auto"/>
        <w:left w:val="none" w:sz="0" w:space="0" w:color="auto"/>
        <w:bottom w:val="none" w:sz="0" w:space="0" w:color="auto"/>
        <w:right w:val="none" w:sz="0" w:space="0" w:color="auto"/>
      </w:divBdr>
      <w:divsChild>
        <w:div w:id="265695755">
          <w:marLeft w:val="0"/>
          <w:marRight w:val="0"/>
          <w:marTop w:val="0"/>
          <w:marBottom w:val="0"/>
          <w:divBdr>
            <w:top w:val="none" w:sz="0" w:space="0" w:color="auto"/>
            <w:left w:val="none" w:sz="0" w:space="0" w:color="auto"/>
            <w:bottom w:val="none" w:sz="0" w:space="0" w:color="auto"/>
            <w:right w:val="none" w:sz="0" w:space="0" w:color="auto"/>
          </w:divBdr>
        </w:div>
        <w:div w:id="607202008">
          <w:marLeft w:val="0"/>
          <w:marRight w:val="0"/>
          <w:marTop w:val="0"/>
          <w:marBottom w:val="0"/>
          <w:divBdr>
            <w:top w:val="none" w:sz="0" w:space="0" w:color="auto"/>
            <w:left w:val="none" w:sz="0" w:space="0" w:color="auto"/>
            <w:bottom w:val="none" w:sz="0" w:space="0" w:color="auto"/>
            <w:right w:val="none" w:sz="0" w:space="0" w:color="auto"/>
          </w:divBdr>
        </w:div>
        <w:div w:id="770511374">
          <w:marLeft w:val="0"/>
          <w:marRight w:val="0"/>
          <w:marTop w:val="0"/>
          <w:marBottom w:val="0"/>
          <w:divBdr>
            <w:top w:val="none" w:sz="0" w:space="0" w:color="auto"/>
            <w:left w:val="none" w:sz="0" w:space="0" w:color="auto"/>
            <w:bottom w:val="none" w:sz="0" w:space="0" w:color="auto"/>
            <w:right w:val="none" w:sz="0" w:space="0" w:color="auto"/>
          </w:divBdr>
        </w:div>
        <w:div w:id="867067507">
          <w:marLeft w:val="0"/>
          <w:marRight w:val="0"/>
          <w:marTop w:val="0"/>
          <w:marBottom w:val="0"/>
          <w:divBdr>
            <w:top w:val="none" w:sz="0" w:space="0" w:color="auto"/>
            <w:left w:val="none" w:sz="0" w:space="0" w:color="auto"/>
            <w:bottom w:val="none" w:sz="0" w:space="0" w:color="auto"/>
            <w:right w:val="none" w:sz="0" w:space="0" w:color="auto"/>
          </w:divBdr>
        </w:div>
        <w:div w:id="951858687">
          <w:marLeft w:val="0"/>
          <w:marRight w:val="0"/>
          <w:marTop w:val="0"/>
          <w:marBottom w:val="0"/>
          <w:divBdr>
            <w:top w:val="none" w:sz="0" w:space="0" w:color="auto"/>
            <w:left w:val="none" w:sz="0" w:space="0" w:color="auto"/>
            <w:bottom w:val="none" w:sz="0" w:space="0" w:color="auto"/>
            <w:right w:val="none" w:sz="0" w:space="0" w:color="auto"/>
          </w:divBdr>
        </w:div>
        <w:div w:id="1050619342">
          <w:marLeft w:val="0"/>
          <w:marRight w:val="0"/>
          <w:marTop w:val="0"/>
          <w:marBottom w:val="0"/>
          <w:divBdr>
            <w:top w:val="none" w:sz="0" w:space="0" w:color="auto"/>
            <w:left w:val="none" w:sz="0" w:space="0" w:color="auto"/>
            <w:bottom w:val="none" w:sz="0" w:space="0" w:color="auto"/>
            <w:right w:val="none" w:sz="0" w:space="0" w:color="auto"/>
          </w:divBdr>
        </w:div>
        <w:div w:id="1088387065">
          <w:marLeft w:val="0"/>
          <w:marRight w:val="0"/>
          <w:marTop w:val="0"/>
          <w:marBottom w:val="0"/>
          <w:divBdr>
            <w:top w:val="none" w:sz="0" w:space="0" w:color="auto"/>
            <w:left w:val="none" w:sz="0" w:space="0" w:color="auto"/>
            <w:bottom w:val="none" w:sz="0" w:space="0" w:color="auto"/>
            <w:right w:val="none" w:sz="0" w:space="0" w:color="auto"/>
          </w:divBdr>
        </w:div>
        <w:div w:id="1458262039">
          <w:marLeft w:val="0"/>
          <w:marRight w:val="0"/>
          <w:marTop w:val="0"/>
          <w:marBottom w:val="0"/>
          <w:divBdr>
            <w:top w:val="none" w:sz="0" w:space="0" w:color="auto"/>
            <w:left w:val="none" w:sz="0" w:space="0" w:color="auto"/>
            <w:bottom w:val="none" w:sz="0" w:space="0" w:color="auto"/>
            <w:right w:val="none" w:sz="0" w:space="0" w:color="auto"/>
          </w:divBdr>
        </w:div>
        <w:div w:id="1650787311">
          <w:marLeft w:val="0"/>
          <w:marRight w:val="0"/>
          <w:marTop w:val="0"/>
          <w:marBottom w:val="0"/>
          <w:divBdr>
            <w:top w:val="none" w:sz="0" w:space="0" w:color="auto"/>
            <w:left w:val="none" w:sz="0" w:space="0" w:color="auto"/>
            <w:bottom w:val="none" w:sz="0" w:space="0" w:color="auto"/>
            <w:right w:val="none" w:sz="0" w:space="0" w:color="auto"/>
          </w:divBdr>
        </w:div>
        <w:div w:id="1764064951">
          <w:marLeft w:val="0"/>
          <w:marRight w:val="0"/>
          <w:marTop w:val="0"/>
          <w:marBottom w:val="0"/>
          <w:divBdr>
            <w:top w:val="none" w:sz="0" w:space="0" w:color="auto"/>
            <w:left w:val="none" w:sz="0" w:space="0" w:color="auto"/>
            <w:bottom w:val="none" w:sz="0" w:space="0" w:color="auto"/>
            <w:right w:val="none" w:sz="0" w:space="0" w:color="auto"/>
          </w:divBdr>
        </w:div>
        <w:div w:id="1824815270">
          <w:marLeft w:val="0"/>
          <w:marRight w:val="0"/>
          <w:marTop w:val="0"/>
          <w:marBottom w:val="0"/>
          <w:divBdr>
            <w:top w:val="none" w:sz="0" w:space="0" w:color="auto"/>
            <w:left w:val="none" w:sz="0" w:space="0" w:color="auto"/>
            <w:bottom w:val="none" w:sz="0" w:space="0" w:color="auto"/>
            <w:right w:val="none" w:sz="0" w:space="0" w:color="auto"/>
          </w:divBdr>
        </w:div>
        <w:div w:id="2022512413">
          <w:marLeft w:val="0"/>
          <w:marRight w:val="0"/>
          <w:marTop w:val="0"/>
          <w:marBottom w:val="0"/>
          <w:divBdr>
            <w:top w:val="none" w:sz="0" w:space="0" w:color="auto"/>
            <w:left w:val="none" w:sz="0" w:space="0" w:color="auto"/>
            <w:bottom w:val="none" w:sz="0" w:space="0" w:color="auto"/>
            <w:right w:val="none" w:sz="0" w:space="0" w:color="auto"/>
          </w:divBdr>
        </w:div>
      </w:divsChild>
    </w:div>
    <w:div w:id="372728480">
      <w:bodyDiv w:val="1"/>
      <w:marLeft w:val="0"/>
      <w:marRight w:val="0"/>
      <w:marTop w:val="0"/>
      <w:marBottom w:val="0"/>
      <w:divBdr>
        <w:top w:val="none" w:sz="0" w:space="0" w:color="auto"/>
        <w:left w:val="none" w:sz="0" w:space="0" w:color="auto"/>
        <w:bottom w:val="none" w:sz="0" w:space="0" w:color="auto"/>
        <w:right w:val="none" w:sz="0" w:space="0" w:color="auto"/>
      </w:divBdr>
    </w:div>
    <w:div w:id="484781160">
      <w:bodyDiv w:val="1"/>
      <w:marLeft w:val="0"/>
      <w:marRight w:val="0"/>
      <w:marTop w:val="0"/>
      <w:marBottom w:val="0"/>
      <w:divBdr>
        <w:top w:val="none" w:sz="0" w:space="0" w:color="auto"/>
        <w:left w:val="none" w:sz="0" w:space="0" w:color="auto"/>
        <w:bottom w:val="none" w:sz="0" w:space="0" w:color="auto"/>
        <w:right w:val="none" w:sz="0" w:space="0" w:color="auto"/>
      </w:divBdr>
      <w:divsChild>
        <w:div w:id="1833251807">
          <w:marLeft w:val="0"/>
          <w:marRight w:val="0"/>
          <w:marTop w:val="0"/>
          <w:marBottom w:val="0"/>
          <w:divBdr>
            <w:top w:val="none" w:sz="0" w:space="0" w:color="auto"/>
            <w:left w:val="none" w:sz="0" w:space="0" w:color="auto"/>
            <w:bottom w:val="none" w:sz="0" w:space="0" w:color="auto"/>
            <w:right w:val="none" w:sz="0" w:space="0" w:color="auto"/>
          </w:divBdr>
        </w:div>
        <w:div w:id="299455768">
          <w:marLeft w:val="0"/>
          <w:marRight w:val="0"/>
          <w:marTop w:val="0"/>
          <w:marBottom w:val="0"/>
          <w:divBdr>
            <w:top w:val="none" w:sz="0" w:space="0" w:color="auto"/>
            <w:left w:val="none" w:sz="0" w:space="0" w:color="auto"/>
            <w:bottom w:val="none" w:sz="0" w:space="0" w:color="auto"/>
            <w:right w:val="none" w:sz="0" w:space="0" w:color="auto"/>
          </w:divBdr>
        </w:div>
        <w:div w:id="283580199">
          <w:marLeft w:val="0"/>
          <w:marRight w:val="0"/>
          <w:marTop w:val="0"/>
          <w:marBottom w:val="0"/>
          <w:divBdr>
            <w:top w:val="none" w:sz="0" w:space="0" w:color="auto"/>
            <w:left w:val="none" w:sz="0" w:space="0" w:color="auto"/>
            <w:bottom w:val="none" w:sz="0" w:space="0" w:color="auto"/>
            <w:right w:val="none" w:sz="0" w:space="0" w:color="auto"/>
          </w:divBdr>
        </w:div>
        <w:div w:id="964848420">
          <w:marLeft w:val="0"/>
          <w:marRight w:val="0"/>
          <w:marTop w:val="0"/>
          <w:marBottom w:val="0"/>
          <w:divBdr>
            <w:top w:val="none" w:sz="0" w:space="0" w:color="auto"/>
            <w:left w:val="none" w:sz="0" w:space="0" w:color="auto"/>
            <w:bottom w:val="none" w:sz="0" w:space="0" w:color="auto"/>
            <w:right w:val="none" w:sz="0" w:space="0" w:color="auto"/>
          </w:divBdr>
        </w:div>
        <w:div w:id="1535802582">
          <w:marLeft w:val="0"/>
          <w:marRight w:val="0"/>
          <w:marTop w:val="0"/>
          <w:marBottom w:val="0"/>
          <w:divBdr>
            <w:top w:val="none" w:sz="0" w:space="0" w:color="auto"/>
            <w:left w:val="none" w:sz="0" w:space="0" w:color="auto"/>
            <w:bottom w:val="none" w:sz="0" w:space="0" w:color="auto"/>
            <w:right w:val="none" w:sz="0" w:space="0" w:color="auto"/>
          </w:divBdr>
        </w:div>
        <w:div w:id="1212687927">
          <w:marLeft w:val="0"/>
          <w:marRight w:val="0"/>
          <w:marTop w:val="0"/>
          <w:marBottom w:val="0"/>
          <w:divBdr>
            <w:top w:val="none" w:sz="0" w:space="0" w:color="auto"/>
            <w:left w:val="none" w:sz="0" w:space="0" w:color="auto"/>
            <w:bottom w:val="none" w:sz="0" w:space="0" w:color="auto"/>
            <w:right w:val="none" w:sz="0" w:space="0" w:color="auto"/>
          </w:divBdr>
        </w:div>
        <w:div w:id="842280493">
          <w:marLeft w:val="0"/>
          <w:marRight w:val="0"/>
          <w:marTop w:val="0"/>
          <w:marBottom w:val="0"/>
          <w:divBdr>
            <w:top w:val="none" w:sz="0" w:space="0" w:color="auto"/>
            <w:left w:val="none" w:sz="0" w:space="0" w:color="auto"/>
            <w:bottom w:val="none" w:sz="0" w:space="0" w:color="auto"/>
            <w:right w:val="none" w:sz="0" w:space="0" w:color="auto"/>
          </w:divBdr>
        </w:div>
        <w:div w:id="278297798">
          <w:marLeft w:val="0"/>
          <w:marRight w:val="0"/>
          <w:marTop w:val="0"/>
          <w:marBottom w:val="0"/>
          <w:divBdr>
            <w:top w:val="none" w:sz="0" w:space="0" w:color="auto"/>
            <w:left w:val="none" w:sz="0" w:space="0" w:color="auto"/>
            <w:bottom w:val="none" w:sz="0" w:space="0" w:color="auto"/>
            <w:right w:val="none" w:sz="0" w:space="0" w:color="auto"/>
          </w:divBdr>
        </w:div>
        <w:div w:id="1868375163">
          <w:marLeft w:val="0"/>
          <w:marRight w:val="0"/>
          <w:marTop w:val="0"/>
          <w:marBottom w:val="0"/>
          <w:divBdr>
            <w:top w:val="none" w:sz="0" w:space="0" w:color="auto"/>
            <w:left w:val="none" w:sz="0" w:space="0" w:color="auto"/>
            <w:bottom w:val="none" w:sz="0" w:space="0" w:color="auto"/>
            <w:right w:val="none" w:sz="0" w:space="0" w:color="auto"/>
          </w:divBdr>
        </w:div>
      </w:divsChild>
    </w:div>
    <w:div w:id="523635080">
      <w:bodyDiv w:val="1"/>
      <w:marLeft w:val="0"/>
      <w:marRight w:val="0"/>
      <w:marTop w:val="0"/>
      <w:marBottom w:val="0"/>
      <w:divBdr>
        <w:top w:val="none" w:sz="0" w:space="0" w:color="auto"/>
        <w:left w:val="none" w:sz="0" w:space="0" w:color="auto"/>
        <w:bottom w:val="none" w:sz="0" w:space="0" w:color="auto"/>
        <w:right w:val="none" w:sz="0" w:space="0" w:color="auto"/>
      </w:divBdr>
      <w:divsChild>
        <w:div w:id="960039106">
          <w:marLeft w:val="0"/>
          <w:marRight w:val="0"/>
          <w:marTop w:val="0"/>
          <w:marBottom w:val="0"/>
          <w:divBdr>
            <w:top w:val="none" w:sz="0" w:space="0" w:color="auto"/>
            <w:left w:val="none" w:sz="0" w:space="0" w:color="auto"/>
            <w:bottom w:val="none" w:sz="0" w:space="0" w:color="auto"/>
            <w:right w:val="none" w:sz="0" w:space="0" w:color="auto"/>
          </w:divBdr>
        </w:div>
        <w:div w:id="232664148">
          <w:marLeft w:val="0"/>
          <w:marRight w:val="0"/>
          <w:marTop w:val="0"/>
          <w:marBottom w:val="0"/>
          <w:divBdr>
            <w:top w:val="none" w:sz="0" w:space="0" w:color="auto"/>
            <w:left w:val="none" w:sz="0" w:space="0" w:color="auto"/>
            <w:bottom w:val="none" w:sz="0" w:space="0" w:color="auto"/>
            <w:right w:val="none" w:sz="0" w:space="0" w:color="auto"/>
          </w:divBdr>
        </w:div>
        <w:div w:id="382565653">
          <w:marLeft w:val="0"/>
          <w:marRight w:val="0"/>
          <w:marTop w:val="0"/>
          <w:marBottom w:val="0"/>
          <w:divBdr>
            <w:top w:val="none" w:sz="0" w:space="0" w:color="auto"/>
            <w:left w:val="none" w:sz="0" w:space="0" w:color="auto"/>
            <w:bottom w:val="none" w:sz="0" w:space="0" w:color="auto"/>
            <w:right w:val="none" w:sz="0" w:space="0" w:color="auto"/>
          </w:divBdr>
        </w:div>
        <w:div w:id="1023508302">
          <w:marLeft w:val="0"/>
          <w:marRight w:val="0"/>
          <w:marTop w:val="0"/>
          <w:marBottom w:val="0"/>
          <w:divBdr>
            <w:top w:val="none" w:sz="0" w:space="0" w:color="auto"/>
            <w:left w:val="none" w:sz="0" w:space="0" w:color="auto"/>
            <w:bottom w:val="none" w:sz="0" w:space="0" w:color="auto"/>
            <w:right w:val="none" w:sz="0" w:space="0" w:color="auto"/>
          </w:divBdr>
        </w:div>
        <w:div w:id="138502234">
          <w:marLeft w:val="0"/>
          <w:marRight w:val="0"/>
          <w:marTop w:val="0"/>
          <w:marBottom w:val="0"/>
          <w:divBdr>
            <w:top w:val="none" w:sz="0" w:space="0" w:color="auto"/>
            <w:left w:val="none" w:sz="0" w:space="0" w:color="auto"/>
            <w:bottom w:val="none" w:sz="0" w:space="0" w:color="auto"/>
            <w:right w:val="none" w:sz="0" w:space="0" w:color="auto"/>
          </w:divBdr>
        </w:div>
        <w:div w:id="36469560">
          <w:marLeft w:val="0"/>
          <w:marRight w:val="0"/>
          <w:marTop w:val="0"/>
          <w:marBottom w:val="0"/>
          <w:divBdr>
            <w:top w:val="none" w:sz="0" w:space="0" w:color="auto"/>
            <w:left w:val="none" w:sz="0" w:space="0" w:color="auto"/>
            <w:bottom w:val="none" w:sz="0" w:space="0" w:color="auto"/>
            <w:right w:val="none" w:sz="0" w:space="0" w:color="auto"/>
          </w:divBdr>
        </w:div>
        <w:div w:id="1047489468">
          <w:marLeft w:val="0"/>
          <w:marRight w:val="0"/>
          <w:marTop w:val="0"/>
          <w:marBottom w:val="0"/>
          <w:divBdr>
            <w:top w:val="none" w:sz="0" w:space="0" w:color="auto"/>
            <w:left w:val="none" w:sz="0" w:space="0" w:color="auto"/>
            <w:bottom w:val="none" w:sz="0" w:space="0" w:color="auto"/>
            <w:right w:val="none" w:sz="0" w:space="0" w:color="auto"/>
          </w:divBdr>
        </w:div>
        <w:div w:id="1174565072">
          <w:marLeft w:val="0"/>
          <w:marRight w:val="0"/>
          <w:marTop w:val="0"/>
          <w:marBottom w:val="0"/>
          <w:divBdr>
            <w:top w:val="none" w:sz="0" w:space="0" w:color="auto"/>
            <w:left w:val="none" w:sz="0" w:space="0" w:color="auto"/>
            <w:bottom w:val="none" w:sz="0" w:space="0" w:color="auto"/>
            <w:right w:val="none" w:sz="0" w:space="0" w:color="auto"/>
          </w:divBdr>
        </w:div>
        <w:div w:id="54935543">
          <w:marLeft w:val="0"/>
          <w:marRight w:val="0"/>
          <w:marTop w:val="0"/>
          <w:marBottom w:val="0"/>
          <w:divBdr>
            <w:top w:val="none" w:sz="0" w:space="0" w:color="auto"/>
            <w:left w:val="none" w:sz="0" w:space="0" w:color="auto"/>
            <w:bottom w:val="none" w:sz="0" w:space="0" w:color="auto"/>
            <w:right w:val="none" w:sz="0" w:space="0" w:color="auto"/>
          </w:divBdr>
        </w:div>
        <w:div w:id="1885169849">
          <w:marLeft w:val="0"/>
          <w:marRight w:val="0"/>
          <w:marTop w:val="0"/>
          <w:marBottom w:val="0"/>
          <w:divBdr>
            <w:top w:val="none" w:sz="0" w:space="0" w:color="auto"/>
            <w:left w:val="none" w:sz="0" w:space="0" w:color="auto"/>
            <w:bottom w:val="none" w:sz="0" w:space="0" w:color="auto"/>
            <w:right w:val="none" w:sz="0" w:space="0" w:color="auto"/>
          </w:divBdr>
        </w:div>
        <w:div w:id="458911944">
          <w:marLeft w:val="0"/>
          <w:marRight w:val="0"/>
          <w:marTop w:val="0"/>
          <w:marBottom w:val="0"/>
          <w:divBdr>
            <w:top w:val="none" w:sz="0" w:space="0" w:color="auto"/>
            <w:left w:val="none" w:sz="0" w:space="0" w:color="auto"/>
            <w:bottom w:val="none" w:sz="0" w:space="0" w:color="auto"/>
            <w:right w:val="none" w:sz="0" w:space="0" w:color="auto"/>
          </w:divBdr>
        </w:div>
        <w:div w:id="1517037512">
          <w:marLeft w:val="0"/>
          <w:marRight w:val="0"/>
          <w:marTop w:val="0"/>
          <w:marBottom w:val="0"/>
          <w:divBdr>
            <w:top w:val="none" w:sz="0" w:space="0" w:color="auto"/>
            <w:left w:val="none" w:sz="0" w:space="0" w:color="auto"/>
            <w:bottom w:val="none" w:sz="0" w:space="0" w:color="auto"/>
            <w:right w:val="none" w:sz="0" w:space="0" w:color="auto"/>
          </w:divBdr>
        </w:div>
        <w:div w:id="886919434">
          <w:marLeft w:val="0"/>
          <w:marRight w:val="0"/>
          <w:marTop w:val="0"/>
          <w:marBottom w:val="0"/>
          <w:divBdr>
            <w:top w:val="none" w:sz="0" w:space="0" w:color="auto"/>
            <w:left w:val="none" w:sz="0" w:space="0" w:color="auto"/>
            <w:bottom w:val="none" w:sz="0" w:space="0" w:color="auto"/>
            <w:right w:val="none" w:sz="0" w:space="0" w:color="auto"/>
          </w:divBdr>
        </w:div>
        <w:div w:id="2063871160">
          <w:marLeft w:val="0"/>
          <w:marRight w:val="0"/>
          <w:marTop w:val="0"/>
          <w:marBottom w:val="0"/>
          <w:divBdr>
            <w:top w:val="none" w:sz="0" w:space="0" w:color="auto"/>
            <w:left w:val="none" w:sz="0" w:space="0" w:color="auto"/>
            <w:bottom w:val="none" w:sz="0" w:space="0" w:color="auto"/>
            <w:right w:val="none" w:sz="0" w:space="0" w:color="auto"/>
          </w:divBdr>
        </w:div>
        <w:div w:id="925990534">
          <w:marLeft w:val="0"/>
          <w:marRight w:val="0"/>
          <w:marTop w:val="0"/>
          <w:marBottom w:val="0"/>
          <w:divBdr>
            <w:top w:val="none" w:sz="0" w:space="0" w:color="auto"/>
            <w:left w:val="none" w:sz="0" w:space="0" w:color="auto"/>
            <w:bottom w:val="none" w:sz="0" w:space="0" w:color="auto"/>
            <w:right w:val="none" w:sz="0" w:space="0" w:color="auto"/>
          </w:divBdr>
        </w:div>
        <w:div w:id="358432680">
          <w:marLeft w:val="0"/>
          <w:marRight w:val="0"/>
          <w:marTop w:val="0"/>
          <w:marBottom w:val="0"/>
          <w:divBdr>
            <w:top w:val="none" w:sz="0" w:space="0" w:color="auto"/>
            <w:left w:val="none" w:sz="0" w:space="0" w:color="auto"/>
            <w:bottom w:val="none" w:sz="0" w:space="0" w:color="auto"/>
            <w:right w:val="none" w:sz="0" w:space="0" w:color="auto"/>
          </w:divBdr>
        </w:div>
        <w:div w:id="472647832">
          <w:marLeft w:val="0"/>
          <w:marRight w:val="0"/>
          <w:marTop w:val="0"/>
          <w:marBottom w:val="0"/>
          <w:divBdr>
            <w:top w:val="none" w:sz="0" w:space="0" w:color="auto"/>
            <w:left w:val="none" w:sz="0" w:space="0" w:color="auto"/>
            <w:bottom w:val="none" w:sz="0" w:space="0" w:color="auto"/>
            <w:right w:val="none" w:sz="0" w:space="0" w:color="auto"/>
          </w:divBdr>
        </w:div>
        <w:div w:id="1241018616">
          <w:marLeft w:val="0"/>
          <w:marRight w:val="0"/>
          <w:marTop w:val="0"/>
          <w:marBottom w:val="0"/>
          <w:divBdr>
            <w:top w:val="none" w:sz="0" w:space="0" w:color="auto"/>
            <w:left w:val="none" w:sz="0" w:space="0" w:color="auto"/>
            <w:bottom w:val="none" w:sz="0" w:space="0" w:color="auto"/>
            <w:right w:val="none" w:sz="0" w:space="0" w:color="auto"/>
          </w:divBdr>
        </w:div>
        <w:div w:id="231474749">
          <w:marLeft w:val="0"/>
          <w:marRight w:val="0"/>
          <w:marTop w:val="0"/>
          <w:marBottom w:val="0"/>
          <w:divBdr>
            <w:top w:val="none" w:sz="0" w:space="0" w:color="auto"/>
            <w:left w:val="none" w:sz="0" w:space="0" w:color="auto"/>
            <w:bottom w:val="none" w:sz="0" w:space="0" w:color="auto"/>
            <w:right w:val="none" w:sz="0" w:space="0" w:color="auto"/>
          </w:divBdr>
        </w:div>
        <w:div w:id="1857186481">
          <w:marLeft w:val="0"/>
          <w:marRight w:val="0"/>
          <w:marTop w:val="0"/>
          <w:marBottom w:val="0"/>
          <w:divBdr>
            <w:top w:val="none" w:sz="0" w:space="0" w:color="auto"/>
            <w:left w:val="none" w:sz="0" w:space="0" w:color="auto"/>
            <w:bottom w:val="none" w:sz="0" w:space="0" w:color="auto"/>
            <w:right w:val="none" w:sz="0" w:space="0" w:color="auto"/>
          </w:divBdr>
        </w:div>
        <w:div w:id="487600539">
          <w:marLeft w:val="0"/>
          <w:marRight w:val="0"/>
          <w:marTop w:val="0"/>
          <w:marBottom w:val="0"/>
          <w:divBdr>
            <w:top w:val="none" w:sz="0" w:space="0" w:color="auto"/>
            <w:left w:val="none" w:sz="0" w:space="0" w:color="auto"/>
            <w:bottom w:val="none" w:sz="0" w:space="0" w:color="auto"/>
            <w:right w:val="none" w:sz="0" w:space="0" w:color="auto"/>
          </w:divBdr>
        </w:div>
        <w:div w:id="207883834">
          <w:marLeft w:val="0"/>
          <w:marRight w:val="0"/>
          <w:marTop w:val="0"/>
          <w:marBottom w:val="0"/>
          <w:divBdr>
            <w:top w:val="none" w:sz="0" w:space="0" w:color="auto"/>
            <w:left w:val="none" w:sz="0" w:space="0" w:color="auto"/>
            <w:bottom w:val="none" w:sz="0" w:space="0" w:color="auto"/>
            <w:right w:val="none" w:sz="0" w:space="0" w:color="auto"/>
          </w:divBdr>
        </w:div>
        <w:div w:id="1583488100">
          <w:marLeft w:val="0"/>
          <w:marRight w:val="0"/>
          <w:marTop w:val="0"/>
          <w:marBottom w:val="0"/>
          <w:divBdr>
            <w:top w:val="none" w:sz="0" w:space="0" w:color="auto"/>
            <w:left w:val="none" w:sz="0" w:space="0" w:color="auto"/>
            <w:bottom w:val="none" w:sz="0" w:space="0" w:color="auto"/>
            <w:right w:val="none" w:sz="0" w:space="0" w:color="auto"/>
          </w:divBdr>
        </w:div>
        <w:div w:id="919680138">
          <w:marLeft w:val="0"/>
          <w:marRight w:val="0"/>
          <w:marTop w:val="0"/>
          <w:marBottom w:val="0"/>
          <w:divBdr>
            <w:top w:val="none" w:sz="0" w:space="0" w:color="auto"/>
            <w:left w:val="none" w:sz="0" w:space="0" w:color="auto"/>
            <w:bottom w:val="none" w:sz="0" w:space="0" w:color="auto"/>
            <w:right w:val="none" w:sz="0" w:space="0" w:color="auto"/>
          </w:divBdr>
        </w:div>
        <w:div w:id="464542379">
          <w:marLeft w:val="0"/>
          <w:marRight w:val="0"/>
          <w:marTop w:val="0"/>
          <w:marBottom w:val="0"/>
          <w:divBdr>
            <w:top w:val="none" w:sz="0" w:space="0" w:color="auto"/>
            <w:left w:val="none" w:sz="0" w:space="0" w:color="auto"/>
            <w:bottom w:val="none" w:sz="0" w:space="0" w:color="auto"/>
            <w:right w:val="none" w:sz="0" w:space="0" w:color="auto"/>
          </w:divBdr>
        </w:div>
        <w:div w:id="2053843792">
          <w:marLeft w:val="0"/>
          <w:marRight w:val="0"/>
          <w:marTop w:val="0"/>
          <w:marBottom w:val="0"/>
          <w:divBdr>
            <w:top w:val="none" w:sz="0" w:space="0" w:color="auto"/>
            <w:left w:val="none" w:sz="0" w:space="0" w:color="auto"/>
            <w:bottom w:val="none" w:sz="0" w:space="0" w:color="auto"/>
            <w:right w:val="none" w:sz="0" w:space="0" w:color="auto"/>
          </w:divBdr>
        </w:div>
        <w:div w:id="834957437">
          <w:marLeft w:val="0"/>
          <w:marRight w:val="0"/>
          <w:marTop w:val="0"/>
          <w:marBottom w:val="0"/>
          <w:divBdr>
            <w:top w:val="none" w:sz="0" w:space="0" w:color="auto"/>
            <w:left w:val="none" w:sz="0" w:space="0" w:color="auto"/>
            <w:bottom w:val="none" w:sz="0" w:space="0" w:color="auto"/>
            <w:right w:val="none" w:sz="0" w:space="0" w:color="auto"/>
          </w:divBdr>
        </w:div>
      </w:divsChild>
    </w:div>
    <w:div w:id="680816540">
      <w:bodyDiv w:val="1"/>
      <w:marLeft w:val="0"/>
      <w:marRight w:val="0"/>
      <w:marTop w:val="0"/>
      <w:marBottom w:val="0"/>
      <w:divBdr>
        <w:top w:val="none" w:sz="0" w:space="0" w:color="auto"/>
        <w:left w:val="none" w:sz="0" w:space="0" w:color="auto"/>
        <w:bottom w:val="none" w:sz="0" w:space="0" w:color="auto"/>
        <w:right w:val="none" w:sz="0" w:space="0" w:color="auto"/>
      </w:divBdr>
    </w:div>
    <w:div w:id="718481677">
      <w:bodyDiv w:val="1"/>
      <w:marLeft w:val="0"/>
      <w:marRight w:val="0"/>
      <w:marTop w:val="0"/>
      <w:marBottom w:val="0"/>
      <w:divBdr>
        <w:top w:val="none" w:sz="0" w:space="0" w:color="auto"/>
        <w:left w:val="none" w:sz="0" w:space="0" w:color="auto"/>
        <w:bottom w:val="none" w:sz="0" w:space="0" w:color="auto"/>
        <w:right w:val="none" w:sz="0" w:space="0" w:color="auto"/>
      </w:divBdr>
    </w:div>
    <w:div w:id="862328715">
      <w:bodyDiv w:val="1"/>
      <w:marLeft w:val="0"/>
      <w:marRight w:val="0"/>
      <w:marTop w:val="0"/>
      <w:marBottom w:val="0"/>
      <w:divBdr>
        <w:top w:val="none" w:sz="0" w:space="0" w:color="auto"/>
        <w:left w:val="none" w:sz="0" w:space="0" w:color="auto"/>
        <w:bottom w:val="none" w:sz="0" w:space="0" w:color="auto"/>
        <w:right w:val="none" w:sz="0" w:space="0" w:color="auto"/>
      </w:divBdr>
    </w:div>
    <w:div w:id="886139520">
      <w:bodyDiv w:val="1"/>
      <w:marLeft w:val="0"/>
      <w:marRight w:val="0"/>
      <w:marTop w:val="0"/>
      <w:marBottom w:val="0"/>
      <w:divBdr>
        <w:top w:val="none" w:sz="0" w:space="0" w:color="auto"/>
        <w:left w:val="none" w:sz="0" w:space="0" w:color="auto"/>
        <w:bottom w:val="none" w:sz="0" w:space="0" w:color="auto"/>
        <w:right w:val="none" w:sz="0" w:space="0" w:color="auto"/>
      </w:divBdr>
    </w:div>
    <w:div w:id="961422862">
      <w:bodyDiv w:val="1"/>
      <w:marLeft w:val="0"/>
      <w:marRight w:val="0"/>
      <w:marTop w:val="0"/>
      <w:marBottom w:val="0"/>
      <w:divBdr>
        <w:top w:val="none" w:sz="0" w:space="0" w:color="auto"/>
        <w:left w:val="none" w:sz="0" w:space="0" w:color="auto"/>
        <w:bottom w:val="none" w:sz="0" w:space="0" w:color="auto"/>
        <w:right w:val="none" w:sz="0" w:space="0" w:color="auto"/>
      </w:divBdr>
    </w:div>
    <w:div w:id="1043603875">
      <w:bodyDiv w:val="1"/>
      <w:marLeft w:val="0"/>
      <w:marRight w:val="0"/>
      <w:marTop w:val="0"/>
      <w:marBottom w:val="0"/>
      <w:divBdr>
        <w:top w:val="none" w:sz="0" w:space="0" w:color="auto"/>
        <w:left w:val="none" w:sz="0" w:space="0" w:color="auto"/>
        <w:bottom w:val="none" w:sz="0" w:space="0" w:color="auto"/>
        <w:right w:val="none" w:sz="0" w:space="0" w:color="auto"/>
      </w:divBdr>
    </w:div>
    <w:div w:id="1094208937">
      <w:bodyDiv w:val="1"/>
      <w:marLeft w:val="0"/>
      <w:marRight w:val="0"/>
      <w:marTop w:val="0"/>
      <w:marBottom w:val="0"/>
      <w:divBdr>
        <w:top w:val="none" w:sz="0" w:space="0" w:color="auto"/>
        <w:left w:val="none" w:sz="0" w:space="0" w:color="auto"/>
        <w:bottom w:val="none" w:sz="0" w:space="0" w:color="auto"/>
        <w:right w:val="none" w:sz="0" w:space="0" w:color="auto"/>
      </w:divBdr>
      <w:divsChild>
        <w:div w:id="1441603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704039">
      <w:bodyDiv w:val="1"/>
      <w:marLeft w:val="0"/>
      <w:marRight w:val="0"/>
      <w:marTop w:val="0"/>
      <w:marBottom w:val="0"/>
      <w:divBdr>
        <w:top w:val="none" w:sz="0" w:space="0" w:color="auto"/>
        <w:left w:val="none" w:sz="0" w:space="0" w:color="auto"/>
        <w:bottom w:val="none" w:sz="0" w:space="0" w:color="auto"/>
        <w:right w:val="none" w:sz="0" w:space="0" w:color="auto"/>
      </w:divBdr>
    </w:div>
    <w:div w:id="1188523626">
      <w:bodyDiv w:val="1"/>
      <w:marLeft w:val="0"/>
      <w:marRight w:val="0"/>
      <w:marTop w:val="0"/>
      <w:marBottom w:val="0"/>
      <w:divBdr>
        <w:top w:val="none" w:sz="0" w:space="0" w:color="auto"/>
        <w:left w:val="none" w:sz="0" w:space="0" w:color="auto"/>
        <w:bottom w:val="none" w:sz="0" w:space="0" w:color="auto"/>
        <w:right w:val="none" w:sz="0" w:space="0" w:color="auto"/>
      </w:divBdr>
    </w:div>
    <w:div w:id="1504397029">
      <w:bodyDiv w:val="1"/>
      <w:marLeft w:val="0"/>
      <w:marRight w:val="0"/>
      <w:marTop w:val="0"/>
      <w:marBottom w:val="0"/>
      <w:divBdr>
        <w:top w:val="none" w:sz="0" w:space="0" w:color="auto"/>
        <w:left w:val="none" w:sz="0" w:space="0" w:color="auto"/>
        <w:bottom w:val="none" w:sz="0" w:space="0" w:color="auto"/>
        <w:right w:val="none" w:sz="0" w:space="0" w:color="auto"/>
      </w:divBdr>
    </w:div>
    <w:div w:id="1539274995">
      <w:bodyDiv w:val="1"/>
      <w:marLeft w:val="0"/>
      <w:marRight w:val="0"/>
      <w:marTop w:val="0"/>
      <w:marBottom w:val="0"/>
      <w:divBdr>
        <w:top w:val="none" w:sz="0" w:space="0" w:color="auto"/>
        <w:left w:val="none" w:sz="0" w:space="0" w:color="auto"/>
        <w:bottom w:val="none" w:sz="0" w:space="0" w:color="auto"/>
        <w:right w:val="none" w:sz="0" w:space="0" w:color="auto"/>
      </w:divBdr>
    </w:div>
    <w:div w:id="1569656274">
      <w:bodyDiv w:val="1"/>
      <w:marLeft w:val="0"/>
      <w:marRight w:val="0"/>
      <w:marTop w:val="0"/>
      <w:marBottom w:val="0"/>
      <w:divBdr>
        <w:top w:val="none" w:sz="0" w:space="0" w:color="auto"/>
        <w:left w:val="none" w:sz="0" w:space="0" w:color="auto"/>
        <w:bottom w:val="none" w:sz="0" w:space="0" w:color="auto"/>
        <w:right w:val="none" w:sz="0" w:space="0" w:color="auto"/>
      </w:divBdr>
    </w:div>
    <w:div w:id="1570723688">
      <w:bodyDiv w:val="1"/>
      <w:marLeft w:val="0"/>
      <w:marRight w:val="0"/>
      <w:marTop w:val="0"/>
      <w:marBottom w:val="0"/>
      <w:divBdr>
        <w:top w:val="none" w:sz="0" w:space="0" w:color="auto"/>
        <w:left w:val="none" w:sz="0" w:space="0" w:color="auto"/>
        <w:bottom w:val="none" w:sz="0" w:space="0" w:color="auto"/>
        <w:right w:val="none" w:sz="0" w:space="0" w:color="auto"/>
      </w:divBdr>
    </w:div>
    <w:div w:id="1590121017">
      <w:bodyDiv w:val="1"/>
      <w:marLeft w:val="0"/>
      <w:marRight w:val="0"/>
      <w:marTop w:val="0"/>
      <w:marBottom w:val="0"/>
      <w:divBdr>
        <w:top w:val="none" w:sz="0" w:space="0" w:color="auto"/>
        <w:left w:val="none" w:sz="0" w:space="0" w:color="auto"/>
        <w:bottom w:val="none" w:sz="0" w:space="0" w:color="auto"/>
        <w:right w:val="none" w:sz="0" w:space="0" w:color="auto"/>
      </w:divBdr>
    </w:div>
    <w:div w:id="1609194021">
      <w:bodyDiv w:val="1"/>
      <w:marLeft w:val="0"/>
      <w:marRight w:val="0"/>
      <w:marTop w:val="0"/>
      <w:marBottom w:val="0"/>
      <w:divBdr>
        <w:top w:val="none" w:sz="0" w:space="0" w:color="auto"/>
        <w:left w:val="none" w:sz="0" w:space="0" w:color="auto"/>
        <w:bottom w:val="none" w:sz="0" w:space="0" w:color="auto"/>
        <w:right w:val="none" w:sz="0" w:space="0" w:color="auto"/>
      </w:divBdr>
    </w:div>
    <w:div w:id="1635020253">
      <w:bodyDiv w:val="1"/>
      <w:marLeft w:val="0"/>
      <w:marRight w:val="0"/>
      <w:marTop w:val="0"/>
      <w:marBottom w:val="0"/>
      <w:divBdr>
        <w:top w:val="none" w:sz="0" w:space="0" w:color="auto"/>
        <w:left w:val="none" w:sz="0" w:space="0" w:color="auto"/>
        <w:bottom w:val="none" w:sz="0" w:space="0" w:color="auto"/>
        <w:right w:val="none" w:sz="0" w:space="0" w:color="auto"/>
      </w:divBdr>
      <w:divsChild>
        <w:div w:id="1962497659">
          <w:marLeft w:val="75"/>
          <w:marRight w:val="0"/>
          <w:marTop w:val="0"/>
          <w:marBottom w:val="0"/>
          <w:divBdr>
            <w:top w:val="none" w:sz="0" w:space="0" w:color="auto"/>
            <w:left w:val="none" w:sz="0" w:space="0" w:color="auto"/>
            <w:bottom w:val="none" w:sz="0" w:space="0" w:color="auto"/>
            <w:right w:val="none" w:sz="0" w:space="0" w:color="auto"/>
          </w:divBdr>
        </w:div>
      </w:divsChild>
    </w:div>
    <w:div w:id="1671103215">
      <w:bodyDiv w:val="1"/>
      <w:marLeft w:val="0"/>
      <w:marRight w:val="0"/>
      <w:marTop w:val="0"/>
      <w:marBottom w:val="0"/>
      <w:divBdr>
        <w:top w:val="none" w:sz="0" w:space="0" w:color="auto"/>
        <w:left w:val="none" w:sz="0" w:space="0" w:color="auto"/>
        <w:bottom w:val="none" w:sz="0" w:space="0" w:color="auto"/>
        <w:right w:val="none" w:sz="0" w:space="0" w:color="auto"/>
      </w:divBdr>
      <w:divsChild>
        <w:div w:id="592512012">
          <w:marLeft w:val="0"/>
          <w:marRight w:val="0"/>
          <w:marTop w:val="0"/>
          <w:marBottom w:val="0"/>
          <w:divBdr>
            <w:top w:val="none" w:sz="0" w:space="0" w:color="auto"/>
            <w:left w:val="none" w:sz="0" w:space="0" w:color="auto"/>
            <w:bottom w:val="none" w:sz="0" w:space="0" w:color="auto"/>
            <w:right w:val="none" w:sz="0" w:space="0" w:color="auto"/>
          </w:divBdr>
        </w:div>
        <w:div w:id="1551530407">
          <w:marLeft w:val="0"/>
          <w:marRight w:val="0"/>
          <w:marTop w:val="0"/>
          <w:marBottom w:val="0"/>
          <w:divBdr>
            <w:top w:val="none" w:sz="0" w:space="0" w:color="auto"/>
            <w:left w:val="none" w:sz="0" w:space="0" w:color="auto"/>
            <w:bottom w:val="none" w:sz="0" w:space="0" w:color="auto"/>
            <w:right w:val="none" w:sz="0" w:space="0" w:color="auto"/>
          </w:divBdr>
        </w:div>
        <w:div w:id="792284999">
          <w:marLeft w:val="0"/>
          <w:marRight w:val="0"/>
          <w:marTop w:val="0"/>
          <w:marBottom w:val="0"/>
          <w:divBdr>
            <w:top w:val="none" w:sz="0" w:space="0" w:color="auto"/>
            <w:left w:val="none" w:sz="0" w:space="0" w:color="auto"/>
            <w:bottom w:val="none" w:sz="0" w:space="0" w:color="auto"/>
            <w:right w:val="none" w:sz="0" w:space="0" w:color="auto"/>
          </w:divBdr>
        </w:div>
        <w:div w:id="2106880989">
          <w:marLeft w:val="0"/>
          <w:marRight w:val="0"/>
          <w:marTop w:val="0"/>
          <w:marBottom w:val="0"/>
          <w:divBdr>
            <w:top w:val="none" w:sz="0" w:space="0" w:color="auto"/>
            <w:left w:val="none" w:sz="0" w:space="0" w:color="auto"/>
            <w:bottom w:val="none" w:sz="0" w:space="0" w:color="auto"/>
            <w:right w:val="none" w:sz="0" w:space="0" w:color="auto"/>
          </w:divBdr>
        </w:div>
        <w:div w:id="247886697">
          <w:marLeft w:val="0"/>
          <w:marRight w:val="0"/>
          <w:marTop w:val="0"/>
          <w:marBottom w:val="0"/>
          <w:divBdr>
            <w:top w:val="none" w:sz="0" w:space="0" w:color="auto"/>
            <w:left w:val="none" w:sz="0" w:space="0" w:color="auto"/>
            <w:bottom w:val="none" w:sz="0" w:space="0" w:color="auto"/>
            <w:right w:val="none" w:sz="0" w:space="0" w:color="auto"/>
          </w:divBdr>
        </w:div>
        <w:div w:id="876815471">
          <w:marLeft w:val="0"/>
          <w:marRight w:val="0"/>
          <w:marTop w:val="0"/>
          <w:marBottom w:val="0"/>
          <w:divBdr>
            <w:top w:val="none" w:sz="0" w:space="0" w:color="auto"/>
            <w:left w:val="none" w:sz="0" w:space="0" w:color="auto"/>
            <w:bottom w:val="none" w:sz="0" w:space="0" w:color="auto"/>
            <w:right w:val="none" w:sz="0" w:space="0" w:color="auto"/>
          </w:divBdr>
        </w:div>
        <w:div w:id="1123034872">
          <w:marLeft w:val="0"/>
          <w:marRight w:val="0"/>
          <w:marTop w:val="0"/>
          <w:marBottom w:val="0"/>
          <w:divBdr>
            <w:top w:val="none" w:sz="0" w:space="0" w:color="auto"/>
            <w:left w:val="none" w:sz="0" w:space="0" w:color="auto"/>
            <w:bottom w:val="none" w:sz="0" w:space="0" w:color="auto"/>
            <w:right w:val="none" w:sz="0" w:space="0" w:color="auto"/>
          </w:divBdr>
        </w:div>
        <w:div w:id="201476959">
          <w:marLeft w:val="0"/>
          <w:marRight w:val="0"/>
          <w:marTop w:val="0"/>
          <w:marBottom w:val="0"/>
          <w:divBdr>
            <w:top w:val="none" w:sz="0" w:space="0" w:color="auto"/>
            <w:left w:val="none" w:sz="0" w:space="0" w:color="auto"/>
            <w:bottom w:val="none" w:sz="0" w:space="0" w:color="auto"/>
            <w:right w:val="none" w:sz="0" w:space="0" w:color="auto"/>
          </w:divBdr>
        </w:div>
        <w:div w:id="725832112">
          <w:marLeft w:val="0"/>
          <w:marRight w:val="0"/>
          <w:marTop w:val="0"/>
          <w:marBottom w:val="0"/>
          <w:divBdr>
            <w:top w:val="none" w:sz="0" w:space="0" w:color="auto"/>
            <w:left w:val="none" w:sz="0" w:space="0" w:color="auto"/>
            <w:bottom w:val="none" w:sz="0" w:space="0" w:color="auto"/>
            <w:right w:val="none" w:sz="0" w:space="0" w:color="auto"/>
          </w:divBdr>
        </w:div>
        <w:div w:id="2124566632">
          <w:marLeft w:val="0"/>
          <w:marRight w:val="0"/>
          <w:marTop w:val="0"/>
          <w:marBottom w:val="0"/>
          <w:divBdr>
            <w:top w:val="none" w:sz="0" w:space="0" w:color="auto"/>
            <w:left w:val="none" w:sz="0" w:space="0" w:color="auto"/>
            <w:bottom w:val="none" w:sz="0" w:space="0" w:color="auto"/>
            <w:right w:val="none" w:sz="0" w:space="0" w:color="auto"/>
          </w:divBdr>
        </w:div>
        <w:div w:id="1454906652">
          <w:marLeft w:val="0"/>
          <w:marRight w:val="0"/>
          <w:marTop w:val="0"/>
          <w:marBottom w:val="0"/>
          <w:divBdr>
            <w:top w:val="none" w:sz="0" w:space="0" w:color="auto"/>
            <w:left w:val="none" w:sz="0" w:space="0" w:color="auto"/>
            <w:bottom w:val="none" w:sz="0" w:space="0" w:color="auto"/>
            <w:right w:val="none" w:sz="0" w:space="0" w:color="auto"/>
          </w:divBdr>
        </w:div>
        <w:div w:id="1219319679">
          <w:marLeft w:val="0"/>
          <w:marRight w:val="0"/>
          <w:marTop w:val="0"/>
          <w:marBottom w:val="0"/>
          <w:divBdr>
            <w:top w:val="none" w:sz="0" w:space="0" w:color="auto"/>
            <w:left w:val="none" w:sz="0" w:space="0" w:color="auto"/>
            <w:bottom w:val="none" w:sz="0" w:space="0" w:color="auto"/>
            <w:right w:val="none" w:sz="0" w:space="0" w:color="auto"/>
          </w:divBdr>
        </w:div>
        <w:div w:id="1257636026">
          <w:marLeft w:val="0"/>
          <w:marRight w:val="0"/>
          <w:marTop w:val="0"/>
          <w:marBottom w:val="0"/>
          <w:divBdr>
            <w:top w:val="none" w:sz="0" w:space="0" w:color="auto"/>
            <w:left w:val="none" w:sz="0" w:space="0" w:color="auto"/>
            <w:bottom w:val="none" w:sz="0" w:space="0" w:color="auto"/>
            <w:right w:val="none" w:sz="0" w:space="0" w:color="auto"/>
          </w:divBdr>
        </w:div>
        <w:div w:id="1661227129">
          <w:marLeft w:val="0"/>
          <w:marRight w:val="0"/>
          <w:marTop w:val="0"/>
          <w:marBottom w:val="0"/>
          <w:divBdr>
            <w:top w:val="none" w:sz="0" w:space="0" w:color="auto"/>
            <w:left w:val="none" w:sz="0" w:space="0" w:color="auto"/>
            <w:bottom w:val="none" w:sz="0" w:space="0" w:color="auto"/>
            <w:right w:val="none" w:sz="0" w:space="0" w:color="auto"/>
          </w:divBdr>
        </w:div>
        <w:div w:id="1542474030">
          <w:marLeft w:val="0"/>
          <w:marRight w:val="0"/>
          <w:marTop w:val="0"/>
          <w:marBottom w:val="0"/>
          <w:divBdr>
            <w:top w:val="none" w:sz="0" w:space="0" w:color="auto"/>
            <w:left w:val="none" w:sz="0" w:space="0" w:color="auto"/>
            <w:bottom w:val="none" w:sz="0" w:space="0" w:color="auto"/>
            <w:right w:val="none" w:sz="0" w:space="0" w:color="auto"/>
          </w:divBdr>
        </w:div>
        <w:div w:id="39209062">
          <w:marLeft w:val="0"/>
          <w:marRight w:val="0"/>
          <w:marTop w:val="0"/>
          <w:marBottom w:val="0"/>
          <w:divBdr>
            <w:top w:val="none" w:sz="0" w:space="0" w:color="auto"/>
            <w:left w:val="none" w:sz="0" w:space="0" w:color="auto"/>
            <w:bottom w:val="none" w:sz="0" w:space="0" w:color="auto"/>
            <w:right w:val="none" w:sz="0" w:space="0" w:color="auto"/>
          </w:divBdr>
        </w:div>
        <w:div w:id="432434683">
          <w:marLeft w:val="0"/>
          <w:marRight w:val="0"/>
          <w:marTop w:val="0"/>
          <w:marBottom w:val="0"/>
          <w:divBdr>
            <w:top w:val="none" w:sz="0" w:space="0" w:color="auto"/>
            <w:left w:val="none" w:sz="0" w:space="0" w:color="auto"/>
            <w:bottom w:val="none" w:sz="0" w:space="0" w:color="auto"/>
            <w:right w:val="none" w:sz="0" w:space="0" w:color="auto"/>
          </w:divBdr>
        </w:div>
        <w:div w:id="1369453911">
          <w:marLeft w:val="0"/>
          <w:marRight w:val="0"/>
          <w:marTop w:val="0"/>
          <w:marBottom w:val="0"/>
          <w:divBdr>
            <w:top w:val="none" w:sz="0" w:space="0" w:color="auto"/>
            <w:left w:val="none" w:sz="0" w:space="0" w:color="auto"/>
            <w:bottom w:val="none" w:sz="0" w:space="0" w:color="auto"/>
            <w:right w:val="none" w:sz="0" w:space="0" w:color="auto"/>
          </w:divBdr>
        </w:div>
        <w:div w:id="1680813471">
          <w:marLeft w:val="0"/>
          <w:marRight w:val="0"/>
          <w:marTop w:val="0"/>
          <w:marBottom w:val="0"/>
          <w:divBdr>
            <w:top w:val="none" w:sz="0" w:space="0" w:color="auto"/>
            <w:left w:val="none" w:sz="0" w:space="0" w:color="auto"/>
            <w:bottom w:val="none" w:sz="0" w:space="0" w:color="auto"/>
            <w:right w:val="none" w:sz="0" w:space="0" w:color="auto"/>
          </w:divBdr>
        </w:div>
        <w:div w:id="800221727">
          <w:marLeft w:val="0"/>
          <w:marRight w:val="0"/>
          <w:marTop w:val="0"/>
          <w:marBottom w:val="0"/>
          <w:divBdr>
            <w:top w:val="none" w:sz="0" w:space="0" w:color="auto"/>
            <w:left w:val="none" w:sz="0" w:space="0" w:color="auto"/>
            <w:bottom w:val="none" w:sz="0" w:space="0" w:color="auto"/>
            <w:right w:val="none" w:sz="0" w:space="0" w:color="auto"/>
          </w:divBdr>
        </w:div>
        <w:div w:id="1331176064">
          <w:marLeft w:val="0"/>
          <w:marRight w:val="0"/>
          <w:marTop w:val="0"/>
          <w:marBottom w:val="0"/>
          <w:divBdr>
            <w:top w:val="none" w:sz="0" w:space="0" w:color="auto"/>
            <w:left w:val="none" w:sz="0" w:space="0" w:color="auto"/>
            <w:bottom w:val="none" w:sz="0" w:space="0" w:color="auto"/>
            <w:right w:val="none" w:sz="0" w:space="0" w:color="auto"/>
          </w:divBdr>
        </w:div>
        <w:div w:id="548956056">
          <w:marLeft w:val="0"/>
          <w:marRight w:val="0"/>
          <w:marTop w:val="0"/>
          <w:marBottom w:val="0"/>
          <w:divBdr>
            <w:top w:val="none" w:sz="0" w:space="0" w:color="auto"/>
            <w:left w:val="none" w:sz="0" w:space="0" w:color="auto"/>
            <w:bottom w:val="none" w:sz="0" w:space="0" w:color="auto"/>
            <w:right w:val="none" w:sz="0" w:space="0" w:color="auto"/>
          </w:divBdr>
        </w:div>
        <w:div w:id="1571888192">
          <w:marLeft w:val="0"/>
          <w:marRight w:val="0"/>
          <w:marTop w:val="0"/>
          <w:marBottom w:val="0"/>
          <w:divBdr>
            <w:top w:val="none" w:sz="0" w:space="0" w:color="auto"/>
            <w:left w:val="none" w:sz="0" w:space="0" w:color="auto"/>
            <w:bottom w:val="none" w:sz="0" w:space="0" w:color="auto"/>
            <w:right w:val="none" w:sz="0" w:space="0" w:color="auto"/>
          </w:divBdr>
        </w:div>
        <w:div w:id="1362391829">
          <w:marLeft w:val="0"/>
          <w:marRight w:val="0"/>
          <w:marTop w:val="0"/>
          <w:marBottom w:val="0"/>
          <w:divBdr>
            <w:top w:val="none" w:sz="0" w:space="0" w:color="auto"/>
            <w:left w:val="none" w:sz="0" w:space="0" w:color="auto"/>
            <w:bottom w:val="none" w:sz="0" w:space="0" w:color="auto"/>
            <w:right w:val="none" w:sz="0" w:space="0" w:color="auto"/>
          </w:divBdr>
        </w:div>
        <w:div w:id="485435361">
          <w:marLeft w:val="0"/>
          <w:marRight w:val="0"/>
          <w:marTop w:val="0"/>
          <w:marBottom w:val="0"/>
          <w:divBdr>
            <w:top w:val="none" w:sz="0" w:space="0" w:color="auto"/>
            <w:left w:val="none" w:sz="0" w:space="0" w:color="auto"/>
            <w:bottom w:val="none" w:sz="0" w:space="0" w:color="auto"/>
            <w:right w:val="none" w:sz="0" w:space="0" w:color="auto"/>
          </w:divBdr>
        </w:div>
        <w:div w:id="1870491790">
          <w:marLeft w:val="0"/>
          <w:marRight w:val="0"/>
          <w:marTop w:val="0"/>
          <w:marBottom w:val="0"/>
          <w:divBdr>
            <w:top w:val="none" w:sz="0" w:space="0" w:color="auto"/>
            <w:left w:val="none" w:sz="0" w:space="0" w:color="auto"/>
            <w:bottom w:val="none" w:sz="0" w:space="0" w:color="auto"/>
            <w:right w:val="none" w:sz="0" w:space="0" w:color="auto"/>
          </w:divBdr>
        </w:div>
        <w:div w:id="253589042">
          <w:marLeft w:val="0"/>
          <w:marRight w:val="0"/>
          <w:marTop w:val="0"/>
          <w:marBottom w:val="0"/>
          <w:divBdr>
            <w:top w:val="none" w:sz="0" w:space="0" w:color="auto"/>
            <w:left w:val="none" w:sz="0" w:space="0" w:color="auto"/>
            <w:bottom w:val="none" w:sz="0" w:space="0" w:color="auto"/>
            <w:right w:val="none" w:sz="0" w:space="0" w:color="auto"/>
          </w:divBdr>
        </w:div>
        <w:div w:id="2005621579">
          <w:marLeft w:val="0"/>
          <w:marRight w:val="0"/>
          <w:marTop w:val="0"/>
          <w:marBottom w:val="0"/>
          <w:divBdr>
            <w:top w:val="none" w:sz="0" w:space="0" w:color="auto"/>
            <w:left w:val="none" w:sz="0" w:space="0" w:color="auto"/>
            <w:bottom w:val="none" w:sz="0" w:space="0" w:color="auto"/>
            <w:right w:val="none" w:sz="0" w:space="0" w:color="auto"/>
          </w:divBdr>
        </w:div>
        <w:div w:id="1611401804">
          <w:marLeft w:val="0"/>
          <w:marRight w:val="0"/>
          <w:marTop w:val="0"/>
          <w:marBottom w:val="0"/>
          <w:divBdr>
            <w:top w:val="none" w:sz="0" w:space="0" w:color="auto"/>
            <w:left w:val="none" w:sz="0" w:space="0" w:color="auto"/>
            <w:bottom w:val="none" w:sz="0" w:space="0" w:color="auto"/>
            <w:right w:val="none" w:sz="0" w:space="0" w:color="auto"/>
          </w:divBdr>
        </w:div>
        <w:div w:id="580680060">
          <w:marLeft w:val="0"/>
          <w:marRight w:val="0"/>
          <w:marTop w:val="0"/>
          <w:marBottom w:val="0"/>
          <w:divBdr>
            <w:top w:val="none" w:sz="0" w:space="0" w:color="auto"/>
            <w:left w:val="none" w:sz="0" w:space="0" w:color="auto"/>
            <w:bottom w:val="none" w:sz="0" w:space="0" w:color="auto"/>
            <w:right w:val="none" w:sz="0" w:space="0" w:color="auto"/>
          </w:divBdr>
        </w:div>
        <w:div w:id="932738794">
          <w:marLeft w:val="0"/>
          <w:marRight w:val="0"/>
          <w:marTop w:val="0"/>
          <w:marBottom w:val="0"/>
          <w:divBdr>
            <w:top w:val="none" w:sz="0" w:space="0" w:color="auto"/>
            <w:left w:val="none" w:sz="0" w:space="0" w:color="auto"/>
            <w:bottom w:val="none" w:sz="0" w:space="0" w:color="auto"/>
            <w:right w:val="none" w:sz="0" w:space="0" w:color="auto"/>
          </w:divBdr>
        </w:div>
        <w:div w:id="407849194">
          <w:marLeft w:val="0"/>
          <w:marRight w:val="0"/>
          <w:marTop w:val="0"/>
          <w:marBottom w:val="0"/>
          <w:divBdr>
            <w:top w:val="none" w:sz="0" w:space="0" w:color="auto"/>
            <w:left w:val="none" w:sz="0" w:space="0" w:color="auto"/>
            <w:bottom w:val="none" w:sz="0" w:space="0" w:color="auto"/>
            <w:right w:val="none" w:sz="0" w:space="0" w:color="auto"/>
          </w:divBdr>
        </w:div>
      </w:divsChild>
    </w:div>
    <w:div w:id="1751854425">
      <w:bodyDiv w:val="1"/>
      <w:marLeft w:val="0"/>
      <w:marRight w:val="0"/>
      <w:marTop w:val="0"/>
      <w:marBottom w:val="0"/>
      <w:divBdr>
        <w:top w:val="none" w:sz="0" w:space="0" w:color="auto"/>
        <w:left w:val="none" w:sz="0" w:space="0" w:color="auto"/>
        <w:bottom w:val="none" w:sz="0" w:space="0" w:color="auto"/>
        <w:right w:val="none" w:sz="0" w:space="0" w:color="auto"/>
      </w:divBdr>
    </w:div>
    <w:div w:id="1874296367">
      <w:bodyDiv w:val="1"/>
      <w:marLeft w:val="0"/>
      <w:marRight w:val="0"/>
      <w:marTop w:val="0"/>
      <w:marBottom w:val="0"/>
      <w:divBdr>
        <w:top w:val="none" w:sz="0" w:space="0" w:color="auto"/>
        <w:left w:val="none" w:sz="0" w:space="0" w:color="auto"/>
        <w:bottom w:val="none" w:sz="0" w:space="0" w:color="auto"/>
        <w:right w:val="none" w:sz="0" w:space="0" w:color="auto"/>
      </w:divBdr>
      <w:divsChild>
        <w:div w:id="352808237">
          <w:marLeft w:val="0"/>
          <w:marRight w:val="0"/>
          <w:marTop w:val="0"/>
          <w:marBottom w:val="0"/>
          <w:divBdr>
            <w:top w:val="none" w:sz="0" w:space="0" w:color="auto"/>
            <w:left w:val="none" w:sz="0" w:space="0" w:color="auto"/>
            <w:bottom w:val="none" w:sz="0" w:space="0" w:color="auto"/>
            <w:right w:val="none" w:sz="0" w:space="0" w:color="auto"/>
          </w:divBdr>
        </w:div>
        <w:div w:id="402719437">
          <w:marLeft w:val="0"/>
          <w:marRight w:val="0"/>
          <w:marTop w:val="0"/>
          <w:marBottom w:val="0"/>
          <w:divBdr>
            <w:top w:val="none" w:sz="0" w:space="0" w:color="auto"/>
            <w:left w:val="none" w:sz="0" w:space="0" w:color="auto"/>
            <w:bottom w:val="none" w:sz="0" w:space="0" w:color="auto"/>
            <w:right w:val="none" w:sz="0" w:space="0" w:color="auto"/>
          </w:divBdr>
        </w:div>
        <w:div w:id="434640436">
          <w:marLeft w:val="0"/>
          <w:marRight w:val="0"/>
          <w:marTop w:val="0"/>
          <w:marBottom w:val="0"/>
          <w:divBdr>
            <w:top w:val="none" w:sz="0" w:space="0" w:color="auto"/>
            <w:left w:val="none" w:sz="0" w:space="0" w:color="auto"/>
            <w:bottom w:val="none" w:sz="0" w:space="0" w:color="auto"/>
            <w:right w:val="none" w:sz="0" w:space="0" w:color="auto"/>
          </w:divBdr>
        </w:div>
        <w:div w:id="550534416">
          <w:marLeft w:val="0"/>
          <w:marRight w:val="0"/>
          <w:marTop w:val="0"/>
          <w:marBottom w:val="0"/>
          <w:divBdr>
            <w:top w:val="none" w:sz="0" w:space="0" w:color="auto"/>
            <w:left w:val="none" w:sz="0" w:space="0" w:color="auto"/>
            <w:bottom w:val="none" w:sz="0" w:space="0" w:color="auto"/>
            <w:right w:val="none" w:sz="0" w:space="0" w:color="auto"/>
          </w:divBdr>
        </w:div>
        <w:div w:id="1198157989">
          <w:marLeft w:val="0"/>
          <w:marRight w:val="0"/>
          <w:marTop w:val="0"/>
          <w:marBottom w:val="0"/>
          <w:divBdr>
            <w:top w:val="none" w:sz="0" w:space="0" w:color="auto"/>
            <w:left w:val="none" w:sz="0" w:space="0" w:color="auto"/>
            <w:bottom w:val="none" w:sz="0" w:space="0" w:color="auto"/>
            <w:right w:val="none" w:sz="0" w:space="0" w:color="auto"/>
          </w:divBdr>
        </w:div>
        <w:div w:id="1425955990">
          <w:marLeft w:val="0"/>
          <w:marRight w:val="0"/>
          <w:marTop w:val="0"/>
          <w:marBottom w:val="0"/>
          <w:divBdr>
            <w:top w:val="none" w:sz="0" w:space="0" w:color="auto"/>
            <w:left w:val="none" w:sz="0" w:space="0" w:color="auto"/>
            <w:bottom w:val="none" w:sz="0" w:space="0" w:color="auto"/>
            <w:right w:val="none" w:sz="0" w:space="0" w:color="auto"/>
          </w:divBdr>
        </w:div>
        <w:div w:id="1635984327">
          <w:marLeft w:val="0"/>
          <w:marRight w:val="0"/>
          <w:marTop w:val="0"/>
          <w:marBottom w:val="0"/>
          <w:divBdr>
            <w:top w:val="none" w:sz="0" w:space="0" w:color="auto"/>
            <w:left w:val="none" w:sz="0" w:space="0" w:color="auto"/>
            <w:bottom w:val="none" w:sz="0" w:space="0" w:color="auto"/>
            <w:right w:val="none" w:sz="0" w:space="0" w:color="auto"/>
          </w:divBdr>
        </w:div>
        <w:div w:id="1790315990">
          <w:marLeft w:val="0"/>
          <w:marRight w:val="0"/>
          <w:marTop w:val="0"/>
          <w:marBottom w:val="0"/>
          <w:divBdr>
            <w:top w:val="none" w:sz="0" w:space="0" w:color="auto"/>
            <w:left w:val="none" w:sz="0" w:space="0" w:color="auto"/>
            <w:bottom w:val="none" w:sz="0" w:space="0" w:color="auto"/>
            <w:right w:val="none" w:sz="0" w:space="0" w:color="auto"/>
          </w:divBdr>
        </w:div>
        <w:div w:id="1818298135">
          <w:marLeft w:val="0"/>
          <w:marRight w:val="0"/>
          <w:marTop w:val="0"/>
          <w:marBottom w:val="0"/>
          <w:divBdr>
            <w:top w:val="none" w:sz="0" w:space="0" w:color="auto"/>
            <w:left w:val="none" w:sz="0" w:space="0" w:color="auto"/>
            <w:bottom w:val="none" w:sz="0" w:space="0" w:color="auto"/>
            <w:right w:val="none" w:sz="0" w:space="0" w:color="auto"/>
          </w:divBdr>
        </w:div>
        <w:div w:id="1888952467">
          <w:marLeft w:val="0"/>
          <w:marRight w:val="0"/>
          <w:marTop w:val="0"/>
          <w:marBottom w:val="0"/>
          <w:divBdr>
            <w:top w:val="none" w:sz="0" w:space="0" w:color="auto"/>
            <w:left w:val="none" w:sz="0" w:space="0" w:color="auto"/>
            <w:bottom w:val="none" w:sz="0" w:space="0" w:color="auto"/>
            <w:right w:val="none" w:sz="0" w:space="0" w:color="auto"/>
          </w:divBdr>
        </w:div>
      </w:divsChild>
    </w:div>
    <w:div w:id="1990863248">
      <w:bodyDiv w:val="1"/>
      <w:marLeft w:val="0"/>
      <w:marRight w:val="0"/>
      <w:marTop w:val="0"/>
      <w:marBottom w:val="0"/>
      <w:divBdr>
        <w:top w:val="none" w:sz="0" w:space="0" w:color="auto"/>
        <w:left w:val="none" w:sz="0" w:space="0" w:color="auto"/>
        <w:bottom w:val="none" w:sz="0" w:space="0" w:color="auto"/>
        <w:right w:val="none" w:sz="0" w:space="0" w:color="auto"/>
      </w:divBdr>
    </w:div>
    <w:div w:id="1996227065">
      <w:bodyDiv w:val="1"/>
      <w:marLeft w:val="0"/>
      <w:marRight w:val="0"/>
      <w:marTop w:val="0"/>
      <w:marBottom w:val="0"/>
      <w:divBdr>
        <w:top w:val="none" w:sz="0" w:space="0" w:color="auto"/>
        <w:left w:val="none" w:sz="0" w:space="0" w:color="auto"/>
        <w:bottom w:val="none" w:sz="0" w:space="0" w:color="auto"/>
        <w:right w:val="none" w:sz="0" w:space="0" w:color="auto"/>
      </w:divBdr>
    </w:div>
    <w:div w:id="1999923514">
      <w:bodyDiv w:val="1"/>
      <w:marLeft w:val="0"/>
      <w:marRight w:val="0"/>
      <w:marTop w:val="0"/>
      <w:marBottom w:val="0"/>
      <w:divBdr>
        <w:top w:val="none" w:sz="0" w:space="0" w:color="auto"/>
        <w:left w:val="none" w:sz="0" w:space="0" w:color="auto"/>
        <w:bottom w:val="none" w:sz="0" w:space="0" w:color="auto"/>
        <w:right w:val="none" w:sz="0" w:space="0" w:color="auto"/>
      </w:divBdr>
    </w:div>
    <w:div w:id="2105179020">
      <w:bodyDiv w:val="1"/>
      <w:marLeft w:val="0"/>
      <w:marRight w:val="0"/>
      <w:marTop w:val="0"/>
      <w:marBottom w:val="0"/>
      <w:divBdr>
        <w:top w:val="none" w:sz="0" w:space="0" w:color="auto"/>
        <w:left w:val="none" w:sz="0" w:space="0" w:color="auto"/>
        <w:bottom w:val="none" w:sz="0" w:space="0" w:color="auto"/>
        <w:right w:val="none" w:sz="0" w:space="0" w:color="auto"/>
      </w:divBdr>
      <w:divsChild>
        <w:div w:id="74667923">
          <w:marLeft w:val="0"/>
          <w:marRight w:val="0"/>
          <w:marTop w:val="0"/>
          <w:marBottom w:val="0"/>
          <w:divBdr>
            <w:top w:val="none" w:sz="0" w:space="0" w:color="auto"/>
            <w:left w:val="none" w:sz="0" w:space="0" w:color="auto"/>
            <w:bottom w:val="none" w:sz="0" w:space="0" w:color="auto"/>
            <w:right w:val="none" w:sz="0" w:space="0" w:color="auto"/>
          </w:divBdr>
        </w:div>
        <w:div w:id="187567872">
          <w:marLeft w:val="0"/>
          <w:marRight w:val="0"/>
          <w:marTop w:val="0"/>
          <w:marBottom w:val="0"/>
          <w:divBdr>
            <w:top w:val="none" w:sz="0" w:space="0" w:color="auto"/>
            <w:left w:val="none" w:sz="0" w:space="0" w:color="auto"/>
            <w:bottom w:val="none" w:sz="0" w:space="0" w:color="auto"/>
            <w:right w:val="none" w:sz="0" w:space="0" w:color="auto"/>
          </w:divBdr>
        </w:div>
        <w:div w:id="433209315">
          <w:marLeft w:val="0"/>
          <w:marRight w:val="0"/>
          <w:marTop w:val="0"/>
          <w:marBottom w:val="0"/>
          <w:divBdr>
            <w:top w:val="none" w:sz="0" w:space="0" w:color="auto"/>
            <w:left w:val="none" w:sz="0" w:space="0" w:color="auto"/>
            <w:bottom w:val="none" w:sz="0" w:space="0" w:color="auto"/>
            <w:right w:val="none" w:sz="0" w:space="0" w:color="auto"/>
          </w:divBdr>
        </w:div>
        <w:div w:id="868446755">
          <w:marLeft w:val="0"/>
          <w:marRight w:val="0"/>
          <w:marTop w:val="0"/>
          <w:marBottom w:val="0"/>
          <w:divBdr>
            <w:top w:val="none" w:sz="0" w:space="0" w:color="auto"/>
            <w:left w:val="none" w:sz="0" w:space="0" w:color="auto"/>
            <w:bottom w:val="none" w:sz="0" w:space="0" w:color="auto"/>
            <w:right w:val="none" w:sz="0" w:space="0" w:color="auto"/>
          </w:divBdr>
        </w:div>
        <w:div w:id="942035097">
          <w:marLeft w:val="0"/>
          <w:marRight w:val="0"/>
          <w:marTop w:val="0"/>
          <w:marBottom w:val="0"/>
          <w:divBdr>
            <w:top w:val="none" w:sz="0" w:space="0" w:color="auto"/>
            <w:left w:val="none" w:sz="0" w:space="0" w:color="auto"/>
            <w:bottom w:val="none" w:sz="0" w:space="0" w:color="auto"/>
            <w:right w:val="none" w:sz="0" w:space="0" w:color="auto"/>
          </w:divBdr>
        </w:div>
        <w:div w:id="1295405390">
          <w:marLeft w:val="0"/>
          <w:marRight w:val="0"/>
          <w:marTop w:val="0"/>
          <w:marBottom w:val="0"/>
          <w:divBdr>
            <w:top w:val="none" w:sz="0" w:space="0" w:color="auto"/>
            <w:left w:val="none" w:sz="0" w:space="0" w:color="auto"/>
            <w:bottom w:val="none" w:sz="0" w:space="0" w:color="auto"/>
            <w:right w:val="none" w:sz="0" w:space="0" w:color="auto"/>
          </w:divBdr>
        </w:div>
        <w:div w:id="1322198567">
          <w:marLeft w:val="0"/>
          <w:marRight w:val="0"/>
          <w:marTop w:val="0"/>
          <w:marBottom w:val="0"/>
          <w:divBdr>
            <w:top w:val="none" w:sz="0" w:space="0" w:color="auto"/>
            <w:left w:val="none" w:sz="0" w:space="0" w:color="auto"/>
            <w:bottom w:val="none" w:sz="0" w:space="0" w:color="auto"/>
            <w:right w:val="none" w:sz="0" w:space="0" w:color="auto"/>
          </w:divBdr>
        </w:div>
        <w:div w:id="1440756736">
          <w:marLeft w:val="0"/>
          <w:marRight w:val="0"/>
          <w:marTop w:val="0"/>
          <w:marBottom w:val="0"/>
          <w:divBdr>
            <w:top w:val="none" w:sz="0" w:space="0" w:color="auto"/>
            <w:left w:val="none" w:sz="0" w:space="0" w:color="auto"/>
            <w:bottom w:val="none" w:sz="0" w:space="0" w:color="auto"/>
            <w:right w:val="none" w:sz="0" w:space="0" w:color="auto"/>
          </w:divBdr>
        </w:div>
        <w:div w:id="1471821043">
          <w:marLeft w:val="0"/>
          <w:marRight w:val="0"/>
          <w:marTop w:val="0"/>
          <w:marBottom w:val="0"/>
          <w:divBdr>
            <w:top w:val="none" w:sz="0" w:space="0" w:color="auto"/>
            <w:left w:val="none" w:sz="0" w:space="0" w:color="auto"/>
            <w:bottom w:val="none" w:sz="0" w:space="0" w:color="auto"/>
            <w:right w:val="none" w:sz="0" w:space="0" w:color="auto"/>
          </w:divBdr>
        </w:div>
        <w:div w:id="1988852326">
          <w:marLeft w:val="0"/>
          <w:marRight w:val="0"/>
          <w:marTop w:val="0"/>
          <w:marBottom w:val="0"/>
          <w:divBdr>
            <w:top w:val="none" w:sz="0" w:space="0" w:color="auto"/>
            <w:left w:val="none" w:sz="0" w:space="0" w:color="auto"/>
            <w:bottom w:val="none" w:sz="0" w:space="0" w:color="auto"/>
            <w:right w:val="none" w:sz="0" w:space="0" w:color="auto"/>
          </w:divBdr>
        </w:div>
      </w:divsChild>
    </w:div>
    <w:div w:id="2135437780">
      <w:bodyDiv w:val="1"/>
      <w:marLeft w:val="0"/>
      <w:marRight w:val="0"/>
      <w:marTop w:val="0"/>
      <w:marBottom w:val="0"/>
      <w:divBdr>
        <w:top w:val="none" w:sz="0" w:space="0" w:color="auto"/>
        <w:left w:val="none" w:sz="0" w:space="0" w:color="auto"/>
        <w:bottom w:val="none" w:sz="0" w:space="0" w:color="auto"/>
        <w:right w:val="none" w:sz="0" w:space="0" w:color="auto"/>
      </w:divBdr>
    </w:div>
    <w:div w:id="214384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4C700C3C22764281B606E6BB0BE512" ma:contentTypeVersion="12" ma:contentTypeDescription="Create a new document." ma:contentTypeScope="" ma:versionID="f0c030a73415d636e5a46183f50c7c24">
  <xsd:schema xmlns:xsd="http://www.w3.org/2001/XMLSchema" xmlns:xs="http://www.w3.org/2001/XMLSchema" xmlns:p="http://schemas.microsoft.com/office/2006/metadata/properties" xmlns:ns3="7d9b4326-e95a-4a9d-acda-83174bf33825" xmlns:ns4="ec22c7d8-208f-4baf-a907-919315f360ac" targetNamespace="http://schemas.microsoft.com/office/2006/metadata/properties" ma:root="true" ma:fieldsID="0a459a437de2d6b79143fa2b36596490" ns3:_="" ns4:_="">
    <xsd:import namespace="7d9b4326-e95a-4a9d-acda-83174bf33825"/>
    <xsd:import namespace="ec22c7d8-208f-4baf-a907-919315f360a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b4326-e95a-4a9d-acda-83174bf33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22c7d8-208f-4baf-a907-919315f360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71810-3EF7-4C8E-BCBA-248ABE2BAB39}">
  <ds:schemaRefs>
    <ds:schemaRef ds:uri="http://schemas.openxmlformats.org/package/2006/metadata/core-properties"/>
    <ds:schemaRef ds:uri="http://schemas.microsoft.com/office/2006/documentManagement/types"/>
    <ds:schemaRef ds:uri="ec22c7d8-208f-4baf-a907-919315f360ac"/>
    <ds:schemaRef ds:uri="7d9b4326-e95a-4a9d-acda-83174bf33825"/>
    <ds:schemaRef ds:uri="http://purl.org/dc/elements/1.1/"/>
    <ds:schemaRef ds:uri="http://schemas.microsoft.com/office/2006/metadata/properties"/>
    <ds:schemaRef ds:uri="http://purl.org/dc/terms/"/>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6405FC6B-CC67-4AA0-BE82-89D5FD017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b4326-e95a-4a9d-acda-83174bf33825"/>
    <ds:schemaRef ds:uri="ec22c7d8-208f-4baf-a907-919315f36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1F6B5F-1F3D-4216-BB5F-B5EBDBF21202}">
  <ds:schemaRefs>
    <ds:schemaRef ds:uri="http://schemas.microsoft.com/sharepoint/v3/contenttype/forms"/>
  </ds:schemaRefs>
</ds:datastoreItem>
</file>

<file path=customXml/itemProps4.xml><?xml version="1.0" encoding="utf-8"?>
<ds:datastoreItem xmlns:ds="http://schemas.openxmlformats.org/officeDocument/2006/customXml" ds:itemID="{AB2B4D81-6630-4D58-9D89-A9570393D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1202</TotalTime>
  <Pages>7</Pages>
  <Words>2310</Words>
  <Characters>11439</Characters>
  <Application>Microsoft Office Word</Application>
  <DocSecurity>0</DocSecurity>
  <Lines>156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dc:creator>
  <cp:keywords/>
  <dc:description/>
  <cp:lastModifiedBy>Antle, Rick</cp:lastModifiedBy>
  <cp:revision>31</cp:revision>
  <cp:lastPrinted>2019-02-15T16:01:00Z</cp:lastPrinted>
  <dcterms:created xsi:type="dcterms:W3CDTF">2020-04-27T14:04:00Z</dcterms:created>
  <dcterms:modified xsi:type="dcterms:W3CDTF">2020-04-27T17:08:00Z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0x010100A84C700C3C22764281B606E6BB0BE512</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