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/>
  <w:body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5400"/>
        <w:gridCol w:w="1560"/>
        <w:gridCol w:w="1680"/>
      </w:tblGrid>
      <w:tr w:rsidR="00977E53" w:rsidRPr="004D352F" w14:paraId="08DB0D35" w14:textId="77777777" w:rsidTr="009663E6">
        <w:trPr>
          <w:trHeight w:val="255"/>
        </w:trPr>
        <w:tc>
          <w:tcPr>
            <w:tcW w:w="8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217038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  <w:t>Consolidated Balance Sheets</w:t>
            </w:r>
          </w:p>
        </w:tc>
      </w:tr>
      <w:tr w:rsidR="00977E53" w:rsidRPr="004D352F" w14:paraId="66AF4E76" w14:textId="77777777" w:rsidTr="009663E6">
        <w:trPr>
          <w:trHeight w:val="25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965D34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828182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  <w:t>At December 31</w:t>
            </w:r>
          </w:p>
        </w:tc>
      </w:tr>
      <w:tr w:rsidR="00977E53" w:rsidRPr="004D352F" w14:paraId="253FDE6E" w14:textId="77777777" w:rsidTr="00B538BD">
        <w:trPr>
          <w:trHeight w:val="28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61F6D5" w14:textId="77777777" w:rsidR="009663E6" w:rsidRPr="009663E6" w:rsidRDefault="009663E6" w:rsidP="009663E6">
            <w:pPr>
              <w:widowControl/>
              <w:autoSpaceDE/>
              <w:autoSpaceDN/>
              <w:rPr>
                <w:rFonts w:ascii="Arial" w:hAnsi="Arial" w:cs="Arial"/>
                <w:b/>
                <w:bCs/>
                <w:i/>
                <w:iCs/>
                <w:color w:val="FFFF00"/>
                <w:sz w:val="20"/>
                <w:szCs w:val="20"/>
                <w:u w:val="single"/>
              </w:rPr>
            </w:pPr>
            <w:r w:rsidRPr="009663E6">
              <w:rPr>
                <w:rFonts w:ascii="Arial" w:hAnsi="Arial" w:cs="Arial"/>
                <w:b/>
                <w:bCs/>
                <w:i/>
                <w:iCs/>
                <w:color w:val="FFFF00"/>
                <w:sz w:val="20"/>
                <w:szCs w:val="20"/>
                <w:u w:val="single"/>
              </w:rPr>
              <w:t>In millions, except per share amounts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F472DC8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  <w:t>2019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28B43AC8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rFonts w:ascii="Arial" w:hAnsi="Arial" w:cs="Arial"/>
                <w:b/>
                <w:bCs/>
                <w:color w:val="FFFF00"/>
                <w:sz w:val="20"/>
                <w:szCs w:val="20"/>
              </w:rPr>
              <w:t>2018</w:t>
            </w:r>
          </w:p>
        </w:tc>
      </w:tr>
      <w:tr w:rsidR="00977E53" w:rsidRPr="004D352F" w14:paraId="522A3672" w14:textId="77777777" w:rsidTr="009663E6">
        <w:trPr>
          <w:trHeight w:val="315"/>
        </w:trPr>
        <w:tc>
          <w:tcPr>
            <w:tcW w:w="8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44D849" w14:textId="77777777" w:rsidR="009663E6" w:rsidRPr="009663E6" w:rsidRDefault="009663E6" w:rsidP="009663E6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Assets:</w:t>
            </w:r>
          </w:p>
        </w:tc>
      </w:tr>
      <w:tr w:rsidR="00977E53" w:rsidRPr="004D352F" w14:paraId="3121BC23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7789A8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Cash and cash equivalents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E8CE7E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$ 5,683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46972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$ 4,059</w:t>
            </w:r>
          </w:p>
        </w:tc>
      </w:tr>
      <w:tr w:rsidR="00977E53" w:rsidRPr="004D352F" w14:paraId="56EB262B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3B660D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Investments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C6EAAB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2,373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259C5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2,522</w:t>
            </w:r>
          </w:p>
        </w:tc>
      </w:tr>
      <w:tr w:rsidR="00977E53" w:rsidRPr="004D352F" w14:paraId="5A75E7BC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242FF1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Accounts receivable, net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4FEEBF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19,617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86BFB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17,631</w:t>
            </w:r>
          </w:p>
        </w:tc>
      </w:tr>
      <w:tr w:rsidR="00977E53" w:rsidRPr="004D352F" w14:paraId="662612D5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47F4BB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Inventories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84972D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17,516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A89342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16,450</w:t>
            </w:r>
          </w:p>
        </w:tc>
      </w:tr>
      <w:tr w:rsidR="00977E53" w:rsidRPr="004D352F" w14:paraId="421E8BC5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AD56A2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Other current assets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5DE17C36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5,113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2E670B05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4,581</w:t>
            </w:r>
          </w:p>
        </w:tc>
      </w:tr>
      <w:tr w:rsidR="00977E53" w:rsidRPr="004D352F" w14:paraId="1FA9D464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E4CCF3" w14:textId="77777777" w:rsidR="009663E6" w:rsidRPr="009663E6" w:rsidRDefault="009663E6" w:rsidP="009663E6">
            <w:pPr>
              <w:widowControl/>
              <w:autoSpaceDE/>
              <w:autoSpaceDN/>
              <w:ind w:firstLineChars="200" w:firstLine="48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Total current assets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6C974B95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50,302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033B9402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45,243</w:t>
            </w:r>
          </w:p>
        </w:tc>
      </w:tr>
      <w:tr w:rsidR="00977E53" w:rsidRPr="004D352F" w14:paraId="1E851D5D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45B4A1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Long-term investments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2F6D16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17,314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78D4B7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15,732</w:t>
            </w:r>
          </w:p>
        </w:tc>
      </w:tr>
      <w:tr w:rsidR="00977E53" w:rsidRPr="004D352F" w14:paraId="4657141E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C44B0E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Property and equipment, net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8042DC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12,044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91C59D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11,349</w:t>
            </w:r>
          </w:p>
        </w:tc>
      </w:tr>
      <w:tr w:rsidR="00977E53" w:rsidRPr="004D352F" w14:paraId="09C15E48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AB94F3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Operating lease right-of-use assets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7DDDC7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20,860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B221A3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</w:tr>
      <w:tr w:rsidR="00977E53" w:rsidRPr="004D352F" w14:paraId="4224F36D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4AB17E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Goodwill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88179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79,749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E26D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78,678</w:t>
            </w:r>
          </w:p>
        </w:tc>
      </w:tr>
      <w:tr w:rsidR="00977E53" w:rsidRPr="004D352F" w14:paraId="59243D35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9B76F7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Intangible assets, net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2F977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33,121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D2200C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36,524</w:t>
            </w:r>
          </w:p>
        </w:tc>
      </w:tr>
      <w:tr w:rsidR="00977E53" w:rsidRPr="004D352F" w14:paraId="0BAB2F0F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4CF3B7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Separate accounts assets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EAF09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4,459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FDDA4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3,884</w:t>
            </w:r>
          </w:p>
        </w:tc>
      </w:tr>
      <w:tr w:rsidR="00977E53" w:rsidRPr="004D352F" w14:paraId="42453AC2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390972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Other assets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442C40B1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4,600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70BA9DD0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5,046</w:t>
            </w:r>
          </w:p>
        </w:tc>
      </w:tr>
      <w:tr w:rsidR="00977E53" w:rsidRPr="004D352F" w14:paraId="03249C2E" w14:textId="77777777" w:rsidTr="00B538BD">
        <w:trPr>
          <w:trHeight w:val="3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EC0A9A" w14:textId="77777777" w:rsidR="009663E6" w:rsidRPr="009663E6" w:rsidRDefault="009663E6" w:rsidP="009663E6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Total assets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1E5FA5E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$ 222,449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566BDDB0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663E6">
              <w:rPr>
                <w:rFonts w:ascii="Arial" w:hAnsi="Arial" w:cs="Arial"/>
                <w:color w:val="FFFF00"/>
                <w:sz w:val="24"/>
                <w:szCs w:val="24"/>
              </w:rPr>
              <w:t>$ 196,456</w:t>
            </w:r>
          </w:p>
        </w:tc>
      </w:tr>
      <w:tr w:rsidR="00977E53" w:rsidRPr="004D352F" w14:paraId="1090CE8D" w14:textId="77777777" w:rsidTr="00B538BD">
        <w:trPr>
          <w:trHeight w:val="3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885220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C35F0F" w14:textId="77777777" w:rsidR="009663E6" w:rsidRPr="009663E6" w:rsidRDefault="009663E6" w:rsidP="009663E6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228D3A" w14:textId="77777777" w:rsidR="009663E6" w:rsidRPr="009663E6" w:rsidRDefault="009663E6" w:rsidP="009663E6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0"/>
                <w:szCs w:val="20"/>
              </w:rPr>
            </w:pPr>
          </w:p>
        </w:tc>
      </w:tr>
    </w:tbl>
    <w:p w14:paraId="6891062F" w14:textId="79F590D3" w:rsidR="00B64B33" w:rsidRPr="004D352F" w:rsidRDefault="00B64B33">
      <w:pPr>
        <w:rPr>
          <w:rFonts w:ascii="Arial" w:hAnsi="Arial" w:cs="Arial"/>
          <w:color w:val="FFFF00"/>
        </w:rPr>
      </w:pPr>
    </w:p>
    <w:p w14:paraId="5CC1F560" w14:textId="77777777" w:rsidR="00B64B33" w:rsidRPr="004D352F" w:rsidRDefault="00B64B33">
      <w:pPr>
        <w:rPr>
          <w:rFonts w:ascii="Arial" w:hAnsi="Arial" w:cs="Arial"/>
          <w:color w:val="FFFF00"/>
        </w:rPr>
      </w:pPr>
      <w:r w:rsidRPr="004D352F">
        <w:rPr>
          <w:rFonts w:ascii="Arial" w:hAnsi="Arial" w:cs="Arial"/>
          <w:color w:val="FFFF00"/>
        </w:rP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5400"/>
        <w:gridCol w:w="1560"/>
        <w:gridCol w:w="1680"/>
      </w:tblGrid>
      <w:tr w:rsidR="00977E53" w:rsidRPr="004D352F" w14:paraId="23339BCD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0F5D53" w14:textId="77777777" w:rsidR="00DC4C9F" w:rsidRPr="00DC4C9F" w:rsidRDefault="00DC4C9F" w:rsidP="00DC4C9F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lastRenderedPageBreak/>
              <w:t>Liabilities: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7C1204" w14:textId="77777777" w:rsidR="00DC4C9F" w:rsidRPr="00DC4C9F" w:rsidRDefault="00DC4C9F" w:rsidP="00DC4C9F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CC0DA1" w14:textId="77777777" w:rsidR="00DC4C9F" w:rsidRPr="00DC4C9F" w:rsidRDefault="00DC4C9F" w:rsidP="00DC4C9F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0"/>
                <w:szCs w:val="20"/>
              </w:rPr>
            </w:pPr>
          </w:p>
        </w:tc>
      </w:tr>
      <w:tr w:rsidR="00977E53" w:rsidRPr="004D352F" w14:paraId="7DE85868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ECD7CD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Accounts payable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1F7C2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$ 10,492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EAFC9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$ 8,925</w:t>
            </w:r>
          </w:p>
        </w:tc>
      </w:tr>
      <w:tr w:rsidR="00977E53" w:rsidRPr="004D352F" w14:paraId="531F8FBC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949926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Pharmacy claims and discounts payable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C41AF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13,601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4AB571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11,365</w:t>
            </w:r>
          </w:p>
        </w:tc>
      </w:tr>
      <w:tr w:rsidR="00977E53" w:rsidRPr="004D352F" w14:paraId="41131C7E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D9F769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Health care costs payable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5685C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6,879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B17CF1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6,147</w:t>
            </w:r>
          </w:p>
        </w:tc>
      </w:tr>
      <w:tr w:rsidR="00977E53" w:rsidRPr="004D352F" w14:paraId="18C9C45C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38D9D4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Policyholders’ funds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095B81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2,991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083444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2,939</w:t>
            </w:r>
          </w:p>
        </w:tc>
      </w:tr>
      <w:tr w:rsidR="00977E53" w:rsidRPr="004D352F" w14:paraId="27505670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EC4FB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Accrued expenses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579692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12,133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381A2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10,711</w:t>
            </w:r>
          </w:p>
        </w:tc>
      </w:tr>
      <w:tr w:rsidR="00977E53" w:rsidRPr="004D352F" w14:paraId="1554B1AB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10BB5D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Other insurance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F0ACDD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1,830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24581A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1,937</w:t>
            </w:r>
          </w:p>
        </w:tc>
      </w:tr>
      <w:tr w:rsidR="00977E53" w:rsidRPr="004D352F" w14:paraId="14C2F771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30A6E3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Current portion of operating lease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7F546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1,596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D558F7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</w:tr>
      <w:tr w:rsidR="00977E53" w:rsidRPr="004D352F" w14:paraId="59DAFBE1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9B5955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Short-term debt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BEDCF5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2F7CFF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720</w:t>
            </w:r>
          </w:p>
        </w:tc>
      </w:tr>
      <w:tr w:rsidR="00977E53" w:rsidRPr="004D352F" w14:paraId="1D9DAECA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FDDE40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Current portion of long-term debt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66440C39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3,781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5B95D1C7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1,265</w:t>
            </w:r>
          </w:p>
        </w:tc>
      </w:tr>
      <w:tr w:rsidR="00977E53" w:rsidRPr="004D352F" w14:paraId="176E2319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4739A6" w14:textId="77777777" w:rsidR="00DC4C9F" w:rsidRPr="00DC4C9F" w:rsidRDefault="00DC4C9F" w:rsidP="00DC4C9F">
            <w:pPr>
              <w:widowControl/>
              <w:autoSpaceDE/>
              <w:autoSpaceDN/>
              <w:ind w:firstLineChars="200" w:firstLine="48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Total current liabilities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587B6CF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53,303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21053DE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44,009</w:t>
            </w:r>
          </w:p>
        </w:tc>
      </w:tr>
      <w:tr w:rsidR="00977E53" w:rsidRPr="004D352F" w14:paraId="6313EE1E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453971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Long-term operating lease liabilities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B98934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18,926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D17220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</w:tr>
      <w:tr w:rsidR="00977E53" w:rsidRPr="004D352F" w14:paraId="62B770A5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A2F375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Long-term debt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627AF7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64,699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1416B2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71,444</w:t>
            </w:r>
          </w:p>
        </w:tc>
      </w:tr>
      <w:tr w:rsidR="00977E53" w:rsidRPr="004D352F" w14:paraId="1A98723C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695CCF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Deferred income taxes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1A362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7,294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9B9462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7,677</w:t>
            </w:r>
          </w:p>
        </w:tc>
      </w:tr>
      <w:tr w:rsidR="00977E53" w:rsidRPr="004D352F" w14:paraId="5989B188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631A5F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Separate accounts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F79FA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4,459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B4AE26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3,884</w:t>
            </w:r>
          </w:p>
        </w:tc>
      </w:tr>
      <w:tr w:rsidR="00977E53" w:rsidRPr="004D352F" w14:paraId="14BFE926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6CA46C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Other long-term insurance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EC79EE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7,436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0E903A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8,119</w:t>
            </w:r>
          </w:p>
        </w:tc>
      </w:tr>
      <w:tr w:rsidR="00977E53" w:rsidRPr="004D352F" w14:paraId="57099E2E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6015BF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Other long-term liabilities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7E2F0A0A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2,162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6DA110AD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2,780</w:t>
            </w:r>
          </w:p>
        </w:tc>
      </w:tr>
      <w:tr w:rsidR="00977E53" w:rsidRPr="004D352F" w14:paraId="52E9957D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0622C1" w14:textId="77777777" w:rsidR="00DC4C9F" w:rsidRPr="00DC4C9F" w:rsidRDefault="00DC4C9F" w:rsidP="00DC4C9F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Total liabilities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1700A00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158,279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23C6B35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DC4C9F">
              <w:rPr>
                <w:rFonts w:ascii="Arial" w:hAnsi="Arial" w:cs="Arial"/>
                <w:color w:val="FFFF00"/>
                <w:sz w:val="24"/>
                <w:szCs w:val="24"/>
              </w:rPr>
              <w:t>137,913</w:t>
            </w:r>
          </w:p>
        </w:tc>
      </w:tr>
    </w:tbl>
    <w:p w14:paraId="0229001A" w14:textId="1B1FFBA9" w:rsidR="00000000" w:rsidRPr="004D352F" w:rsidRDefault="00A80E2B">
      <w:pPr>
        <w:rPr>
          <w:rFonts w:ascii="Arial" w:hAnsi="Arial" w:cs="Arial"/>
          <w:color w:val="FFFF00"/>
        </w:rPr>
      </w:pPr>
    </w:p>
    <w:p w14:paraId="350639FE" w14:textId="4AEB9692" w:rsidR="000D6604" w:rsidRPr="004D352F" w:rsidRDefault="000D6604">
      <w:pPr>
        <w:rPr>
          <w:rFonts w:ascii="Arial" w:hAnsi="Arial" w:cs="Arial"/>
          <w:color w:val="FFFF00"/>
        </w:rPr>
      </w:pPr>
      <w:r w:rsidRPr="004D352F">
        <w:rPr>
          <w:rFonts w:ascii="Arial" w:hAnsi="Arial" w:cs="Arial"/>
          <w:color w:val="FFFF00"/>
        </w:rP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5400"/>
        <w:gridCol w:w="1560"/>
        <w:gridCol w:w="1680"/>
      </w:tblGrid>
      <w:tr w:rsidR="00977E53" w:rsidRPr="004D352F" w14:paraId="5095E0C4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AD2CAA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lastRenderedPageBreak/>
              <w:t>Shareholders’ equity: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977091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C6396C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0"/>
                <w:szCs w:val="20"/>
              </w:rPr>
            </w:pPr>
          </w:p>
        </w:tc>
      </w:tr>
      <w:tr w:rsidR="00977E53" w:rsidRPr="004D352F" w14:paraId="416C4576" w14:textId="77777777" w:rsidTr="00977E53">
        <w:trPr>
          <w:trHeight w:val="6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DC94D9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 xml:space="preserve">Preferred stock, par value $0.01: 0.1 shares authorized; </w:t>
            </w:r>
            <w:proofErr w:type="gramStart"/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none issued</w:t>
            </w:r>
            <w:proofErr w:type="gramEnd"/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 xml:space="preserve"> or outstanding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4713E9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D3ABA2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—</w:t>
            </w:r>
          </w:p>
        </w:tc>
      </w:tr>
      <w:tr w:rsidR="00977E53" w:rsidRPr="004D352F" w14:paraId="7C5B0C5A" w14:textId="77777777" w:rsidTr="00977E53">
        <w:trPr>
          <w:trHeight w:val="157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B19103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Common stock, par value $0.01: 3,200 shares authorized; 1,727 shares issued and 1,302 shares outstanding at December 31, 2019 and 1,720 shares issued and 1,295 shares outstanding at December 31, 2018 and capital surplus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156D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45,972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E1D1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45,440</w:t>
            </w:r>
          </w:p>
        </w:tc>
      </w:tr>
      <w:tr w:rsidR="00977E53" w:rsidRPr="004D352F" w14:paraId="5601D948" w14:textId="77777777" w:rsidTr="00977E53">
        <w:trPr>
          <w:trHeight w:val="6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F5DB98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Treasury stock, at cost: 425 shares at both December 31, 2019 and 2018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F63CA6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(28,235)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816B65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(28,228)</w:t>
            </w:r>
          </w:p>
        </w:tc>
      </w:tr>
      <w:tr w:rsidR="00977E53" w:rsidRPr="004D352F" w14:paraId="455303A9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F985F6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Retained earnings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94E9EF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45,108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DF5F2C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40,911</w:t>
            </w:r>
          </w:p>
        </w:tc>
      </w:tr>
      <w:tr w:rsidR="00977E53" w:rsidRPr="004D352F" w14:paraId="05D5A706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C03AB8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Accumulated other comprehensive income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59973E5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1,019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AFFE3DF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102</w:t>
            </w:r>
          </w:p>
        </w:tc>
      </w:tr>
      <w:tr w:rsidR="00977E53" w:rsidRPr="004D352F" w14:paraId="080060F8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754FD1" w14:textId="77777777" w:rsidR="00977E53" w:rsidRPr="00977E53" w:rsidRDefault="00977E53" w:rsidP="00977E53">
            <w:pPr>
              <w:widowControl/>
              <w:autoSpaceDE/>
              <w:autoSpaceDN/>
              <w:ind w:firstLineChars="200" w:firstLine="48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Total CVS Health shareholders’ equity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83FF6F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63,864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EB1E90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58,225</w:t>
            </w:r>
          </w:p>
        </w:tc>
      </w:tr>
      <w:tr w:rsidR="00977E53" w:rsidRPr="004D352F" w14:paraId="78448FA2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94B7BA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Noncontrolling interests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15925CD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306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240BEB09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318</w:t>
            </w:r>
          </w:p>
        </w:tc>
      </w:tr>
      <w:tr w:rsidR="00977E53" w:rsidRPr="004D352F" w14:paraId="6C266224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47321C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Total shareholders’ equity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B5A4A8B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64,170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1EA7F68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58,543</w:t>
            </w:r>
          </w:p>
        </w:tc>
      </w:tr>
      <w:tr w:rsidR="00977E53" w:rsidRPr="004D352F" w14:paraId="29F615A9" w14:textId="77777777" w:rsidTr="00977E53">
        <w:trPr>
          <w:trHeight w:val="3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8FE31C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Total liabilities and shareholders’ equity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06086F89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$ 222,449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0CAB7D64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  <w:r w:rsidRPr="00977E53">
              <w:rPr>
                <w:rFonts w:ascii="Arial" w:hAnsi="Arial" w:cs="Arial"/>
                <w:color w:val="FFFF00"/>
                <w:sz w:val="24"/>
                <w:szCs w:val="24"/>
              </w:rPr>
              <w:t>$ 196,456</w:t>
            </w:r>
          </w:p>
        </w:tc>
      </w:tr>
      <w:tr w:rsidR="00977E53" w:rsidRPr="004D352F" w14:paraId="20961B62" w14:textId="77777777" w:rsidTr="00977E53">
        <w:trPr>
          <w:trHeight w:val="27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A9ADF0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82BD35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A17F1B" w14:textId="77777777" w:rsidR="00977E53" w:rsidRPr="00977E53" w:rsidRDefault="00977E53" w:rsidP="00977E5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20"/>
                <w:szCs w:val="20"/>
              </w:rPr>
            </w:pPr>
          </w:p>
        </w:tc>
      </w:tr>
    </w:tbl>
    <w:p w14:paraId="4AFC3BF3" w14:textId="76584ACF" w:rsidR="006D10C9" w:rsidRDefault="006D10C9">
      <w:pPr>
        <w:rPr>
          <w:rFonts w:ascii="Arial" w:hAnsi="Arial" w:cs="Arial"/>
          <w:color w:val="FFFF00"/>
        </w:rPr>
      </w:pPr>
    </w:p>
    <w:p w14:paraId="343AEDFF" w14:textId="77777777" w:rsidR="006D10C9" w:rsidRDefault="006D10C9">
      <w:pPr>
        <w:rPr>
          <w:rFonts w:ascii="Arial" w:hAnsi="Arial" w:cs="Arial"/>
          <w:color w:val="FFFF00"/>
        </w:rPr>
      </w:pPr>
      <w:r>
        <w:rPr>
          <w:rFonts w:ascii="Arial" w:hAnsi="Arial" w:cs="Arial"/>
          <w:color w:val="FFFF00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141"/>
        <w:gridCol w:w="936"/>
        <w:gridCol w:w="939"/>
      </w:tblGrid>
      <w:tr w:rsidR="001254AD" w:rsidRPr="001254AD" w14:paraId="2442002D" w14:textId="77777777" w:rsidTr="001254AD">
        <w:trPr>
          <w:trHeight w:val="274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FF1E81" w14:textId="77777777" w:rsidR="00726183" w:rsidRPr="00726183" w:rsidRDefault="00726183" w:rsidP="0072618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  <w:lastRenderedPageBreak/>
              <w:t>Consolidated Balance Sheets</w:t>
            </w:r>
          </w:p>
        </w:tc>
      </w:tr>
      <w:tr w:rsidR="001254AD" w:rsidRPr="001254AD" w14:paraId="24526B8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0D7280" w14:textId="77777777" w:rsidR="00726183" w:rsidRPr="00726183" w:rsidRDefault="00726183" w:rsidP="0072618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</w:pPr>
          </w:p>
        </w:tc>
        <w:tc>
          <w:tcPr>
            <w:tcW w:w="85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E5C2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  <w:t>At December 31</w:t>
            </w:r>
          </w:p>
        </w:tc>
      </w:tr>
      <w:tr w:rsidR="001254AD" w:rsidRPr="001254AD" w14:paraId="0EF8573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51E8D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b/>
                <w:bCs/>
                <w:i/>
                <w:iCs/>
                <w:color w:val="FFFF00"/>
                <w:sz w:val="16"/>
                <w:szCs w:val="16"/>
                <w:u w:val="single"/>
              </w:rPr>
            </w:pPr>
            <w:r w:rsidRPr="00726183">
              <w:rPr>
                <w:rFonts w:ascii="Arial" w:hAnsi="Arial" w:cs="Arial"/>
                <w:b/>
                <w:bCs/>
                <w:i/>
                <w:iCs/>
                <w:color w:val="FFFF00"/>
                <w:sz w:val="16"/>
                <w:szCs w:val="16"/>
                <w:u w:val="single"/>
              </w:rPr>
              <w:t>In millions, except per share amounts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3EA1B348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  <w:t>2019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C67A380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b/>
                <w:bCs/>
                <w:color w:val="FFFF00"/>
                <w:sz w:val="16"/>
                <w:szCs w:val="16"/>
              </w:rPr>
              <w:t>2018</w:t>
            </w:r>
          </w:p>
        </w:tc>
      </w:tr>
      <w:tr w:rsidR="001254AD" w:rsidRPr="001254AD" w14:paraId="3C28764E" w14:textId="77777777" w:rsidTr="001254AD">
        <w:trPr>
          <w:trHeight w:val="274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37B505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Assets:</w:t>
            </w:r>
          </w:p>
        </w:tc>
      </w:tr>
      <w:tr w:rsidR="001254AD" w:rsidRPr="001254AD" w14:paraId="709C18C1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F60FB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Cash and cash equivalents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8646F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$ 5,683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1DBD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$ 4,059</w:t>
            </w:r>
          </w:p>
        </w:tc>
      </w:tr>
      <w:tr w:rsidR="001254AD" w:rsidRPr="001254AD" w14:paraId="494BB32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E86CC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Investments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5FC21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2,373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6446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2,522</w:t>
            </w:r>
          </w:p>
        </w:tc>
      </w:tr>
      <w:tr w:rsidR="001254AD" w:rsidRPr="001254AD" w14:paraId="7930235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25E4A4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Accounts receivable, net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16E39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19,617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E6A47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17,631</w:t>
            </w:r>
          </w:p>
        </w:tc>
      </w:tr>
      <w:tr w:rsidR="001254AD" w:rsidRPr="001254AD" w14:paraId="1D95E4DC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9DDD6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Inventories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02AF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17,516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E1A5B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16,450</w:t>
            </w:r>
          </w:p>
        </w:tc>
      </w:tr>
      <w:tr w:rsidR="001254AD" w:rsidRPr="001254AD" w14:paraId="026A2708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9908F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Other current assets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44AB801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5,113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025E9AE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4,581</w:t>
            </w:r>
          </w:p>
        </w:tc>
      </w:tr>
      <w:tr w:rsidR="001254AD" w:rsidRPr="001254AD" w14:paraId="69C9D60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680279" w14:textId="77777777" w:rsidR="00726183" w:rsidRPr="00726183" w:rsidRDefault="00726183" w:rsidP="001254AD">
            <w:pPr>
              <w:widowControl/>
              <w:autoSpaceDE/>
              <w:autoSpaceDN/>
              <w:ind w:firstLineChars="200" w:firstLine="32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current assets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A33BF0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50,302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0E3386DF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45,243</w:t>
            </w:r>
          </w:p>
        </w:tc>
      </w:tr>
      <w:tr w:rsidR="001254AD" w:rsidRPr="001254AD" w14:paraId="7F45639C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23B8A7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Long-term investments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FEC2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17,314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2ABC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15,732</w:t>
            </w:r>
          </w:p>
        </w:tc>
      </w:tr>
      <w:tr w:rsidR="001254AD" w:rsidRPr="001254AD" w14:paraId="794F414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B41D9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Property and equipment, net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9E42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12,044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22FC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11,349</w:t>
            </w:r>
          </w:p>
        </w:tc>
      </w:tr>
      <w:tr w:rsidR="001254AD" w:rsidRPr="001254AD" w14:paraId="42A05F32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87264A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Operating lease right-of-use assets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4D069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20,860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4BF26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—</w:t>
            </w:r>
          </w:p>
        </w:tc>
      </w:tr>
      <w:tr w:rsidR="001254AD" w:rsidRPr="001254AD" w14:paraId="76CD0013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70D71C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Goodwill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90DC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79,749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1BB58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78,678</w:t>
            </w:r>
          </w:p>
        </w:tc>
      </w:tr>
      <w:tr w:rsidR="001254AD" w:rsidRPr="001254AD" w14:paraId="705EBD6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8C254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Intangible assets, net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3D9D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33,121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A132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36,524</w:t>
            </w:r>
          </w:p>
        </w:tc>
      </w:tr>
      <w:tr w:rsidR="001254AD" w:rsidRPr="001254AD" w14:paraId="5E239905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3FAC4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Separate accounts assets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82AD0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4,459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F3FE9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3,884</w:t>
            </w:r>
          </w:p>
        </w:tc>
      </w:tr>
      <w:tr w:rsidR="001254AD" w:rsidRPr="001254AD" w14:paraId="221090B8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B24AAE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Other assets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0E7C456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4,600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6663E9E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5,046</w:t>
            </w:r>
          </w:p>
        </w:tc>
      </w:tr>
      <w:tr w:rsidR="001254AD" w:rsidRPr="001254AD" w14:paraId="17DA7A6E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8CA1DB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assets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E2A458B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$ 222,449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16BAD06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$ 196,456</w:t>
            </w:r>
          </w:p>
        </w:tc>
      </w:tr>
      <w:tr w:rsidR="001254AD" w:rsidRPr="001254AD" w14:paraId="6A49D64A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979478" w14:textId="77777777" w:rsidR="00726183" w:rsidRPr="00726183" w:rsidRDefault="00726183" w:rsidP="0072618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27968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5EE0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</w:tr>
      <w:tr w:rsidR="001254AD" w:rsidRPr="001254AD" w14:paraId="77DCEE0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EBADD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Liabilities: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36BE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0536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</w:tr>
      <w:tr w:rsidR="001254AD" w:rsidRPr="001254AD" w14:paraId="737CF15D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5ACA8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Accounts payable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DA8E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$ 10,492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6B511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$ 8,925</w:t>
            </w:r>
          </w:p>
        </w:tc>
      </w:tr>
      <w:tr w:rsidR="001254AD" w:rsidRPr="001254AD" w14:paraId="53351BED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472BA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Pharmacy claims and discounts payable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204D7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13,601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0799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11,365</w:t>
            </w:r>
          </w:p>
        </w:tc>
      </w:tr>
      <w:tr w:rsidR="001254AD" w:rsidRPr="001254AD" w14:paraId="1F04DEB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D21FF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Health care costs payable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E17B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6,879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1A147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6,147</w:t>
            </w:r>
          </w:p>
        </w:tc>
      </w:tr>
      <w:tr w:rsidR="001254AD" w:rsidRPr="001254AD" w14:paraId="21224E53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DFBAC4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Policyholders’ funds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CA6D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2,991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9D52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2,939</w:t>
            </w:r>
          </w:p>
        </w:tc>
      </w:tr>
      <w:tr w:rsidR="001254AD" w:rsidRPr="001254AD" w14:paraId="649C41B7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378E1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Accrued expenses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1287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12,133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9C660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10,711</w:t>
            </w:r>
          </w:p>
        </w:tc>
      </w:tr>
      <w:tr w:rsidR="001254AD" w:rsidRPr="001254AD" w14:paraId="66451561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1F873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Other insurance liabilities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52DF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1,830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376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1,937</w:t>
            </w:r>
          </w:p>
        </w:tc>
      </w:tr>
      <w:tr w:rsidR="001254AD" w:rsidRPr="001254AD" w14:paraId="3252B472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220B4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Current portion of operating lease liabilities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D538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1,596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3A86CF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—</w:t>
            </w:r>
          </w:p>
        </w:tc>
      </w:tr>
      <w:tr w:rsidR="001254AD" w:rsidRPr="001254AD" w14:paraId="3F8EB26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14CD0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Short-term debt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C8168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—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D554F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720</w:t>
            </w:r>
          </w:p>
        </w:tc>
      </w:tr>
      <w:tr w:rsidR="001254AD" w:rsidRPr="001254AD" w14:paraId="2458F95A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01407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Current portion of long-term debt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60ED4A3A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3,781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0A456C50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1,265</w:t>
            </w:r>
          </w:p>
        </w:tc>
      </w:tr>
      <w:tr w:rsidR="001254AD" w:rsidRPr="001254AD" w14:paraId="47C8CD76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2C5B2" w14:textId="77777777" w:rsidR="00726183" w:rsidRPr="00726183" w:rsidRDefault="00726183" w:rsidP="001254AD">
            <w:pPr>
              <w:widowControl/>
              <w:autoSpaceDE/>
              <w:autoSpaceDN/>
              <w:ind w:firstLineChars="200" w:firstLine="32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current liabilities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C46E287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53,303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266D3CF8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44,009</w:t>
            </w:r>
          </w:p>
        </w:tc>
      </w:tr>
      <w:tr w:rsidR="001254AD" w:rsidRPr="001254AD" w14:paraId="099376A5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EF9C3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Long-term operating lease liabilities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09C2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18,926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2AC9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—</w:t>
            </w:r>
          </w:p>
        </w:tc>
      </w:tr>
      <w:tr w:rsidR="001254AD" w:rsidRPr="001254AD" w14:paraId="19E4927B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B595A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Long-term debt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FC17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64,699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EB28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71,444</w:t>
            </w:r>
          </w:p>
        </w:tc>
      </w:tr>
      <w:tr w:rsidR="001254AD" w:rsidRPr="001254AD" w14:paraId="009ABD2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4488E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Deferred income taxes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0618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7,294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B42B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7,677</w:t>
            </w:r>
          </w:p>
        </w:tc>
      </w:tr>
      <w:tr w:rsidR="001254AD" w:rsidRPr="001254AD" w14:paraId="24CB84BF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61DE9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Separate accounts liabilities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650B5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4,459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3059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3,884</w:t>
            </w:r>
          </w:p>
        </w:tc>
      </w:tr>
      <w:tr w:rsidR="001254AD" w:rsidRPr="001254AD" w14:paraId="3D77ECE3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06117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Other long-term insurance liabilities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970B1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7,436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51F21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8,119</w:t>
            </w:r>
          </w:p>
        </w:tc>
      </w:tr>
      <w:tr w:rsidR="001254AD" w:rsidRPr="001254AD" w14:paraId="07329BA0" w14:textId="77777777" w:rsidTr="00A80E2B">
        <w:trPr>
          <w:trHeight w:val="306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C78746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Other long-term liabilities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4D9D54DB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2,162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27CD39E4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2,780</w:t>
            </w:r>
          </w:p>
        </w:tc>
      </w:tr>
      <w:tr w:rsidR="001254AD" w:rsidRPr="001254AD" w14:paraId="1A605557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8FAA7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liabilities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1104B4F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158,279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7C9FD2A1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137,913</w:t>
            </w:r>
          </w:p>
        </w:tc>
      </w:tr>
      <w:tr w:rsidR="001254AD" w:rsidRPr="001254AD" w14:paraId="60273C2F" w14:textId="77777777" w:rsidTr="00A80E2B">
        <w:trPr>
          <w:trHeight w:val="332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69EFA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Commitments and contingencies (Note 16)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DDBC1" w14:textId="6F42BEFE" w:rsidR="00726183" w:rsidRPr="00726183" w:rsidRDefault="00FE7537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>
              <w:rPr>
                <w:rFonts w:ascii="Arial" w:hAnsi="Arial" w:cs="Arial"/>
                <w:color w:val="FFFF00"/>
                <w:sz w:val="16"/>
                <w:szCs w:val="16"/>
              </w:rPr>
              <w:t xml:space="preserve"> 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42334" w14:textId="6EA60158" w:rsidR="00726183" w:rsidRPr="00726183" w:rsidRDefault="00FE7537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>
              <w:rPr>
                <w:rFonts w:ascii="Arial" w:hAnsi="Arial" w:cs="Arial"/>
                <w:color w:val="FFFF00"/>
                <w:sz w:val="16"/>
                <w:szCs w:val="16"/>
              </w:rPr>
              <w:t xml:space="preserve"> </w:t>
            </w:r>
          </w:p>
        </w:tc>
      </w:tr>
      <w:tr w:rsidR="001254AD" w:rsidRPr="001254AD" w14:paraId="6CBC4104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3CBD0D" w14:textId="77777777" w:rsidR="00726183" w:rsidRPr="00726183" w:rsidRDefault="00726183" w:rsidP="00726183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2D7DBB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D38E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</w:tr>
      <w:tr w:rsidR="001254AD" w:rsidRPr="001254AD" w14:paraId="02B4BE0A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72D85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Shareholders’ equity: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9EC8E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4E7F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</w:tr>
      <w:tr w:rsidR="001254AD" w:rsidRPr="001254AD" w14:paraId="0BC45106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B3309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Preferred stock, par value $0.01: 0.1 shares authorized; none issued or outstanding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1E35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—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AA5B8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—</w:t>
            </w:r>
          </w:p>
        </w:tc>
      </w:tr>
      <w:tr w:rsidR="001254AD" w:rsidRPr="001254AD" w14:paraId="52880635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50A1B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Common stock, par value $0.01: 3,200 shares authorized; 1,727 shares issued and 1,302 shares outstanding at December 31, 2019 and 1,720 shares issued and 1,295 shares outstanding at December 31, 2018 and capital surplus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166C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45,972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FD5C0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45,440</w:t>
            </w:r>
          </w:p>
        </w:tc>
      </w:tr>
      <w:tr w:rsidR="001254AD" w:rsidRPr="001254AD" w14:paraId="3118A3A7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308D4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Treasury stock, at cost: 425 shares at both December 31, 2019 and 2018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6843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(28,235)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BB5C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(28,228)</w:t>
            </w:r>
          </w:p>
        </w:tc>
      </w:tr>
      <w:tr w:rsidR="001254AD" w:rsidRPr="001254AD" w14:paraId="36C8DE4D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AFEC9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Retained earnings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D129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45,108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E7C07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40,911</w:t>
            </w:r>
          </w:p>
        </w:tc>
      </w:tr>
      <w:tr w:rsidR="001254AD" w:rsidRPr="001254AD" w14:paraId="70C627D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50DEF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Accumulated other comprehensive income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03F45B20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1,019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058912C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102</w:t>
            </w:r>
          </w:p>
        </w:tc>
      </w:tr>
      <w:tr w:rsidR="001254AD" w:rsidRPr="001254AD" w14:paraId="6C4F05F7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F246CD" w14:textId="77777777" w:rsidR="00726183" w:rsidRPr="00726183" w:rsidRDefault="00726183" w:rsidP="001254AD">
            <w:pPr>
              <w:widowControl/>
              <w:autoSpaceDE/>
              <w:autoSpaceDN/>
              <w:ind w:firstLineChars="200" w:firstLine="32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CVS Health shareholders’ equity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32A91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63,864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505DF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58,225</w:t>
            </w:r>
          </w:p>
        </w:tc>
      </w:tr>
      <w:tr w:rsidR="001254AD" w:rsidRPr="001254AD" w14:paraId="564A553B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A4B949" w14:textId="77777777" w:rsidR="00726183" w:rsidRPr="00726183" w:rsidRDefault="00726183" w:rsidP="001254AD">
            <w:pPr>
              <w:widowControl/>
              <w:autoSpaceDE/>
              <w:autoSpaceDN/>
              <w:ind w:firstLineChars="100" w:firstLine="160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Noncontrolling interests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0064F65F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306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3C4C4D9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318</w:t>
            </w:r>
          </w:p>
        </w:tc>
      </w:tr>
      <w:tr w:rsidR="001254AD" w:rsidRPr="001254AD" w14:paraId="077BAC80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48E73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shareholders’ equity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35C9BFB3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64,170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17CBFB7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58,543</w:t>
            </w:r>
          </w:p>
        </w:tc>
      </w:tr>
      <w:tr w:rsidR="001254AD" w:rsidRPr="001254AD" w14:paraId="7B2A96F9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565EB" w14:textId="77777777" w:rsidR="00726183" w:rsidRPr="00726183" w:rsidRDefault="00726183" w:rsidP="001254AD">
            <w:pPr>
              <w:widowControl/>
              <w:autoSpaceDE/>
              <w:autoSpaceDN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Total liabilities and shareholders’ equity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3473C3C9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$ 222,449</w:t>
            </w:r>
          </w:p>
        </w:tc>
        <w:tc>
          <w:tcPr>
            <w:tcW w:w="425" w:type="pct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vAlign w:val="center"/>
            <w:hideMark/>
          </w:tcPr>
          <w:p w14:paraId="582AC092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  <w:r w:rsidRPr="00726183">
              <w:rPr>
                <w:rFonts w:ascii="Arial" w:hAnsi="Arial" w:cs="Arial"/>
                <w:color w:val="FFFF00"/>
                <w:sz w:val="16"/>
                <w:szCs w:val="16"/>
              </w:rPr>
              <w:t>$ 196,456</w:t>
            </w:r>
          </w:p>
        </w:tc>
      </w:tr>
      <w:tr w:rsidR="001254AD" w:rsidRPr="001254AD" w14:paraId="4DF50CA8" w14:textId="77777777" w:rsidTr="001254AD">
        <w:trPr>
          <w:trHeight w:val="274"/>
        </w:trPr>
        <w:tc>
          <w:tcPr>
            <w:tcW w:w="41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EECAEA" w14:textId="77777777" w:rsidR="00726183" w:rsidRPr="00726183" w:rsidRDefault="00726183" w:rsidP="00726183">
            <w:pPr>
              <w:widowControl/>
              <w:autoSpaceDE/>
              <w:autoSpaceDN/>
              <w:jc w:val="right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B419D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25" w:type="pct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0C5E8" w14:textId="77777777" w:rsidR="00726183" w:rsidRPr="00726183" w:rsidRDefault="00726183" w:rsidP="001254A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</w:tr>
    </w:tbl>
    <w:p w14:paraId="71AF8A44" w14:textId="77777777" w:rsidR="000D6604" w:rsidRPr="004D352F" w:rsidRDefault="000D6604">
      <w:pPr>
        <w:rPr>
          <w:rFonts w:ascii="Arial" w:hAnsi="Arial" w:cs="Arial"/>
          <w:color w:val="FFFF00"/>
        </w:rPr>
      </w:pPr>
      <w:bookmarkStart w:id="0" w:name="_GoBack"/>
      <w:bookmarkEnd w:id="0"/>
    </w:p>
    <w:sectPr w:rsidR="000D6604" w:rsidRPr="004D352F" w:rsidSect="00726183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3C8"/>
    <w:rsid w:val="000D6604"/>
    <w:rsid w:val="00121A52"/>
    <w:rsid w:val="001254AD"/>
    <w:rsid w:val="004D352F"/>
    <w:rsid w:val="00692F75"/>
    <w:rsid w:val="006D10C9"/>
    <w:rsid w:val="00726183"/>
    <w:rsid w:val="00767312"/>
    <w:rsid w:val="007B0C6A"/>
    <w:rsid w:val="007C760E"/>
    <w:rsid w:val="008223C8"/>
    <w:rsid w:val="009663E6"/>
    <w:rsid w:val="00977E53"/>
    <w:rsid w:val="00A80E2B"/>
    <w:rsid w:val="00B538BD"/>
    <w:rsid w:val="00B64B33"/>
    <w:rsid w:val="00C9328F"/>
    <w:rsid w:val="00DC4C9F"/>
    <w:rsid w:val="00F974FE"/>
    <w:rsid w:val="00F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enu v:ext="edit" fillcolor="#92d050"/>
    </o:shapedefaults>
    <o:shapelayout v:ext="edit">
      <o:idmap v:ext="edit" data="1"/>
    </o:shapelayout>
  </w:shapeDefaults>
  <w:decimalSymbol w:val="."/>
  <w:listSeparator w:val=","/>
  <w14:docId w14:val="6891053E"/>
  <w15:docId w15:val="{831224FA-5B75-4C49-8C63-5E3D3BB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i/>
      <w:sz w:val="16"/>
      <w:szCs w:val="1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4</Pages>
  <Words>720</Words>
  <Characters>3375</Characters>
  <Application>Microsoft Office Word</Application>
  <DocSecurity>0</DocSecurity>
  <Lines>82</Lines>
  <Paragraphs>51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11</cp:revision>
  <dcterms:created xsi:type="dcterms:W3CDTF">2020-03-08T21:27:00Z</dcterms:created>
  <dcterms:modified xsi:type="dcterms:W3CDTF">2020-03-09T13:34:00Z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2020-03-08T00:00:00Z</vt:filetime>
  </property>
</Properties>
</file>