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20BBEC" w14:textId="77777777" w:rsidR="00F73D02" w:rsidRPr="00F73D02" w:rsidRDefault="00F73D02">
      <w:pPr>
        <w:rPr>
          <w:sz w:val="36"/>
          <w:szCs w:val="36"/>
        </w:rPr>
      </w:pPr>
      <w:r w:rsidRPr="00F73D02">
        <w:rPr>
          <w:sz w:val="36"/>
          <w:szCs w:val="36"/>
        </w:rPr>
        <w:t xml:space="preserve">OK here we have the cover sheet of the 10K let's zoom in and see exactly what we're looking at. </w:t>
      </w:r>
    </w:p>
    <w:p w14:paraId="079E22C8" w14:textId="77777777" w:rsidR="00F73D02" w:rsidRDefault="00F73D02">
      <w:pPr>
        <w:rPr>
          <w:sz w:val="36"/>
          <w:szCs w:val="36"/>
        </w:rPr>
      </w:pPr>
      <w:r w:rsidRPr="00F73D02">
        <w:rPr>
          <w:sz w:val="36"/>
          <w:szCs w:val="36"/>
        </w:rPr>
        <w:t xml:space="preserve">1st thing we see is that this is a form filed with the </w:t>
      </w:r>
      <w:r w:rsidRPr="003377C6">
        <w:rPr>
          <w:b/>
          <w:bCs/>
          <w:sz w:val="36"/>
          <w:szCs w:val="36"/>
        </w:rPr>
        <w:t>US Securities and Exchange Commission</w:t>
      </w:r>
      <w:r w:rsidRPr="00F73D02">
        <w:rPr>
          <w:sz w:val="36"/>
          <w:szCs w:val="36"/>
        </w:rPr>
        <w:t xml:space="preserve">. </w:t>
      </w:r>
    </w:p>
    <w:p w14:paraId="6AE1CB22" w14:textId="212F4985" w:rsidR="00F73D02" w:rsidRDefault="00F73D02">
      <w:pPr>
        <w:rPr>
          <w:sz w:val="36"/>
          <w:szCs w:val="36"/>
        </w:rPr>
      </w:pPr>
      <w:r w:rsidRPr="00F73D02">
        <w:rPr>
          <w:sz w:val="36"/>
          <w:szCs w:val="36"/>
        </w:rPr>
        <w:t xml:space="preserve">It was filed by the </w:t>
      </w:r>
      <w:r w:rsidRPr="003377C6">
        <w:rPr>
          <w:b/>
          <w:bCs/>
          <w:sz w:val="36"/>
          <w:szCs w:val="36"/>
        </w:rPr>
        <w:t>CVS Health Corporation</w:t>
      </w:r>
      <w:r w:rsidRPr="00F73D02">
        <w:rPr>
          <w:sz w:val="36"/>
          <w:szCs w:val="36"/>
        </w:rPr>
        <w:t xml:space="preserve"> a</w:t>
      </w:r>
      <w:r>
        <w:rPr>
          <w:sz w:val="36"/>
          <w:szCs w:val="36"/>
        </w:rPr>
        <w:t>s</w:t>
      </w:r>
      <w:r w:rsidRPr="00F73D02">
        <w:rPr>
          <w:sz w:val="36"/>
          <w:szCs w:val="36"/>
        </w:rPr>
        <w:t xml:space="preserve"> it's </w:t>
      </w:r>
      <w:r>
        <w:rPr>
          <w:sz w:val="36"/>
          <w:szCs w:val="36"/>
        </w:rPr>
        <w:t>required</w:t>
      </w:r>
      <w:r w:rsidRPr="00F73D02">
        <w:rPr>
          <w:sz w:val="36"/>
          <w:szCs w:val="36"/>
        </w:rPr>
        <w:t xml:space="preserve"> annual report for the fiscal year ended December 31st</w:t>
      </w:r>
      <w:proofErr w:type="gramStart"/>
      <w:r w:rsidRPr="00F73D02">
        <w:rPr>
          <w:sz w:val="36"/>
          <w:szCs w:val="36"/>
        </w:rPr>
        <w:t xml:space="preserve"> 2019</w:t>
      </w:r>
      <w:proofErr w:type="gramEnd"/>
      <w:r w:rsidRPr="00F73D02">
        <w:rPr>
          <w:sz w:val="36"/>
          <w:szCs w:val="36"/>
        </w:rPr>
        <w:t xml:space="preserve">. </w:t>
      </w:r>
    </w:p>
    <w:p w14:paraId="2A0BE412" w14:textId="77777777" w:rsidR="005B76CC" w:rsidRDefault="00F73D02">
      <w:pPr>
        <w:rPr>
          <w:b/>
          <w:bCs/>
          <w:sz w:val="36"/>
          <w:szCs w:val="36"/>
        </w:rPr>
      </w:pPr>
      <w:r w:rsidRPr="00F73D02">
        <w:rPr>
          <w:sz w:val="36"/>
          <w:szCs w:val="36"/>
        </w:rPr>
        <w:t xml:space="preserve">Moving to the next page we see that </w:t>
      </w:r>
      <w:r w:rsidR="003377C6" w:rsidRPr="003377C6">
        <w:rPr>
          <w:b/>
          <w:bCs/>
          <w:sz w:val="36"/>
          <w:szCs w:val="36"/>
        </w:rPr>
        <w:t>I</w:t>
      </w:r>
      <w:r w:rsidRPr="003377C6">
        <w:rPr>
          <w:b/>
          <w:bCs/>
          <w:sz w:val="36"/>
          <w:szCs w:val="36"/>
        </w:rPr>
        <w:t>tem 8</w:t>
      </w:r>
      <w:r w:rsidRPr="00F73D02">
        <w:rPr>
          <w:sz w:val="36"/>
          <w:szCs w:val="36"/>
        </w:rPr>
        <w:t xml:space="preserve"> is </w:t>
      </w:r>
      <w:r w:rsidR="003377C6">
        <w:rPr>
          <w:b/>
          <w:bCs/>
          <w:sz w:val="36"/>
          <w:szCs w:val="36"/>
        </w:rPr>
        <w:t>F</w:t>
      </w:r>
      <w:r w:rsidRPr="003377C6">
        <w:rPr>
          <w:b/>
          <w:bCs/>
          <w:sz w:val="36"/>
          <w:szCs w:val="36"/>
        </w:rPr>
        <w:t xml:space="preserve">inancial </w:t>
      </w:r>
      <w:r w:rsidR="003377C6">
        <w:rPr>
          <w:b/>
          <w:bCs/>
          <w:sz w:val="36"/>
          <w:szCs w:val="36"/>
        </w:rPr>
        <w:t>S</w:t>
      </w:r>
      <w:r w:rsidRPr="003377C6">
        <w:rPr>
          <w:b/>
          <w:bCs/>
          <w:sz w:val="36"/>
          <w:szCs w:val="36"/>
        </w:rPr>
        <w:t xml:space="preserve">tatements and </w:t>
      </w:r>
      <w:r w:rsidR="003377C6">
        <w:rPr>
          <w:b/>
          <w:bCs/>
          <w:sz w:val="36"/>
          <w:szCs w:val="36"/>
        </w:rPr>
        <w:t>S</w:t>
      </w:r>
      <w:r w:rsidRPr="003377C6">
        <w:rPr>
          <w:b/>
          <w:bCs/>
          <w:sz w:val="36"/>
          <w:szCs w:val="36"/>
        </w:rPr>
        <w:t xml:space="preserve">upplementary </w:t>
      </w:r>
      <w:r w:rsidR="003377C6">
        <w:rPr>
          <w:b/>
          <w:bCs/>
          <w:sz w:val="36"/>
          <w:szCs w:val="36"/>
        </w:rPr>
        <w:t>D</w:t>
      </w:r>
      <w:r w:rsidRPr="003377C6">
        <w:rPr>
          <w:b/>
          <w:bCs/>
          <w:sz w:val="36"/>
          <w:szCs w:val="36"/>
        </w:rPr>
        <w:t>ata</w:t>
      </w:r>
      <w:r w:rsidR="005B76CC">
        <w:rPr>
          <w:b/>
          <w:bCs/>
          <w:sz w:val="36"/>
          <w:szCs w:val="36"/>
        </w:rPr>
        <w:t>.</w:t>
      </w:r>
    </w:p>
    <w:p w14:paraId="55FEE6D5" w14:textId="77777777" w:rsidR="005B76CC" w:rsidRDefault="005B76CC">
      <w:pPr>
        <w:rPr>
          <w:sz w:val="36"/>
          <w:szCs w:val="36"/>
        </w:rPr>
      </w:pPr>
      <w:r>
        <w:rPr>
          <w:sz w:val="36"/>
          <w:szCs w:val="36"/>
        </w:rPr>
        <w:t>C</w:t>
      </w:r>
      <w:r w:rsidR="00F73D02" w:rsidRPr="00F73D02">
        <w:rPr>
          <w:sz w:val="36"/>
          <w:szCs w:val="36"/>
        </w:rPr>
        <w:t xml:space="preserve">licking on that link we </w:t>
      </w:r>
      <w:r>
        <w:rPr>
          <w:sz w:val="36"/>
          <w:szCs w:val="36"/>
        </w:rPr>
        <w:t xml:space="preserve">arrive at an </w:t>
      </w:r>
      <w:r w:rsidR="00F73D02" w:rsidRPr="00F73D02">
        <w:rPr>
          <w:sz w:val="36"/>
          <w:szCs w:val="36"/>
        </w:rPr>
        <w:t>index to several different financial statements and other material</w:t>
      </w:r>
      <w:r>
        <w:rPr>
          <w:sz w:val="36"/>
          <w:szCs w:val="36"/>
        </w:rPr>
        <w:t>s.</w:t>
      </w:r>
    </w:p>
    <w:p w14:paraId="37CBC154" w14:textId="523E492F" w:rsidR="00F73D02" w:rsidRDefault="005B76CC">
      <w:pPr>
        <w:rPr>
          <w:sz w:val="36"/>
          <w:szCs w:val="36"/>
        </w:rPr>
      </w:pPr>
      <w:r>
        <w:rPr>
          <w:sz w:val="36"/>
          <w:szCs w:val="36"/>
        </w:rPr>
        <w:t>Note f</w:t>
      </w:r>
      <w:r w:rsidR="00F73D02" w:rsidRPr="00F73D02">
        <w:rPr>
          <w:sz w:val="36"/>
          <w:szCs w:val="36"/>
        </w:rPr>
        <w:t>irst</w:t>
      </w:r>
      <w:r>
        <w:rPr>
          <w:sz w:val="36"/>
          <w:szCs w:val="36"/>
        </w:rPr>
        <w:t xml:space="preserve"> that</w:t>
      </w:r>
      <w:r w:rsidR="00F73D02" w:rsidRPr="00F73D02">
        <w:rPr>
          <w:sz w:val="36"/>
          <w:szCs w:val="36"/>
        </w:rPr>
        <w:t xml:space="preserve"> there</w:t>
      </w:r>
      <w:r w:rsidR="00F73D02">
        <w:rPr>
          <w:sz w:val="36"/>
          <w:szCs w:val="36"/>
        </w:rPr>
        <w:t xml:space="preserve"> are</w:t>
      </w:r>
      <w:r w:rsidR="00F73D02" w:rsidRPr="00F73D02">
        <w:rPr>
          <w:sz w:val="36"/>
          <w:szCs w:val="36"/>
        </w:rPr>
        <w:t xml:space="preserve"> </w:t>
      </w:r>
      <w:r w:rsidR="00F73D02" w:rsidRPr="005B76CC">
        <w:rPr>
          <w:b/>
          <w:bCs/>
          <w:sz w:val="36"/>
          <w:szCs w:val="36"/>
        </w:rPr>
        <w:t>Consolidated Balance Sheets</w:t>
      </w:r>
      <w:r w:rsidR="00F73D02" w:rsidRPr="00F73D02">
        <w:rPr>
          <w:sz w:val="36"/>
          <w:szCs w:val="36"/>
        </w:rPr>
        <w:t xml:space="preserve"> as of </w:t>
      </w:r>
      <w:r w:rsidR="00F73D02" w:rsidRPr="005B76CC">
        <w:rPr>
          <w:b/>
          <w:bCs/>
          <w:sz w:val="36"/>
          <w:szCs w:val="36"/>
        </w:rPr>
        <w:t>December 31st</w:t>
      </w:r>
      <w:proofErr w:type="gramStart"/>
      <w:r w:rsidR="00F73D02" w:rsidRPr="005B76CC">
        <w:rPr>
          <w:b/>
          <w:bCs/>
          <w:sz w:val="36"/>
          <w:szCs w:val="36"/>
        </w:rPr>
        <w:t xml:space="preserve"> 2018</w:t>
      </w:r>
      <w:proofErr w:type="gramEnd"/>
      <w:r w:rsidR="00F73D02" w:rsidRPr="00F73D02">
        <w:rPr>
          <w:sz w:val="36"/>
          <w:szCs w:val="36"/>
        </w:rPr>
        <w:t xml:space="preserve"> and </w:t>
      </w:r>
      <w:r w:rsidR="00F73D02" w:rsidRPr="005B76CC">
        <w:rPr>
          <w:b/>
          <w:bCs/>
          <w:sz w:val="36"/>
          <w:szCs w:val="36"/>
        </w:rPr>
        <w:t>December 31st 2019</w:t>
      </w:r>
      <w:r w:rsidR="00F73D02">
        <w:rPr>
          <w:sz w:val="36"/>
          <w:szCs w:val="36"/>
        </w:rPr>
        <w:t xml:space="preserve">. </w:t>
      </w:r>
    </w:p>
    <w:p w14:paraId="3C97C3EB" w14:textId="2543DEEC" w:rsidR="00F73D02" w:rsidRDefault="00F73D02">
      <w:pPr>
        <w:rPr>
          <w:sz w:val="36"/>
          <w:szCs w:val="36"/>
        </w:rPr>
      </w:pPr>
      <w:r>
        <w:rPr>
          <w:sz w:val="36"/>
          <w:szCs w:val="36"/>
        </w:rPr>
        <w:t>That is,</w:t>
      </w:r>
      <w:r w:rsidRPr="00F73D02">
        <w:rPr>
          <w:sz w:val="36"/>
          <w:szCs w:val="36"/>
        </w:rPr>
        <w:t xml:space="preserve"> the </w:t>
      </w:r>
      <w:r>
        <w:rPr>
          <w:sz w:val="36"/>
          <w:szCs w:val="36"/>
        </w:rPr>
        <w:t>B</w:t>
      </w:r>
      <w:r w:rsidRPr="00F73D02">
        <w:rPr>
          <w:sz w:val="36"/>
          <w:szCs w:val="36"/>
        </w:rPr>
        <w:t xml:space="preserve">alance </w:t>
      </w:r>
      <w:r>
        <w:rPr>
          <w:sz w:val="36"/>
          <w:szCs w:val="36"/>
        </w:rPr>
        <w:t>S</w:t>
      </w:r>
      <w:r w:rsidRPr="00F73D02">
        <w:rPr>
          <w:sz w:val="36"/>
          <w:szCs w:val="36"/>
        </w:rPr>
        <w:t>heet</w:t>
      </w:r>
      <w:r>
        <w:rPr>
          <w:sz w:val="36"/>
          <w:szCs w:val="36"/>
        </w:rPr>
        <w:t xml:space="preserve"> at Dec 31, 2018 is</w:t>
      </w:r>
      <w:r w:rsidRPr="00F73D02">
        <w:rPr>
          <w:sz w:val="36"/>
          <w:szCs w:val="36"/>
        </w:rPr>
        <w:t xml:space="preserve"> snapshot picture of the </w:t>
      </w:r>
      <w:r w:rsidRPr="005B76CC">
        <w:rPr>
          <w:b/>
          <w:bCs/>
          <w:sz w:val="36"/>
          <w:szCs w:val="36"/>
        </w:rPr>
        <w:t>assets, liabilities and equities</w:t>
      </w:r>
      <w:r>
        <w:rPr>
          <w:sz w:val="36"/>
          <w:szCs w:val="36"/>
        </w:rPr>
        <w:t xml:space="preserve"> </w:t>
      </w:r>
      <w:r w:rsidRPr="00F73D02">
        <w:rPr>
          <w:sz w:val="36"/>
          <w:szCs w:val="36"/>
        </w:rPr>
        <w:t xml:space="preserve">CVS Health Corporation </w:t>
      </w:r>
      <w:r>
        <w:rPr>
          <w:sz w:val="36"/>
          <w:szCs w:val="36"/>
        </w:rPr>
        <w:t>at the c</w:t>
      </w:r>
      <w:r w:rsidRPr="005B76CC">
        <w:rPr>
          <w:b/>
          <w:bCs/>
          <w:sz w:val="36"/>
          <w:szCs w:val="36"/>
        </w:rPr>
        <w:t>lose of business on Dec 31, 2018</w:t>
      </w:r>
      <w:r>
        <w:rPr>
          <w:sz w:val="36"/>
          <w:szCs w:val="36"/>
        </w:rPr>
        <w:t xml:space="preserve">. </w:t>
      </w:r>
    </w:p>
    <w:p w14:paraId="16E9B711" w14:textId="2E242B24" w:rsidR="00F73D02" w:rsidRDefault="00F73D02">
      <w:pPr>
        <w:rPr>
          <w:sz w:val="36"/>
          <w:szCs w:val="36"/>
        </w:rPr>
      </w:pPr>
      <w:r>
        <w:rPr>
          <w:sz w:val="36"/>
          <w:szCs w:val="36"/>
        </w:rPr>
        <w:t xml:space="preserve">This is the same as the start of business on Jan 1, 2019, so we call it the </w:t>
      </w:r>
      <w:r w:rsidRPr="005B76CC">
        <w:rPr>
          <w:b/>
          <w:bCs/>
          <w:sz w:val="36"/>
          <w:szCs w:val="36"/>
        </w:rPr>
        <w:t>Beginning Balance Sheet</w:t>
      </w:r>
      <w:r>
        <w:rPr>
          <w:sz w:val="36"/>
          <w:szCs w:val="36"/>
        </w:rPr>
        <w:t>.</w:t>
      </w:r>
    </w:p>
    <w:p w14:paraId="18B6265C" w14:textId="06408BB9" w:rsidR="00F73D02" w:rsidRDefault="00F73D02">
      <w:pPr>
        <w:rPr>
          <w:sz w:val="36"/>
          <w:szCs w:val="36"/>
        </w:rPr>
      </w:pPr>
      <w:r>
        <w:rPr>
          <w:sz w:val="36"/>
          <w:szCs w:val="36"/>
        </w:rPr>
        <w:t xml:space="preserve">The Consolidated Balance Sheet at Dec 31, </w:t>
      </w:r>
      <w:r w:rsidRPr="005B76CC">
        <w:rPr>
          <w:b/>
          <w:bCs/>
          <w:sz w:val="36"/>
          <w:szCs w:val="36"/>
        </w:rPr>
        <w:t>2019</w:t>
      </w:r>
      <w:r>
        <w:rPr>
          <w:sz w:val="36"/>
          <w:szCs w:val="36"/>
        </w:rPr>
        <w:t xml:space="preserve"> is a similar snapshot taken at the end of the year, so we will call it the </w:t>
      </w:r>
      <w:r w:rsidRPr="005B76CC">
        <w:rPr>
          <w:b/>
          <w:bCs/>
          <w:sz w:val="36"/>
          <w:szCs w:val="36"/>
        </w:rPr>
        <w:t>Ending Balance Sheet</w:t>
      </w:r>
      <w:r>
        <w:rPr>
          <w:sz w:val="36"/>
          <w:szCs w:val="36"/>
        </w:rPr>
        <w:t>.</w:t>
      </w:r>
    </w:p>
    <w:p w14:paraId="753CF4D2" w14:textId="6D420A82" w:rsidR="00F73D02" w:rsidRPr="00F73D02" w:rsidRDefault="00F73D02">
      <w:pPr>
        <w:rPr>
          <w:sz w:val="36"/>
          <w:szCs w:val="36"/>
        </w:rPr>
      </w:pPr>
      <w:r>
        <w:rPr>
          <w:sz w:val="36"/>
          <w:szCs w:val="36"/>
        </w:rPr>
        <w:t>Of course, we expect that a lot of things might have caused the changes in the balance sheet between December 31, 2018 and December 31, 2019.</w:t>
      </w:r>
    </w:p>
    <w:p w14:paraId="64D23792" w14:textId="77777777" w:rsidR="00DB2D62" w:rsidRDefault="00F73D02">
      <w:pPr>
        <w:rPr>
          <w:sz w:val="36"/>
          <w:szCs w:val="36"/>
        </w:rPr>
      </w:pPr>
      <w:r>
        <w:rPr>
          <w:sz w:val="36"/>
          <w:szCs w:val="36"/>
        </w:rPr>
        <w:lastRenderedPageBreak/>
        <w:t>The</w:t>
      </w:r>
      <w:r w:rsidRPr="00F73D02">
        <w:rPr>
          <w:sz w:val="36"/>
          <w:szCs w:val="36"/>
        </w:rPr>
        <w:t xml:space="preserve"> </w:t>
      </w:r>
      <w:r w:rsidRPr="00210BBD">
        <w:rPr>
          <w:b/>
          <w:bCs/>
          <w:sz w:val="36"/>
          <w:szCs w:val="36"/>
        </w:rPr>
        <w:t>Consolidated Statements of Shareholders Equity</w:t>
      </w:r>
      <w:r>
        <w:rPr>
          <w:sz w:val="36"/>
          <w:szCs w:val="36"/>
        </w:rPr>
        <w:t xml:space="preserve"> give us the big picture of what caused these changes.</w:t>
      </w:r>
      <w:r w:rsidR="000B687D">
        <w:rPr>
          <w:sz w:val="36"/>
          <w:szCs w:val="36"/>
        </w:rPr>
        <w:t xml:space="preserve"> </w:t>
      </w:r>
    </w:p>
    <w:p w14:paraId="64DC14DC" w14:textId="375F79D8" w:rsidR="00F73D02" w:rsidRDefault="000B687D">
      <w:pPr>
        <w:rPr>
          <w:sz w:val="36"/>
          <w:szCs w:val="36"/>
        </w:rPr>
      </w:pPr>
      <w:r>
        <w:rPr>
          <w:sz w:val="36"/>
          <w:szCs w:val="36"/>
        </w:rPr>
        <w:t xml:space="preserve">It starts with </w:t>
      </w:r>
      <w:r w:rsidRPr="00DB2D62">
        <w:rPr>
          <w:b/>
          <w:bCs/>
          <w:sz w:val="36"/>
          <w:szCs w:val="36"/>
        </w:rPr>
        <w:t>snapshots</w:t>
      </w:r>
      <w:r>
        <w:rPr>
          <w:sz w:val="36"/>
          <w:szCs w:val="36"/>
        </w:rPr>
        <w:t xml:space="preserve"> of Shareholders’ Equity at points in time but, as we shall see, </w:t>
      </w:r>
      <w:r w:rsidRPr="00A1459E">
        <w:rPr>
          <w:b/>
          <w:bCs/>
          <w:sz w:val="36"/>
          <w:szCs w:val="36"/>
        </w:rPr>
        <w:t>also provides details</w:t>
      </w:r>
      <w:r>
        <w:rPr>
          <w:sz w:val="36"/>
          <w:szCs w:val="36"/>
        </w:rPr>
        <w:t xml:space="preserve"> about why Shareholders’ Equity </w:t>
      </w:r>
      <w:r w:rsidRPr="00A1459E">
        <w:rPr>
          <w:b/>
          <w:bCs/>
          <w:sz w:val="36"/>
          <w:szCs w:val="36"/>
        </w:rPr>
        <w:t>changes</w:t>
      </w:r>
      <w:r>
        <w:rPr>
          <w:sz w:val="36"/>
          <w:szCs w:val="36"/>
        </w:rPr>
        <w:t>.</w:t>
      </w:r>
    </w:p>
    <w:p w14:paraId="019E9B42" w14:textId="710E96D8" w:rsidR="000B687D" w:rsidRDefault="00F73D02">
      <w:pPr>
        <w:rPr>
          <w:sz w:val="36"/>
          <w:szCs w:val="36"/>
        </w:rPr>
      </w:pPr>
      <w:r>
        <w:rPr>
          <w:sz w:val="36"/>
          <w:szCs w:val="36"/>
        </w:rPr>
        <w:t>R</w:t>
      </w:r>
      <w:r w:rsidRPr="00F73D02">
        <w:rPr>
          <w:sz w:val="36"/>
          <w:szCs w:val="36"/>
        </w:rPr>
        <w:t>ecall that shareholders equity is defined to be the difference between assets and liabilities</w:t>
      </w:r>
      <w:r w:rsidR="00A1459E">
        <w:rPr>
          <w:sz w:val="36"/>
          <w:szCs w:val="36"/>
        </w:rPr>
        <w:t xml:space="preserve">; </w:t>
      </w:r>
      <w:proofErr w:type="spellStart"/>
      <w:r w:rsidR="00A1459E">
        <w:rPr>
          <w:sz w:val="36"/>
          <w:szCs w:val="36"/>
        </w:rPr>
        <w:t>i.e</w:t>
      </w:r>
      <w:proofErr w:type="spellEnd"/>
      <w:r w:rsidR="00A1459E">
        <w:rPr>
          <w:sz w:val="36"/>
          <w:szCs w:val="36"/>
        </w:rPr>
        <w:t>, the net assets</w:t>
      </w:r>
      <w:r w:rsidR="000B687D">
        <w:rPr>
          <w:sz w:val="36"/>
          <w:szCs w:val="36"/>
        </w:rPr>
        <w:t xml:space="preserve">. </w:t>
      </w:r>
    </w:p>
    <w:p w14:paraId="70101382" w14:textId="427840BB" w:rsidR="00F73D02" w:rsidRDefault="000B687D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So</w:t>
      </w:r>
      <w:proofErr w:type="gramEnd"/>
      <w:r>
        <w:rPr>
          <w:sz w:val="36"/>
          <w:szCs w:val="36"/>
        </w:rPr>
        <w:t xml:space="preserve"> the</w:t>
      </w:r>
      <w:r w:rsidR="00F73D02" w:rsidRPr="00F73D02">
        <w:rPr>
          <w:sz w:val="36"/>
          <w:szCs w:val="36"/>
        </w:rPr>
        <w:t xml:space="preserve"> </w:t>
      </w:r>
      <w:r>
        <w:rPr>
          <w:sz w:val="36"/>
          <w:szCs w:val="36"/>
        </w:rPr>
        <w:t>S</w:t>
      </w:r>
      <w:r w:rsidR="00F73D02" w:rsidRPr="00F73D02">
        <w:rPr>
          <w:sz w:val="36"/>
          <w:szCs w:val="36"/>
        </w:rPr>
        <w:t xml:space="preserve">tatement of </w:t>
      </w:r>
      <w:r>
        <w:rPr>
          <w:sz w:val="36"/>
          <w:szCs w:val="36"/>
        </w:rPr>
        <w:t>S</w:t>
      </w:r>
      <w:r w:rsidR="00F73D02" w:rsidRPr="00F73D02">
        <w:rPr>
          <w:sz w:val="36"/>
          <w:szCs w:val="36"/>
        </w:rPr>
        <w:t xml:space="preserve">hareholders </w:t>
      </w:r>
      <w:r>
        <w:rPr>
          <w:sz w:val="36"/>
          <w:szCs w:val="36"/>
        </w:rPr>
        <w:t>E</w:t>
      </w:r>
      <w:r w:rsidR="00F73D02" w:rsidRPr="00F73D02">
        <w:rPr>
          <w:sz w:val="36"/>
          <w:szCs w:val="36"/>
        </w:rPr>
        <w:t xml:space="preserve">quity </w:t>
      </w:r>
      <w:r w:rsidR="00AB72D1">
        <w:rPr>
          <w:sz w:val="36"/>
          <w:szCs w:val="36"/>
        </w:rPr>
        <w:t>tells</w:t>
      </w:r>
      <w:r w:rsidR="00F73D02" w:rsidRPr="00F73D02">
        <w:rPr>
          <w:sz w:val="36"/>
          <w:szCs w:val="36"/>
        </w:rPr>
        <w:t xml:space="preserve"> us </w:t>
      </w:r>
      <w:r w:rsidRPr="00A1459E">
        <w:rPr>
          <w:b/>
          <w:bCs/>
          <w:sz w:val="36"/>
          <w:szCs w:val="36"/>
        </w:rPr>
        <w:t>why</w:t>
      </w:r>
      <w:r w:rsidR="00F73D02" w:rsidRPr="00A1459E">
        <w:rPr>
          <w:b/>
          <w:bCs/>
          <w:sz w:val="36"/>
          <w:szCs w:val="36"/>
        </w:rPr>
        <w:t xml:space="preserve"> the net assets</w:t>
      </w:r>
      <w:r w:rsidR="00F73D02" w:rsidRPr="00F73D02">
        <w:rPr>
          <w:sz w:val="36"/>
          <w:szCs w:val="36"/>
        </w:rPr>
        <w:t xml:space="preserve"> of CVS Health Corporation </w:t>
      </w:r>
      <w:r w:rsidR="00F73D02" w:rsidRPr="00A1459E">
        <w:rPr>
          <w:b/>
          <w:bCs/>
          <w:sz w:val="36"/>
          <w:szCs w:val="36"/>
        </w:rPr>
        <w:t>changed</w:t>
      </w:r>
      <w:r w:rsidR="00F73D02" w:rsidRPr="00F73D02">
        <w:rPr>
          <w:sz w:val="36"/>
          <w:szCs w:val="36"/>
        </w:rPr>
        <w:t xml:space="preserve"> over the year.</w:t>
      </w:r>
    </w:p>
    <w:p w14:paraId="69825F9F" w14:textId="3607E617" w:rsidR="00F73D02" w:rsidRDefault="000B687D">
      <w:pPr>
        <w:rPr>
          <w:sz w:val="36"/>
          <w:szCs w:val="36"/>
        </w:rPr>
      </w:pPr>
      <w:r>
        <w:rPr>
          <w:sz w:val="36"/>
          <w:szCs w:val="36"/>
        </w:rPr>
        <w:t xml:space="preserve">In particular, it tells us the effect on net assets of transactions between CVS Health Corp and its shareholders (from the point of view of the US economy, these are </w:t>
      </w:r>
      <w:r w:rsidRPr="00321F24">
        <w:rPr>
          <w:b/>
          <w:bCs/>
          <w:sz w:val="36"/>
          <w:szCs w:val="36"/>
        </w:rPr>
        <w:t>redistributions</w:t>
      </w:r>
      <w:r>
        <w:rPr>
          <w:sz w:val="36"/>
          <w:szCs w:val="36"/>
        </w:rPr>
        <w:t xml:space="preserve"> of wealth) as opposed to transactions between CVS Health Corp and outside parties which could result in </w:t>
      </w:r>
      <w:r w:rsidRPr="00321F24">
        <w:rPr>
          <w:b/>
          <w:bCs/>
          <w:sz w:val="36"/>
          <w:szCs w:val="36"/>
        </w:rPr>
        <w:t>value creation or value consumption</w:t>
      </w:r>
      <w:r>
        <w:rPr>
          <w:sz w:val="36"/>
          <w:szCs w:val="36"/>
        </w:rPr>
        <w:t>.</w:t>
      </w:r>
    </w:p>
    <w:p w14:paraId="6812C403" w14:textId="31405045" w:rsidR="000B687D" w:rsidRDefault="000B687D">
      <w:pPr>
        <w:rPr>
          <w:sz w:val="36"/>
          <w:szCs w:val="36"/>
        </w:rPr>
      </w:pPr>
      <w:r>
        <w:rPr>
          <w:sz w:val="36"/>
          <w:szCs w:val="36"/>
        </w:rPr>
        <w:t>More on this when we discuss each statement in more detail.</w:t>
      </w:r>
    </w:p>
    <w:p w14:paraId="0B542A0F" w14:textId="4D1EC299" w:rsidR="000B687D" w:rsidRDefault="000B687D">
      <w:pPr>
        <w:rPr>
          <w:sz w:val="36"/>
          <w:szCs w:val="36"/>
        </w:rPr>
      </w:pPr>
      <w:r>
        <w:rPr>
          <w:sz w:val="36"/>
          <w:szCs w:val="36"/>
        </w:rPr>
        <w:t xml:space="preserve">The </w:t>
      </w:r>
      <w:r w:rsidRPr="003377C6">
        <w:rPr>
          <w:b/>
          <w:bCs/>
          <w:sz w:val="36"/>
          <w:szCs w:val="36"/>
        </w:rPr>
        <w:t>Consolidated Statements of Operations</w:t>
      </w:r>
      <w:r>
        <w:rPr>
          <w:sz w:val="36"/>
          <w:szCs w:val="36"/>
        </w:rPr>
        <w:t xml:space="preserve"> (also called Income Statements) are aimed specifically at providing detail on CVS Health’s generation and consumption of value. These statements explicitly pertain to value flows over time</w:t>
      </w:r>
      <w:r w:rsidR="003377C6">
        <w:rPr>
          <w:sz w:val="36"/>
          <w:szCs w:val="36"/>
        </w:rPr>
        <w:t xml:space="preserve">, so they are </w:t>
      </w:r>
      <w:r w:rsidR="003377C6" w:rsidRPr="003377C6">
        <w:rPr>
          <w:b/>
          <w:bCs/>
          <w:i/>
          <w:iCs/>
          <w:sz w:val="36"/>
          <w:szCs w:val="36"/>
        </w:rPr>
        <w:t>for the years ended</w:t>
      </w:r>
      <w:r w:rsidR="003377C6">
        <w:rPr>
          <w:sz w:val="36"/>
          <w:szCs w:val="36"/>
        </w:rPr>
        <w:t xml:space="preserve"> December 31, 2019 2018 and 2017.</w:t>
      </w:r>
    </w:p>
    <w:p w14:paraId="343AF72D" w14:textId="0D090581" w:rsidR="002A6C0A" w:rsidRDefault="006E4A6B">
      <w:pPr>
        <w:rPr>
          <w:sz w:val="36"/>
          <w:szCs w:val="36"/>
        </w:rPr>
      </w:pPr>
      <w:r>
        <w:rPr>
          <w:b/>
          <w:bCs/>
          <w:sz w:val="36"/>
          <w:szCs w:val="36"/>
        </w:rPr>
        <w:br/>
        <w:t>Consol</w:t>
      </w:r>
      <w:r w:rsidR="00093400">
        <w:rPr>
          <w:b/>
          <w:bCs/>
          <w:sz w:val="36"/>
          <w:szCs w:val="36"/>
        </w:rPr>
        <w:t>idated Statements of Cash Flows</w:t>
      </w:r>
      <w:r w:rsidR="00093400">
        <w:rPr>
          <w:sz w:val="36"/>
          <w:szCs w:val="36"/>
        </w:rPr>
        <w:t xml:space="preserve"> are just that </w:t>
      </w:r>
      <w:r w:rsidR="00C55DDA">
        <w:rPr>
          <w:sz w:val="36"/>
          <w:szCs w:val="36"/>
        </w:rPr>
        <w:t>–</w:t>
      </w:r>
      <w:r w:rsidR="00093400">
        <w:rPr>
          <w:sz w:val="36"/>
          <w:szCs w:val="36"/>
        </w:rPr>
        <w:t xml:space="preserve"> </w:t>
      </w:r>
      <w:r w:rsidR="00C55DDA">
        <w:rPr>
          <w:sz w:val="36"/>
          <w:szCs w:val="36"/>
        </w:rPr>
        <w:t xml:space="preserve">explanations of why one particular asset, cash, changed over </w:t>
      </w:r>
      <w:r w:rsidR="00C55DDA">
        <w:rPr>
          <w:sz w:val="36"/>
          <w:szCs w:val="36"/>
        </w:rPr>
        <w:lastRenderedPageBreak/>
        <w:t>time.</w:t>
      </w:r>
      <w:r w:rsidR="00F34716">
        <w:rPr>
          <w:sz w:val="36"/>
          <w:szCs w:val="36"/>
        </w:rPr>
        <w:t xml:space="preserve"> One thing about cash is that no fancy accounting is involved </w:t>
      </w:r>
      <w:r w:rsidR="00653298">
        <w:rPr>
          <w:sz w:val="36"/>
          <w:szCs w:val="36"/>
        </w:rPr>
        <w:t>– just count it.</w:t>
      </w:r>
    </w:p>
    <w:p w14:paraId="2E24D418" w14:textId="083EFA73" w:rsidR="004E4DF2" w:rsidRDefault="004E4DF2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So</w:t>
      </w:r>
      <w:proofErr w:type="gramEnd"/>
      <w:r>
        <w:rPr>
          <w:sz w:val="36"/>
          <w:szCs w:val="36"/>
        </w:rPr>
        <w:t xml:space="preserve"> the Statements of Cash Flows provide </w:t>
      </w:r>
      <w:r w:rsidR="004342A4">
        <w:rPr>
          <w:sz w:val="36"/>
          <w:szCs w:val="36"/>
        </w:rPr>
        <w:t xml:space="preserve">a pretty solid </w:t>
      </w:r>
      <w:r w:rsidR="004342A4" w:rsidRPr="00A5278E">
        <w:rPr>
          <w:b/>
          <w:bCs/>
          <w:sz w:val="36"/>
          <w:szCs w:val="36"/>
        </w:rPr>
        <w:t>benchmark</w:t>
      </w:r>
      <w:r w:rsidR="004342A4">
        <w:rPr>
          <w:sz w:val="36"/>
          <w:szCs w:val="36"/>
        </w:rPr>
        <w:t xml:space="preserve"> </w:t>
      </w:r>
      <w:r w:rsidR="00A5278E">
        <w:rPr>
          <w:sz w:val="36"/>
          <w:szCs w:val="36"/>
        </w:rPr>
        <w:t>that will be handy to keep in mind as we explore the effects of various accounting choices on CVSs other assets and liabilities.</w:t>
      </w:r>
    </w:p>
    <w:p w14:paraId="731AB8EF" w14:textId="6D8EA253" w:rsidR="00406A05" w:rsidRDefault="00662201">
      <w:pPr>
        <w:rPr>
          <w:sz w:val="36"/>
          <w:szCs w:val="36"/>
        </w:rPr>
      </w:pPr>
      <w:r>
        <w:rPr>
          <w:sz w:val="36"/>
          <w:szCs w:val="36"/>
        </w:rPr>
        <w:t xml:space="preserve">As every financial statement </w:t>
      </w:r>
      <w:r w:rsidR="005A44DA">
        <w:rPr>
          <w:sz w:val="36"/>
          <w:szCs w:val="36"/>
        </w:rPr>
        <w:t xml:space="preserve">reminds us, the </w:t>
      </w:r>
      <w:r w:rsidR="005A44DA" w:rsidRPr="000C5685">
        <w:rPr>
          <w:b/>
          <w:bCs/>
          <w:sz w:val="36"/>
          <w:szCs w:val="36"/>
        </w:rPr>
        <w:t xml:space="preserve">Notes </w:t>
      </w:r>
      <w:r w:rsidR="005A44DA">
        <w:rPr>
          <w:sz w:val="36"/>
          <w:szCs w:val="36"/>
        </w:rPr>
        <w:t xml:space="preserve">to the Consolidated Financial Statements are an integral </w:t>
      </w:r>
      <w:r w:rsidR="008743FA">
        <w:rPr>
          <w:sz w:val="36"/>
          <w:szCs w:val="36"/>
        </w:rPr>
        <w:t>part of the statements.</w:t>
      </w:r>
    </w:p>
    <w:p w14:paraId="13F64869" w14:textId="33806B25" w:rsidR="008743FA" w:rsidRDefault="008743FA">
      <w:pPr>
        <w:rPr>
          <w:sz w:val="36"/>
          <w:szCs w:val="36"/>
        </w:rPr>
      </w:pPr>
      <w:r>
        <w:rPr>
          <w:sz w:val="36"/>
          <w:szCs w:val="36"/>
        </w:rPr>
        <w:t xml:space="preserve">The Notes contain a </w:t>
      </w:r>
      <w:r w:rsidR="00B339C2">
        <w:rPr>
          <w:sz w:val="36"/>
          <w:szCs w:val="36"/>
        </w:rPr>
        <w:t xml:space="preserve">wealth of information about the entity, CVS Health Corp, the accounting methods it </w:t>
      </w:r>
      <w:r w:rsidR="0083759A">
        <w:rPr>
          <w:sz w:val="36"/>
          <w:szCs w:val="36"/>
        </w:rPr>
        <w:t xml:space="preserve">uses, a lot of details behind the </w:t>
      </w:r>
      <w:r w:rsidR="00B85856">
        <w:rPr>
          <w:sz w:val="36"/>
          <w:szCs w:val="36"/>
        </w:rPr>
        <w:t xml:space="preserve">numbers reported in the financial statements proper, </w:t>
      </w:r>
      <w:r w:rsidR="00303D11">
        <w:rPr>
          <w:sz w:val="36"/>
          <w:szCs w:val="36"/>
        </w:rPr>
        <w:t>reminders of things that are omitted from the financial statements, and so on.</w:t>
      </w:r>
    </w:p>
    <w:p w14:paraId="609B2D93" w14:textId="49405F77" w:rsidR="00303D11" w:rsidRDefault="00303D11">
      <w:pPr>
        <w:rPr>
          <w:sz w:val="36"/>
          <w:szCs w:val="36"/>
        </w:rPr>
      </w:pPr>
      <w:r>
        <w:rPr>
          <w:sz w:val="36"/>
          <w:szCs w:val="36"/>
        </w:rPr>
        <w:t>We will use the Notes when appropriate.</w:t>
      </w:r>
    </w:p>
    <w:p w14:paraId="459B29FA" w14:textId="2C1F33D7" w:rsidR="00F553A3" w:rsidRDefault="00F553A3">
      <w:pPr>
        <w:rPr>
          <w:sz w:val="36"/>
          <w:szCs w:val="36"/>
        </w:rPr>
      </w:pPr>
      <w:r>
        <w:rPr>
          <w:sz w:val="36"/>
          <w:szCs w:val="36"/>
        </w:rPr>
        <w:t xml:space="preserve">The Reports of the Independent </w:t>
      </w:r>
      <w:r w:rsidR="0047711D">
        <w:rPr>
          <w:sz w:val="36"/>
          <w:szCs w:val="36"/>
        </w:rPr>
        <w:t xml:space="preserve">Registered Public Accounting Firm are </w:t>
      </w:r>
      <w:r w:rsidR="007E3E48">
        <w:rPr>
          <w:sz w:val="36"/>
          <w:szCs w:val="36"/>
        </w:rPr>
        <w:t xml:space="preserve">very important. </w:t>
      </w:r>
      <w:r w:rsidR="000F3805">
        <w:rPr>
          <w:sz w:val="36"/>
          <w:szCs w:val="36"/>
        </w:rPr>
        <w:t xml:space="preserve">We </w:t>
      </w:r>
      <w:proofErr w:type="gramStart"/>
      <w:r w:rsidR="000F3805">
        <w:rPr>
          <w:sz w:val="36"/>
          <w:szCs w:val="36"/>
        </w:rPr>
        <w:t>would</w:t>
      </w:r>
      <w:proofErr w:type="gramEnd"/>
      <w:r w:rsidR="000F3805">
        <w:rPr>
          <w:sz w:val="36"/>
          <w:szCs w:val="36"/>
        </w:rPr>
        <w:t xml:space="preserve"> not want to spend a lot of time analyzing the financial statements if the </w:t>
      </w:r>
      <w:r w:rsidR="005D4271">
        <w:rPr>
          <w:sz w:val="36"/>
          <w:szCs w:val="36"/>
        </w:rPr>
        <w:t xml:space="preserve">Auditor </w:t>
      </w:r>
      <w:r w:rsidR="00592491">
        <w:rPr>
          <w:sz w:val="36"/>
          <w:szCs w:val="36"/>
        </w:rPr>
        <w:t>tells us they are not trustworthy</w:t>
      </w:r>
      <w:r w:rsidR="0094107E">
        <w:rPr>
          <w:sz w:val="36"/>
          <w:szCs w:val="36"/>
        </w:rPr>
        <w:t>.</w:t>
      </w:r>
    </w:p>
    <w:p w14:paraId="441484DD" w14:textId="04CA9EC1" w:rsidR="007302DA" w:rsidRPr="00093400" w:rsidRDefault="007302DA">
      <w:pPr>
        <w:rPr>
          <w:sz w:val="36"/>
          <w:szCs w:val="36"/>
        </w:rPr>
      </w:pPr>
      <w:r>
        <w:rPr>
          <w:sz w:val="36"/>
          <w:szCs w:val="36"/>
        </w:rPr>
        <w:t xml:space="preserve">Finally, the </w:t>
      </w:r>
      <w:r w:rsidRPr="000C5685">
        <w:rPr>
          <w:b/>
          <w:bCs/>
          <w:sz w:val="36"/>
          <w:szCs w:val="36"/>
        </w:rPr>
        <w:t>Consolidated Statements of Comprehensive Income</w:t>
      </w:r>
      <w:r>
        <w:rPr>
          <w:sz w:val="36"/>
          <w:szCs w:val="36"/>
        </w:rPr>
        <w:t xml:space="preserve"> generally include </w:t>
      </w:r>
      <w:r w:rsidR="00095C07">
        <w:rPr>
          <w:sz w:val="36"/>
          <w:szCs w:val="36"/>
        </w:rPr>
        <w:t xml:space="preserve">some of the effects of complex items </w:t>
      </w:r>
      <w:r w:rsidR="003074F3">
        <w:rPr>
          <w:sz w:val="36"/>
          <w:szCs w:val="36"/>
        </w:rPr>
        <w:t xml:space="preserve">for which the year-by-year </w:t>
      </w:r>
      <w:r w:rsidR="009233D3">
        <w:rPr>
          <w:sz w:val="36"/>
          <w:szCs w:val="36"/>
        </w:rPr>
        <w:t xml:space="preserve">accounting proves problematic. </w:t>
      </w:r>
      <w:r w:rsidR="00C02281">
        <w:rPr>
          <w:sz w:val="36"/>
          <w:szCs w:val="36"/>
        </w:rPr>
        <w:t>We will cover a bit of this in class, but let’s put off going into detail on this statem</w:t>
      </w:r>
      <w:bookmarkStart w:id="0" w:name="_GoBack"/>
      <w:bookmarkEnd w:id="0"/>
      <w:r w:rsidR="00C02281">
        <w:rPr>
          <w:sz w:val="36"/>
          <w:szCs w:val="36"/>
        </w:rPr>
        <w:t xml:space="preserve">ent until our knowledge of accounting </w:t>
      </w:r>
      <w:r w:rsidR="00C02281">
        <w:rPr>
          <w:sz w:val="36"/>
          <w:szCs w:val="36"/>
        </w:rPr>
        <w:lastRenderedPageBreak/>
        <w:t xml:space="preserve">fundamentals </w:t>
      </w:r>
      <w:r w:rsidR="00325691">
        <w:rPr>
          <w:sz w:val="36"/>
          <w:szCs w:val="36"/>
        </w:rPr>
        <w:t>g</w:t>
      </w:r>
      <w:r w:rsidR="002F2B9A">
        <w:rPr>
          <w:sz w:val="36"/>
          <w:szCs w:val="36"/>
        </w:rPr>
        <w:t>rows to enable us to really see what is going on with it</w:t>
      </w:r>
      <w:r w:rsidR="00C02281">
        <w:rPr>
          <w:sz w:val="36"/>
          <w:szCs w:val="36"/>
        </w:rPr>
        <w:t>.</w:t>
      </w:r>
    </w:p>
    <w:sectPr w:rsidR="007302DA" w:rsidRPr="00093400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3CD599" w14:textId="77777777" w:rsidR="007315B1" w:rsidRDefault="007315B1" w:rsidP="007315B1">
      <w:pPr>
        <w:spacing w:after="0" w:line="240" w:lineRule="auto"/>
      </w:pPr>
      <w:r>
        <w:separator/>
      </w:r>
    </w:p>
  </w:endnote>
  <w:endnote w:type="continuationSeparator" w:id="0">
    <w:p w14:paraId="1BA9E9D3" w14:textId="77777777" w:rsidR="007315B1" w:rsidRDefault="007315B1" w:rsidP="00731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98074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E4900C" w14:textId="046521F8" w:rsidR="007315B1" w:rsidRDefault="007315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377E6C" w14:textId="77777777" w:rsidR="007315B1" w:rsidRDefault="007315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9DB36A" w14:textId="77777777" w:rsidR="007315B1" w:rsidRDefault="007315B1" w:rsidP="007315B1">
      <w:pPr>
        <w:spacing w:after="0" w:line="240" w:lineRule="auto"/>
      </w:pPr>
      <w:r>
        <w:separator/>
      </w:r>
    </w:p>
  </w:footnote>
  <w:footnote w:type="continuationSeparator" w:id="0">
    <w:p w14:paraId="5FC2751D" w14:textId="77777777" w:rsidR="007315B1" w:rsidRDefault="007315B1" w:rsidP="007315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78"/>
    <w:rsid w:val="00093400"/>
    <w:rsid w:val="00095C07"/>
    <w:rsid w:val="000B687D"/>
    <w:rsid w:val="000C5685"/>
    <w:rsid w:val="000F3805"/>
    <w:rsid w:val="00210BBD"/>
    <w:rsid w:val="002A6C0A"/>
    <w:rsid w:val="002F2B9A"/>
    <w:rsid w:val="00303D11"/>
    <w:rsid w:val="003074F3"/>
    <w:rsid w:val="00321F24"/>
    <w:rsid w:val="00325691"/>
    <w:rsid w:val="003377C6"/>
    <w:rsid w:val="00406A05"/>
    <w:rsid w:val="004342A4"/>
    <w:rsid w:val="0047711D"/>
    <w:rsid w:val="004E4DF2"/>
    <w:rsid w:val="005565FE"/>
    <w:rsid w:val="00592491"/>
    <w:rsid w:val="005A44DA"/>
    <w:rsid w:val="005B76CC"/>
    <w:rsid w:val="005D4271"/>
    <w:rsid w:val="00653298"/>
    <w:rsid w:val="00662201"/>
    <w:rsid w:val="006E4A6B"/>
    <w:rsid w:val="007302DA"/>
    <w:rsid w:val="007315B1"/>
    <w:rsid w:val="007E3E48"/>
    <w:rsid w:val="0083759A"/>
    <w:rsid w:val="008743FA"/>
    <w:rsid w:val="009233D3"/>
    <w:rsid w:val="0094107E"/>
    <w:rsid w:val="00972273"/>
    <w:rsid w:val="00A1459E"/>
    <w:rsid w:val="00A5278E"/>
    <w:rsid w:val="00AB72D1"/>
    <w:rsid w:val="00B339C2"/>
    <w:rsid w:val="00B83778"/>
    <w:rsid w:val="00B85856"/>
    <w:rsid w:val="00C02281"/>
    <w:rsid w:val="00C55DDA"/>
    <w:rsid w:val="00DB2D62"/>
    <w:rsid w:val="00F34716"/>
    <w:rsid w:val="00F553A3"/>
    <w:rsid w:val="00F73D02"/>
    <w:rsid w:val="00FF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E5B7"/>
  <w15:chartTrackingRefBased/>
  <w15:docId w15:val="{EC6968FF-CEEE-4633-8758-5FF0B1BE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5B1"/>
  </w:style>
  <w:style w:type="paragraph" w:styleId="Footer">
    <w:name w:val="footer"/>
    <w:basedOn w:val="Normal"/>
    <w:link w:val="FooterChar"/>
    <w:uiPriority w:val="99"/>
    <w:unhideWhenUsed/>
    <w:rsid w:val="00731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4C700C3C22764281B606E6BB0BE512" ma:contentTypeVersion="12" ma:contentTypeDescription="Create a new document." ma:contentTypeScope="" ma:versionID="f0c030a73415d636e5a46183f50c7c24">
  <xsd:schema xmlns:xsd="http://www.w3.org/2001/XMLSchema" xmlns:xs="http://www.w3.org/2001/XMLSchema" xmlns:p="http://schemas.microsoft.com/office/2006/metadata/properties" xmlns:ns3="7d9b4326-e95a-4a9d-acda-83174bf33825" xmlns:ns4="ec22c7d8-208f-4baf-a907-919315f360ac" targetNamespace="http://schemas.microsoft.com/office/2006/metadata/properties" ma:root="true" ma:fieldsID="0a459a437de2d6b79143fa2b36596490" ns3:_="" ns4:_="">
    <xsd:import namespace="7d9b4326-e95a-4a9d-acda-83174bf33825"/>
    <xsd:import namespace="ec22c7d8-208f-4baf-a907-919315f360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b4326-e95a-4a9d-acda-83174bf33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2c7d8-208f-4baf-a907-919315f36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ECDA95-7DEE-4F86-9D80-0F5B725BFA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9b4326-e95a-4a9d-acda-83174bf33825"/>
    <ds:schemaRef ds:uri="ec22c7d8-208f-4baf-a907-919315f36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3DB1A3-272F-4C55-A2D2-AD8D23A7FC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E7752C-1F87-464A-9562-82F09E57241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505</Words>
  <Characters>3256</Characters>
  <Application>Microsoft Office Word</Application>
  <DocSecurity>0</DocSecurity>
  <Lines>59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Antle, Rick</dc:creator>
  <cp:keywords/>
  <dc:description/>
  <cp:lastModifiedBy>Antle, Rick</cp:lastModifiedBy>
  <cp:revision>43</cp:revision>
  <dcterms:created xsi:type="dcterms:W3CDTF">2020-02-29T22:25:00Z</dcterms:created>
  <dcterms:modified xsi:type="dcterms:W3CDTF">2020-03-01T21:12:00Z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0x010100A84C700C3C22764281B606E6BB0BE512</vt:lpwstr>
  </property>
</Properties>
</file>