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/>
  <w:body>
    <w:p w14:paraId="70F7C1F2" w14:textId="77777777" w:rsidR="00D764FD" w:rsidRPr="00FE7771" w:rsidRDefault="00D02AC3">
      <w:pPr>
        <w:pStyle w:val="BodyText"/>
        <w:spacing w:before="82"/>
        <w:ind w:left="110"/>
        <w:rPr>
          <w:color w:val="FFFF00"/>
          <w:sz w:val="24"/>
          <w:szCs w:val="24"/>
        </w:rPr>
      </w:pPr>
      <w:bookmarkStart w:id="0" w:name="_bookmark0"/>
      <w:bookmarkEnd w:id="0"/>
      <w:r w:rsidRPr="00FE7771">
        <w:rPr>
          <w:color w:val="FFFF00"/>
          <w:w w:val="105"/>
          <w:sz w:val="24"/>
          <w:szCs w:val="24"/>
        </w:rPr>
        <w:t>Item 8. Financial Statements and Supplementary Data.</w:t>
      </w:r>
    </w:p>
    <w:p w14:paraId="70F7C1F3" w14:textId="77777777" w:rsidR="00D764FD" w:rsidRPr="00FE7771" w:rsidRDefault="00D764FD">
      <w:pPr>
        <w:pStyle w:val="BodyText"/>
        <w:spacing w:before="3"/>
        <w:rPr>
          <w:color w:val="FFFF00"/>
          <w:sz w:val="24"/>
          <w:szCs w:val="24"/>
        </w:rPr>
      </w:pPr>
    </w:p>
    <w:p w14:paraId="70F7C1F4" w14:textId="77777777" w:rsidR="00D764FD" w:rsidRPr="00FE7771" w:rsidRDefault="00D02AC3" w:rsidP="00140ACE">
      <w:pPr>
        <w:pStyle w:val="BodyText"/>
        <w:spacing w:before="98"/>
        <w:jc w:val="center"/>
        <w:rPr>
          <w:color w:val="FFFF00"/>
          <w:sz w:val="24"/>
          <w:szCs w:val="24"/>
        </w:rPr>
      </w:pPr>
      <w:r w:rsidRPr="00FE7771">
        <w:rPr>
          <w:color w:val="FFFF00"/>
          <w:w w:val="105"/>
          <w:sz w:val="24"/>
          <w:szCs w:val="24"/>
        </w:rPr>
        <w:t>Index to Consolidated Financial Statements</w:t>
      </w:r>
    </w:p>
    <w:p w14:paraId="70F7C1F5" w14:textId="77777777" w:rsidR="00D764FD" w:rsidRPr="00FE7771" w:rsidRDefault="00D764FD">
      <w:pPr>
        <w:pStyle w:val="BodyText"/>
        <w:spacing w:before="7"/>
        <w:rPr>
          <w:color w:val="FFFF00"/>
          <w:sz w:val="24"/>
          <w:szCs w:val="24"/>
        </w:rPr>
      </w:pPr>
    </w:p>
    <w:p w14:paraId="70F7C1F6" w14:textId="77777777" w:rsidR="00D764FD" w:rsidRPr="00FE7771" w:rsidRDefault="00D02AC3" w:rsidP="00D02AC3">
      <w:pPr>
        <w:pStyle w:val="BodyText"/>
        <w:ind w:right="180"/>
        <w:jc w:val="right"/>
        <w:rPr>
          <w:color w:val="FFFF00"/>
          <w:sz w:val="24"/>
          <w:szCs w:val="24"/>
        </w:rPr>
      </w:pPr>
      <w:r w:rsidRPr="00FE7771">
        <w:rPr>
          <w:color w:val="FFFF00"/>
          <w:sz w:val="24"/>
          <w:szCs w:val="24"/>
          <w:u w:val="single"/>
        </w:rPr>
        <w:t>Page</w:t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3"/>
        <w:gridCol w:w="976"/>
      </w:tblGrid>
      <w:tr w:rsidR="00FE7771" w:rsidRPr="00FE7771" w14:paraId="34EB2F4F" w14:textId="77777777" w:rsidTr="00140ACE">
        <w:tc>
          <w:tcPr>
            <w:tcW w:w="8611" w:type="dxa"/>
          </w:tcPr>
          <w:p w14:paraId="4D866D5B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2A6D10E1" w14:textId="05E56CAA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 xml:space="preserve">Consolidated Statements of Operations </w:t>
            </w:r>
          </w:p>
          <w:p w14:paraId="50F338F8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for the years ended December 31, 2019, 2018</w:t>
            </w:r>
            <w:r w:rsidRPr="00FE7771">
              <w:rPr>
                <w:color w:val="FFFF00"/>
                <w:spacing w:val="-27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and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2017</w:t>
            </w:r>
          </w:p>
          <w:p w14:paraId="72B74385" w14:textId="391E0D5B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BA6467D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91</w:t>
            </w:r>
          </w:p>
        </w:tc>
      </w:tr>
      <w:tr w:rsidR="00FE7771" w:rsidRPr="00FE7771" w14:paraId="289CECF8" w14:textId="77777777" w:rsidTr="00140ACE">
        <w:tc>
          <w:tcPr>
            <w:tcW w:w="8611" w:type="dxa"/>
          </w:tcPr>
          <w:p w14:paraId="5A08451E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280567F3" w14:textId="2E2EF20A" w:rsidR="005F7632" w:rsidRPr="00FE7771" w:rsidRDefault="005F7632" w:rsidP="005F7632">
            <w:pPr>
              <w:rPr>
                <w:color w:val="FFFF00"/>
                <w:spacing w:val="-2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Consolidated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Statements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of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Comprehensive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Income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(Loss)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</w:p>
          <w:p w14:paraId="4E75F579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for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the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years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ended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December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31,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2019,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2018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and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2017</w:t>
            </w:r>
          </w:p>
          <w:p w14:paraId="3D82B3F4" w14:textId="0A5087CA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A3E71B4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92</w:t>
            </w:r>
          </w:p>
        </w:tc>
      </w:tr>
      <w:tr w:rsidR="00FE7771" w:rsidRPr="00FE7771" w14:paraId="75B9F738" w14:textId="77777777" w:rsidTr="00140ACE">
        <w:tc>
          <w:tcPr>
            <w:tcW w:w="8611" w:type="dxa"/>
          </w:tcPr>
          <w:p w14:paraId="09AB959B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0BBFE173" w14:textId="1E56F96D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 xml:space="preserve">Consolidated Balance Sheets </w:t>
            </w:r>
          </w:p>
          <w:p w14:paraId="3B197276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 xml:space="preserve">as of </w:t>
            </w:r>
            <w:proofErr w:type="gramStart"/>
            <w:r w:rsidRPr="00FE7771">
              <w:rPr>
                <w:color w:val="FFFF00"/>
                <w:w w:val="105"/>
                <w:sz w:val="24"/>
                <w:szCs w:val="24"/>
              </w:rPr>
              <w:t>December 31, 2019</w:t>
            </w:r>
            <w:proofErr w:type="gramEnd"/>
            <w:r w:rsidRPr="00FE7771">
              <w:rPr>
                <w:color w:val="FFFF00"/>
                <w:spacing w:val="-14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and</w:t>
            </w:r>
            <w:r w:rsidRPr="00FE7771">
              <w:rPr>
                <w:color w:val="FFFF00"/>
                <w:spacing w:val="-1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2018</w:t>
            </w:r>
          </w:p>
          <w:p w14:paraId="273BB31F" w14:textId="169707F8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8537B9D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93</w:t>
            </w:r>
          </w:p>
        </w:tc>
      </w:tr>
      <w:tr w:rsidR="00FE7771" w:rsidRPr="00FE7771" w14:paraId="57C65836" w14:textId="77777777" w:rsidTr="00140ACE">
        <w:tc>
          <w:tcPr>
            <w:tcW w:w="8611" w:type="dxa"/>
          </w:tcPr>
          <w:p w14:paraId="3A380B13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27159838" w14:textId="5A48E9A3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 xml:space="preserve">Consolidated Statements of Cash Flows </w:t>
            </w:r>
          </w:p>
          <w:p w14:paraId="0F54789B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for the years ended December 31, 2019, 2018</w:t>
            </w:r>
            <w:r w:rsidRPr="00FE7771">
              <w:rPr>
                <w:color w:val="FFFF00"/>
                <w:spacing w:val="-28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and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2017</w:t>
            </w:r>
          </w:p>
          <w:p w14:paraId="7A4E2098" w14:textId="130DB138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2454DCC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94</w:t>
            </w:r>
          </w:p>
        </w:tc>
      </w:tr>
      <w:tr w:rsidR="00FE7771" w:rsidRPr="00FE7771" w14:paraId="7386C9F3" w14:textId="77777777" w:rsidTr="00140ACE">
        <w:tc>
          <w:tcPr>
            <w:tcW w:w="8611" w:type="dxa"/>
          </w:tcPr>
          <w:p w14:paraId="38D1F2E4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209F0C98" w14:textId="36A37BD2" w:rsidR="005F7632" w:rsidRPr="00FE7771" w:rsidRDefault="005F7632" w:rsidP="005F7632">
            <w:pPr>
              <w:rPr>
                <w:color w:val="FFFF00"/>
                <w:spacing w:val="-3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Consolidated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Statements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of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Shareholders’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Equity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</w:p>
          <w:p w14:paraId="21E9358F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for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the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years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ended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December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31,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2019,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2018</w:t>
            </w:r>
            <w:r w:rsidRPr="00FE7771">
              <w:rPr>
                <w:color w:val="FFFF00"/>
                <w:spacing w:val="-3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and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2017</w:t>
            </w:r>
          </w:p>
          <w:p w14:paraId="6F32E5EF" w14:textId="695FF93B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EABE542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96</w:t>
            </w:r>
          </w:p>
        </w:tc>
      </w:tr>
      <w:tr w:rsidR="00FE7771" w:rsidRPr="00FE7771" w14:paraId="4E01C9A9" w14:textId="77777777" w:rsidTr="00140ACE">
        <w:tc>
          <w:tcPr>
            <w:tcW w:w="8611" w:type="dxa"/>
          </w:tcPr>
          <w:p w14:paraId="637BA987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61FE571F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Notes to Consolidated</w:t>
            </w:r>
            <w:r w:rsidRPr="00FE7771">
              <w:rPr>
                <w:color w:val="FFFF00"/>
                <w:spacing w:val="-5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Financial</w:t>
            </w:r>
            <w:r w:rsidRPr="00FE7771">
              <w:rPr>
                <w:color w:val="FFFF00"/>
                <w:spacing w:val="-1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Statements</w:t>
            </w:r>
          </w:p>
          <w:p w14:paraId="14FE593B" w14:textId="1A239456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CB1D9E9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97</w:t>
            </w:r>
          </w:p>
        </w:tc>
      </w:tr>
      <w:tr w:rsidR="00FE7771" w:rsidRPr="00FE7771" w14:paraId="128C612F" w14:textId="77777777" w:rsidTr="00140ACE">
        <w:tc>
          <w:tcPr>
            <w:tcW w:w="8611" w:type="dxa"/>
          </w:tcPr>
          <w:p w14:paraId="2997C498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2C56E514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Reports of Independent Registered Public</w:t>
            </w:r>
            <w:r w:rsidRPr="00FE7771">
              <w:rPr>
                <w:color w:val="FFFF00"/>
                <w:spacing w:val="-9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Accounting</w:t>
            </w:r>
            <w:r w:rsidRPr="00FE7771">
              <w:rPr>
                <w:color w:val="FFFF00"/>
                <w:spacing w:val="-2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Firm</w:t>
            </w:r>
          </w:p>
          <w:p w14:paraId="35A248B7" w14:textId="3E5DB789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DCC52AC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164</w:t>
            </w:r>
          </w:p>
        </w:tc>
        <w:bookmarkStart w:id="1" w:name="_GoBack"/>
        <w:bookmarkEnd w:id="1"/>
      </w:tr>
      <w:tr w:rsidR="00FE7771" w:rsidRPr="00FE7771" w14:paraId="5A06EE7C" w14:textId="77777777" w:rsidTr="00140ACE">
        <w:tc>
          <w:tcPr>
            <w:tcW w:w="8611" w:type="dxa"/>
          </w:tcPr>
          <w:p w14:paraId="185FAD02" w14:textId="77777777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  <w:p w14:paraId="34803EC1" w14:textId="77777777" w:rsidR="005F7632" w:rsidRPr="00FE7771" w:rsidRDefault="005F7632" w:rsidP="005F7632">
            <w:pPr>
              <w:rPr>
                <w:color w:val="FFFF00"/>
                <w:w w:val="105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Quarterly Financial</w:t>
            </w:r>
            <w:r w:rsidRPr="00FE7771">
              <w:rPr>
                <w:color w:val="FFFF00"/>
                <w:spacing w:val="-4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Information</w:t>
            </w:r>
            <w:r w:rsidRPr="00FE7771">
              <w:rPr>
                <w:color w:val="FFFF00"/>
                <w:spacing w:val="-1"/>
                <w:w w:val="105"/>
                <w:sz w:val="24"/>
                <w:szCs w:val="24"/>
              </w:rPr>
              <w:t xml:space="preserve"> </w:t>
            </w:r>
            <w:r w:rsidRPr="00FE7771">
              <w:rPr>
                <w:color w:val="FFFF00"/>
                <w:w w:val="105"/>
                <w:sz w:val="24"/>
                <w:szCs w:val="24"/>
              </w:rPr>
              <w:t>(Unaudited)</w:t>
            </w:r>
          </w:p>
          <w:p w14:paraId="2E79139A" w14:textId="297CD190" w:rsidR="00140ACE" w:rsidRPr="00FE7771" w:rsidRDefault="00140ACE" w:rsidP="005F7632">
            <w:pPr>
              <w:rPr>
                <w:color w:val="FFFF00"/>
                <w:w w:val="105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5F1D861" w14:textId="77777777" w:rsidR="005F7632" w:rsidRPr="00FE7771" w:rsidRDefault="005F7632" w:rsidP="005F7632">
            <w:pPr>
              <w:jc w:val="center"/>
              <w:rPr>
                <w:color w:val="FFFF00"/>
                <w:sz w:val="24"/>
                <w:szCs w:val="24"/>
              </w:rPr>
            </w:pPr>
            <w:r w:rsidRPr="00FE7771">
              <w:rPr>
                <w:color w:val="FFFF00"/>
                <w:w w:val="105"/>
                <w:sz w:val="24"/>
                <w:szCs w:val="24"/>
              </w:rPr>
              <w:t>168</w:t>
            </w:r>
          </w:p>
        </w:tc>
      </w:tr>
    </w:tbl>
    <w:p w14:paraId="70F7C1FE" w14:textId="651F095E" w:rsidR="00D764FD" w:rsidRPr="00A07E3F" w:rsidRDefault="00D764FD" w:rsidP="005F7632">
      <w:pPr>
        <w:tabs>
          <w:tab w:val="right" w:pos="12780"/>
        </w:tabs>
        <w:spacing w:before="398"/>
        <w:rPr>
          <w:sz w:val="24"/>
          <w:szCs w:val="24"/>
        </w:rPr>
      </w:pPr>
    </w:p>
    <w:sectPr w:rsidR="00D764FD" w:rsidRPr="00A07E3F" w:rsidSect="00D02AC3">
      <w:pgSz w:w="12240" w:h="15840"/>
      <w:pgMar w:top="1620" w:right="1530" w:bottom="108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4FD"/>
    <w:rsid w:val="00140ACE"/>
    <w:rsid w:val="005F7632"/>
    <w:rsid w:val="00696871"/>
    <w:rsid w:val="00A07E3F"/>
    <w:rsid w:val="00CE0DCC"/>
    <w:rsid w:val="00D02AC3"/>
    <w:rsid w:val="00D764FD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C1F2"/>
  <w15:docId w15:val="{831224FA-5B75-4C49-8C63-5E3D3BB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F7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111</Words>
  <Characters>644</Characters>
  <Application>Microsoft Office Word</Application>
  <DocSecurity>0</DocSecurity>
  <Lines>46</Lines>
  <Paragraphs>29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8</cp:revision>
  <dcterms:created xsi:type="dcterms:W3CDTF">2020-02-29T21:32:00Z</dcterms:created>
  <dcterms:modified xsi:type="dcterms:W3CDTF">2020-02-29T21:45:00Z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2020-02-29T00:00:00Z</vt:filetime>
  </property>
</Properties>
</file>