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92D050"/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1344"/>
        <w:gridCol w:w="1326"/>
        <w:gridCol w:w="1218"/>
      </w:tblGrid>
      <w:tr w:rsidR="00995111" w:rsidRPr="00B722E5" w14:paraId="19AB311A" w14:textId="77777777" w:rsidTr="009A4E42">
        <w:trPr>
          <w:trHeight w:val="270"/>
        </w:trPr>
        <w:tc>
          <w:tcPr>
            <w:tcW w:w="89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B8A552" w14:textId="60D96206" w:rsidR="00995111" w:rsidRPr="00995111" w:rsidRDefault="00995111" w:rsidP="009951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00"/>
              </w:rPr>
            </w:pPr>
            <w:r w:rsidRPr="00995111">
              <w:rPr>
                <w:rFonts w:ascii="Arial" w:eastAsia="Times New Roman" w:hAnsi="Arial" w:cs="Arial"/>
                <w:b/>
                <w:bCs/>
                <w:color w:val="FFFF00"/>
              </w:rPr>
              <w:t>Consolidated Statements of Operations</w:t>
            </w:r>
          </w:p>
        </w:tc>
      </w:tr>
      <w:tr w:rsidR="00B86F04" w:rsidRPr="00B722E5" w14:paraId="63CC10B1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40AFA4" w14:textId="77777777" w:rsidR="00E30359" w:rsidRPr="00B135A2" w:rsidRDefault="00E30359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3888" w:type="dxa"/>
            <w:gridSpan w:val="3"/>
            <w:tcBorders>
              <w:top w:val="nil"/>
              <w:left w:val="nil"/>
              <w:bottom w:val="single" w:sz="12" w:space="0" w:color="FFFF00"/>
              <w:right w:val="nil"/>
            </w:tcBorders>
            <w:shd w:val="clear" w:color="auto" w:fill="auto"/>
            <w:noWrap/>
          </w:tcPr>
          <w:p w14:paraId="391B34F9" w14:textId="7243FAA8" w:rsidR="00E30359" w:rsidRPr="00251313" w:rsidRDefault="00E30359" w:rsidP="00E30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00"/>
              </w:rPr>
            </w:pPr>
            <w:r w:rsidRPr="00251313">
              <w:rPr>
                <w:rFonts w:ascii="Arial" w:eastAsia="Times New Roman" w:hAnsi="Arial" w:cs="Arial"/>
                <w:b/>
                <w:bCs/>
                <w:color w:val="FFFF00"/>
              </w:rPr>
              <w:t>For the Years Ended</w:t>
            </w:r>
          </w:p>
        </w:tc>
      </w:tr>
      <w:tr w:rsidR="00B86F04" w:rsidRPr="00B722E5" w14:paraId="1C9389D2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831997" w14:textId="77777777" w:rsidR="00B135A2" w:rsidRPr="00B135A2" w:rsidRDefault="00B135A2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44" w:type="dxa"/>
            <w:tcBorders>
              <w:top w:val="single" w:sz="12" w:space="0" w:color="FFFF00"/>
              <w:left w:val="nil"/>
              <w:bottom w:val="single" w:sz="12" w:space="0" w:color="FFFF00"/>
              <w:right w:val="nil"/>
            </w:tcBorders>
            <w:shd w:val="clear" w:color="auto" w:fill="auto"/>
            <w:noWrap/>
          </w:tcPr>
          <w:p w14:paraId="51797DDC" w14:textId="42DB678C" w:rsidR="00B135A2" w:rsidRPr="00251313" w:rsidRDefault="00E30359" w:rsidP="00B86F04">
            <w:pPr>
              <w:spacing w:after="0" w:line="240" w:lineRule="auto"/>
              <w:ind w:firstLineChars="100" w:firstLine="221"/>
              <w:jc w:val="center"/>
              <w:rPr>
                <w:rFonts w:ascii="Arial" w:eastAsia="Times New Roman" w:hAnsi="Arial" w:cs="Arial"/>
                <w:b/>
                <w:bCs/>
                <w:color w:val="FFFF00"/>
              </w:rPr>
            </w:pPr>
            <w:r w:rsidRPr="00251313">
              <w:rPr>
                <w:rFonts w:ascii="Arial" w:eastAsia="Times New Roman" w:hAnsi="Arial" w:cs="Arial"/>
                <w:b/>
                <w:bCs/>
                <w:color w:val="FFFF00"/>
              </w:rPr>
              <w:t>2019</w:t>
            </w:r>
          </w:p>
        </w:tc>
        <w:tc>
          <w:tcPr>
            <w:tcW w:w="1326" w:type="dxa"/>
            <w:tcBorders>
              <w:top w:val="single" w:sz="4" w:space="0" w:color="FFFF00"/>
              <w:left w:val="nil"/>
              <w:bottom w:val="single" w:sz="12" w:space="0" w:color="FFFF00"/>
              <w:right w:val="nil"/>
            </w:tcBorders>
            <w:shd w:val="clear" w:color="auto" w:fill="auto"/>
            <w:noWrap/>
          </w:tcPr>
          <w:p w14:paraId="3CDE501E" w14:textId="1FF74CFD" w:rsidR="00B135A2" w:rsidRPr="00251313" w:rsidRDefault="00E30359" w:rsidP="00B86F04">
            <w:pPr>
              <w:spacing w:after="0" w:line="240" w:lineRule="auto"/>
              <w:ind w:firstLineChars="100" w:firstLine="221"/>
              <w:jc w:val="center"/>
              <w:rPr>
                <w:rFonts w:ascii="Arial" w:eastAsia="Times New Roman" w:hAnsi="Arial" w:cs="Arial"/>
                <w:b/>
                <w:bCs/>
                <w:color w:val="FFFF00"/>
              </w:rPr>
            </w:pPr>
            <w:r w:rsidRPr="00251313">
              <w:rPr>
                <w:rFonts w:ascii="Arial" w:eastAsia="Times New Roman" w:hAnsi="Arial" w:cs="Arial"/>
                <w:b/>
                <w:bCs/>
                <w:color w:val="FFFF00"/>
              </w:rPr>
              <w:t>2018</w:t>
            </w:r>
          </w:p>
        </w:tc>
        <w:tc>
          <w:tcPr>
            <w:tcW w:w="1218" w:type="dxa"/>
            <w:tcBorders>
              <w:top w:val="single" w:sz="4" w:space="0" w:color="FFFF00"/>
              <w:left w:val="nil"/>
              <w:bottom w:val="single" w:sz="12" w:space="0" w:color="FFFF00"/>
              <w:right w:val="nil"/>
            </w:tcBorders>
            <w:shd w:val="clear" w:color="auto" w:fill="auto"/>
            <w:noWrap/>
          </w:tcPr>
          <w:p w14:paraId="37B457A8" w14:textId="369F0C80" w:rsidR="00B135A2" w:rsidRPr="00251313" w:rsidRDefault="00E30359" w:rsidP="00B86F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00"/>
              </w:rPr>
            </w:pPr>
            <w:r w:rsidRPr="00251313">
              <w:rPr>
                <w:rFonts w:ascii="Arial" w:eastAsia="Times New Roman" w:hAnsi="Arial" w:cs="Arial"/>
                <w:b/>
                <w:bCs/>
                <w:color w:val="FFFF00"/>
              </w:rPr>
              <w:t>2017</w:t>
            </w:r>
          </w:p>
        </w:tc>
      </w:tr>
      <w:tr w:rsidR="00B86F04" w:rsidRPr="00B722E5" w14:paraId="066AEAD4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70C2CE" w14:textId="2A5CEB1C" w:rsidR="00F8363E" w:rsidRPr="00B135A2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Revenues:</w:t>
            </w:r>
          </w:p>
        </w:tc>
        <w:tc>
          <w:tcPr>
            <w:tcW w:w="1344" w:type="dxa"/>
            <w:tcBorders>
              <w:top w:val="single" w:sz="12" w:space="0" w:color="FFFF00"/>
              <w:left w:val="nil"/>
              <w:bottom w:val="nil"/>
              <w:right w:val="nil"/>
            </w:tcBorders>
            <w:shd w:val="clear" w:color="auto" w:fill="auto"/>
            <w:noWrap/>
          </w:tcPr>
          <w:p w14:paraId="1CEE421D" w14:textId="77777777" w:rsidR="00F8363E" w:rsidRPr="00B135A2" w:rsidRDefault="00F8363E" w:rsidP="00F8363E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single" w:sz="12" w:space="0" w:color="FFFF00"/>
              <w:left w:val="nil"/>
              <w:bottom w:val="nil"/>
              <w:right w:val="nil"/>
            </w:tcBorders>
            <w:shd w:val="clear" w:color="auto" w:fill="auto"/>
            <w:noWrap/>
          </w:tcPr>
          <w:p w14:paraId="7B6B0DE0" w14:textId="77777777" w:rsidR="00F8363E" w:rsidRPr="00B135A2" w:rsidRDefault="00F8363E" w:rsidP="00F8363E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12" w:space="0" w:color="FFFF00"/>
              <w:left w:val="nil"/>
              <w:bottom w:val="nil"/>
              <w:right w:val="nil"/>
            </w:tcBorders>
            <w:shd w:val="clear" w:color="auto" w:fill="auto"/>
            <w:noWrap/>
          </w:tcPr>
          <w:p w14:paraId="5500452E" w14:textId="77777777" w:rsidR="00F8363E" w:rsidRPr="00B135A2" w:rsidRDefault="00F8363E" w:rsidP="00F8363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</w:tr>
      <w:tr w:rsidR="00B86F04" w:rsidRPr="00F8363E" w14:paraId="08F93545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4EE96F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Products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2AC1" w14:textId="350D74D9" w:rsidR="00F8363E" w:rsidRPr="00F8363E" w:rsidRDefault="00F8363E" w:rsidP="007025A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$185,236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0973" w14:textId="604879FA" w:rsidR="00F8363E" w:rsidRPr="00F8363E" w:rsidRDefault="00F8363E" w:rsidP="007025A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$183,910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66ABA" w14:textId="577C6128" w:rsidR="00F8363E" w:rsidRPr="00F8363E" w:rsidRDefault="00F8363E" w:rsidP="007025A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$180,063</w:t>
            </w:r>
          </w:p>
        </w:tc>
      </w:tr>
      <w:tr w:rsidR="00B86F04" w:rsidRPr="00F8363E" w14:paraId="0D5B62A1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7D476B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Premiums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CC47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63,122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BC07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8,184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01251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3,558</w:t>
            </w:r>
          </w:p>
        </w:tc>
      </w:tr>
      <w:tr w:rsidR="00B86F04" w:rsidRPr="00F8363E" w14:paraId="5B505D3F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E36C9F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Services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B0BC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7,407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CCC6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1,825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B5C7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1,144</w:t>
            </w:r>
          </w:p>
        </w:tc>
      </w:tr>
      <w:tr w:rsidR="00B86F04" w:rsidRPr="00F8363E" w14:paraId="51628D51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161E71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Net investment income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2C9AA5C0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1,011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43D58247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660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70F3BB3A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21</w:t>
            </w:r>
          </w:p>
        </w:tc>
      </w:tr>
      <w:tr w:rsidR="00B86F04" w:rsidRPr="00F8363E" w14:paraId="5923644B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D42FF8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Total revenues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2B3E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256,776</w:t>
            </w:r>
          </w:p>
        </w:tc>
        <w:tc>
          <w:tcPr>
            <w:tcW w:w="1326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9D72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194,579</w:t>
            </w:r>
          </w:p>
        </w:tc>
        <w:tc>
          <w:tcPr>
            <w:tcW w:w="1218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919E5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184,786</w:t>
            </w:r>
          </w:p>
        </w:tc>
      </w:tr>
      <w:tr w:rsidR="00B86F04" w:rsidRPr="00B722E5" w14:paraId="25F720C5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DCD46A" w14:textId="77777777" w:rsidR="00F8363E" w:rsidRPr="00B135A2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CD9B30" w14:textId="77777777" w:rsidR="00F8363E" w:rsidRPr="00B135A2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C72826" w14:textId="77777777" w:rsidR="00F8363E" w:rsidRPr="00B135A2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5C1DFB" w14:textId="77777777" w:rsidR="00F8363E" w:rsidRPr="00B135A2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</w:tr>
      <w:tr w:rsidR="00B86F04" w:rsidRPr="00F8363E" w14:paraId="3B6B727F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CB860F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Operating costs: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E2CE1B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09C7C9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424C06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0"/>
                <w:szCs w:val="20"/>
              </w:rPr>
            </w:pPr>
          </w:p>
        </w:tc>
      </w:tr>
      <w:tr w:rsidR="00B86F04" w:rsidRPr="00F8363E" w14:paraId="5F903990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1456B1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Cost of products sold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E9500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158,719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6EC87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156,447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D47B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153,448</w:t>
            </w:r>
          </w:p>
        </w:tc>
      </w:tr>
      <w:tr w:rsidR="00B86F04" w:rsidRPr="00F8363E" w14:paraId="4A2915BB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FD4312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Benefit costs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E9C0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52,529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26EC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6,594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7D9BE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2,810</w:t>
            </w:r>
          </w:p>
        </w:tc>
      </w:tr>
      <w:tr w:rsidR="00B86F04" w:rsidRPr="00F8363E" w14:paraId="0346E93F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337A41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Goodwill impairments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E5E8DA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2D9DA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6,149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C2DD4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181</w:t>
            </w:r>
          </w:p>
        </w:tc>
      </w:tr>
      <w:tr w:rsidR="00B86F04" w:rsidRPr="00F8363E" w14:paraId="2E7A4FE5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6ED773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Operating expenses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014C2E26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33,541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62932A57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21,368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42CC30D6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18,809</w:t>
            </w:r>
          </w:p>
        </w:tc>
      </w:tr>
      <w:tr w:rsidR="00B86F04" w:rsidRPr="00F8363E" w14:paraId="35D9648B" w14:textId="77777777" w:rsidTr="0002373F">
        <w:trPr>
          <w:trHeight w:val="285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57C8FA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Total operating costs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33C5EEEB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244,789</w:t>
            </w:r>
          </w:p>
        </w:tc>
        <w:tc>
          <w:tcPr>
            <w:tcW w:w="1326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4B6B8DE1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190,558</w:t>
            </w:r>
          </w:p>
        </w:tc>
        <w:tc>
          <w:tcPr>
            <w:tcW w:w="1218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782EC8C7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175,248</w:t>
            </w:r>
          </w:p>
        </w:tc>
      </w:tr>
      <w:tr w:rsidR="00B86F04" w:rsidRPr="00F8363E" w14:paraId="7BBD8F82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F2F1D9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Operating income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50B5D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11,987</w:t>
            </w:r>
          </w:p>
        </w:tc>
        <w:tc>
          <w:tcPr>
            <w:tcW w:w="1326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1E09A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4,021</w:t>
            </w:r>
          </w:p>
        </w:tc>
        <w:tc>
          <w:tcPr>
            <w:tcW w:w="1218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4A69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9,538</w:t>
            </w:r>
          </w:p>
        </w:tc>
      </w:tr>
      <w:tr w:rsidR="00B86F04" w:rsidRPr="00B722E5" w14:paraId="70B5D33A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AF98AD" w14:textId="77777777" w:rsidR="00F8363E" w:rsidRPr="00B135A2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0EC54" w14:textId="77777777" w:rsidR="00F8363E" w:rsidRPr="00B135A2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7374B" w14:textId="77777777" w:rsidR="00F8363E" w:rsidRPr="00B135A2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111DED" w14:textId="77777777" w:rsidR="00F8363E" w:rsidRPr="00B135A2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</w:tr>
      <w:tr w:rsidR="00B86F04" w:rsidRPr="00F8363E" w14:paraId="70845191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3767B0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Interest expense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18F5A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3,035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51CF3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2,619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48B65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1,062</w:t>
            </w:r>
          </w:p>
        </w:tc>
      </w:tr>
      <w:tr w:rsidR="00B86F04" w:rsidRPr="00F8363E" w14:paraId="781076B5" w14:textId="77777777" w:rsidTr="0002373F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3A2A81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Loss on early extinguishment of debt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D5009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79</w:t>
            </w:r>
          </w:p>
        </w:tc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743374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E695E0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—</w:t>
            </w:r>
          </w:p>
        </w:tc>
      </w:tr>
      <w:tr w:rsidR="00B86F04" w:rsidRPr="00F8363E" w14:paraId="48AF75FA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A6F0C5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Other expense (income)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616F8883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(124)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0ED4E65B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(4)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1895DF98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208</w:t>
            </w:r>
          </w:p>
        </w:tc>
      </w:tr>
      <w:tr w:rsidR="00B86F04" w:rsidRPr="00F8363E" w14:paraId="07F91F6F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4DD4A9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Income before income tax provision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40CE4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8,997</w:t>
            </w:r>
          </w:p>
        </w:tc>
        <w:tc>
          <w:tcPr>
            <w:tcW w:w="1326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7B30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1,406</w:t>
            </w:r>
          </w:p>
        </w:tc>
        <w:tc>
          <w:tcPr>
            <w:tcW w:w="1218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5E403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8,268</w:t>
            </w:r>
          </w:p>
        </w:tc>
      </w:tr>
      <w:tr w:rsidR="00B86F04" w:rsidRPr="00F8363E" w14:paraId="493B691A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379EB7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Income tax provision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1FD0D7EE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2,366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29F88C45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2,002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3F29FF7E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1,637</w:t>
            </w:r>
          </w:p>
        </w:tc>
      </w:tr>
      <w:tr w:rsidR="00B86F04" w:rsidRPr="00F8363E" w14:paraId="06706F42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3BEC9B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Income (loss) from continuing operations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0A7D7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6,631</w:t>
            </w:r>
          </w:p>
        </w:tc>
        <w:tc>
          <w:tcPr>
            <w:tcW w:w="1326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3990E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(596)</w:t>
            </w:r>
          </w:p>
        </w:tc>
        <w:tc>
          <w:tcPr>
            <w:tcW w:w="1218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37F88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6,631</w:t>
            </w:r>
          </w:p>
        </w:tc>
      </w:tr>
      <w:tr w:rsidR="00B86F04" w:rsidRPr="00F8363E" w14:paraId="1918CD18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68EB34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Loss from discontinued operations, net of tax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vAlign w:val="bottom"/>
            <w:hideMark/>
          </w:tcPr>
          <w:p w14:paraId="2E13F485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vAlign w:val="bottom"/>
            <w:hideMark/>
          </w:tcPr>
          <w:p w14:paraId="4E9868DC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47FB91E5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(8)</w:t>
            </w:r>
          </w:p>
        </w:tc>
      </w:tr>
      <w:tr w:rsidR="00B86F04" w:rsidRPr="00F8363E" w14:paraId="6B1FAC11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80CF75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Net income (loss)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3AF1E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6,631</w:t>
            </w:r>
          </w:p>
        </w:tc>
        <w:tc>
          <w:tcPr>
            <w:tcW w:w="1326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1F627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(596)</w:t>
            </w:r>
          </w:p>
        </w:tc>
        <w:tc>
          <w:tcPr>
            <w:tcW w:w="1218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115C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6,623</w:t>
            </w:r>
          </w:p>
        </w:tc>
      </w:tr>
      <w:tr w:rsidR="00B86F04" w:rsidRPr="00F8363E" w14:paraId="61A70B6C" w14:textId="77777777" w:rsidTr="0002373F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190A7A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Net (income) loss attributable to noncontrolling interests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10B3BF5E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3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5AC132D8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40C85D10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(1)</w:t>
            </w:r>
          </w:p>
        </w:tc>
      </w:tr>
      <w:tr w:rsidR="00B86F04" w:rsidRPr="00F8363E" w14:paraId="2EA62705" w14:textId="77777777" w:rsidTr="0002373F">
        <w:trPr>
          <w:trHeight w:val="285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6E1B8E" w14:textId="77777777" w:rsidR="00F8363E" w:rsidRPr="00F8363E" w:rsidRDefault="00F8363E" w:rsidP="00F8363E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Net income (loss) attributable to CVS Health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7B23F0F2" w14:textId="77777777" w:rsidR="00F8363E" w:rsidRPr="00F8363E" w:rsidRDefault="00F8363E" w:rsidP="00B86F0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$ 6,634</w:t>
            </w:r>
          </w:p>
        </w:tc>
        <w:tc>
          <w:tcPr>
            <w:tcW w:w="1326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2CDF765E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($ 594)</w:t>
            </w:r>
          </w:p>
        </w:tc>
        <w:tc>
          <w:tcPr>
            <w:tcW w:w="1218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13CCB0C5" w14:textId="77777777" w:rsidR="00F8363E" w:rsidRPr="00F8363E" w:rsidRDefault="00F8363E" w:rsidP="00B86F0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$ 6,622</w:t>
            </w:r>
          </w:p>
        </w:tc>
      </w:tr>
    </w:tbl>
    <w:p w14:paraId="49C62B83" w14:textId="7C22CB12" w:rsidR="00B1204C" w:rsidRDefault="00B1204C">
      <w:pPr>
        <w:rPr>
          <w:color w:val="FFFF00"/>
        </w:rPr>
      </w:pPr>
    </w:p>
    <w:p w14:paraId="5DD57111" w14:textId="77777777" w:rsidR="00B1204C" w:rsidRDefault="00B1204C">
      <w:pPr>
        <w:rPr>
          <w:color w:val="FFFF00"/>
        </w:rPr>
      </w:pPr>
      <w:r>
        <w:rPr>
          <w:color w:val="FFFF00"/>
        </w:rPr>
        <w:br w:type="page"/>
      </w:r>
    </w:p>
    <w:p w14:paraId="115EC7C7" w14:textId="605F7902" w:rsidR="002A6C0A" w:rsidRDefault="002A6C0A">
      <w:pPr>
        <w:rPr>
          <w:color w:val="FFFF0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1344"/>
      </w:tblGrid>
      <w:tr w:rsidR="00B1204C" w:rsidRPr="00251313" w14:paraId="0A288FFF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4B1E7D" w14:textId="77777777" w:rsidR="00B1204C" w:rsidRPr="00B135A2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44" w:type="dxa"/>
            <w:tcBorders>
              <w:top w:val="single" w:sz="12" w:space="0" w:color="FFFF00"/>
              <w:left w:val="nil"/>
              <w:bottom w:val="single" w:sz="12" w:space="0" w:color="FFFF00"/>
              <w:right w:val="nil"/>
            </w:tcBorders>
            <w:shd w:val="clear" w:color="auto" w:fill="auto"/>
            <w:noWrap/>
          </w:tcPr>
          <w:p w14:paraId="7EDD4838" w14:textId="77777777" w:rsidR="00B1204C" w:rsidRPr="00251313" w:rsidRDefault="00B1204C" w:rsidP="000822A4">
            <w:pPr>
              <w:spacing w:after="0" w:line="240" w:lineRule="auto"/>
              <w:ind w:firstLineChars="100" w:firstLine="221"/>
              <w:jc w:val="center"/>
              <w:rPr>
                <w:rFonts w:ascii="Arial" w:eastAsia="Times New Roman" w:hAnsi="Arial" w:cs="Arial"/>
                <w:b/>
                <w:bCs/>
                <w:color w:val="FFFF00"/>
              </w:rPr>
            </w:pPr>
            <w:r w:rsidRPr="00251313">
              <w:rPr>
                <w:rFonts w:ascii="Arial" w:eastAsia="Times New Roman" w:hAnsi="Arial" w:cs="Arial"/>
                <w:b/>
                <w:bCs/>
                <w:color w:val="FFFF00"/>
              </w:rPr>
              <w:t>2019</w:t>
            </w:r>
          </w:p>
        </w:tc>
      </w:tr>
      <w:tr w:rsidR="00B1204C" w:rsidRPr="00B135A2" w14:paraId="24262D8E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28E2A8" w14:textId="77777777" w:rsidR="00B1204C" w:rsidRPr="00B135A2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Revenues:</w:t>
            </w:r>
          </w:p>
        </w:tc>
        <w:tc>
          <w:tcPr>
            <w:tcW w:w="1344" w:type="dxa"/>
            <w:tcBorders>
              <w:top w:val="single" w:sz="12" w:space="0" w:color="FFFF00"/>
              <w:left w:val="nil"/>
              <w:bottom w:val="nil"/>
              <w:right w:val="nil"/>
            </w:tcBorders>
            <w:shd w:val="clear" w:color="auto" w:fill="auto"/>
            <w:noWrap/>
          </w:tcPr>
          <w:p w14:paraId="288C29A3" w14:textId="77777777" w:rsidR="00B1204C" w:rsidRPr="00B135A2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</w:tr>
      <w:tr w:rsidR="00B1204C" w:rsidRPr="00F8363E" w14:paraId="16D74BEF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AE642B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Products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BFAE" w14:textId="77777777" w:rsidR="00B1204C" w:rsidRPr="00F8363E" w:rsidRDefault="00B1204C" w:rsidP="000822A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$185,236</w:t>
            </w:r>
          </w:p>
        </w:tc>
      </w:tr>
      <w:tr w:rsidR="00B1204C" w:rsidRPr="00F8363E" w14:paraId="603DB8B3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88BB82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Premiums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E4019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63,122</w:t>
            </w:r>
          </w:p>
        </w:tc>
      </w:tr>
      <w:tr w:rsidR="00B1204C" w:rsidRPr="00F8363E" w14:paraId="59302105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E39F04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Services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3D2F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7,407</w:t>
            </w:r>
          </w:p>
        </w:tc>
      </w:tr>
      <w:tr w:rsidR="00B1204C" w:rsidRPr="00F8363E" w14:paraId="57DE34E0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6F9AB4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Net investment income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228EB5B9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1,011</w:t>
            </w:r>
          </w:p>
        </w:tc>
      </w:tr>
      <w:tr w:rsidR="00B1204C" w:rsidRPr="00F8363E" w14:paraId="390FEB7D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9F57D6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Total revenues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953C8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256,776</w:t>
            </w:r>
          </w:p>
        </w:tc>
      </w:tr>
      <w:tr w:rsidR="00B1204C" w:rsidRPr="00B135A2" w14:paraId="5BC7B998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C9DDFF" w14:textId="77777777" w:rsidR="00B1204C" w:rsidRPr="00B135A2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65356" w14:textId="77777777" w:rsidR="00B1204C" w:rsidRPr="00B135A2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</w:tr>
      <w:tr w:rsidR="00B1204C" w:rsidRPr="00F8363E" w14:paraId="768E750A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27F4A2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Operating costs: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E09A5B" w14:textId="77777777" w:rsidR="00B1204C" w:rsidRPr="00F8363E" w:rsidRDefault="00B1204C" w:rsidP="000822A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</w:tr>
      <w:tr w:rsidR="00B1204C" w:rsidRPr="00F8363E" w14:paraId="2B9CC6B9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2CF49F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Cost of products sold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1587F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158,719</w:t>
            </w:r>
          </w:p>
        </w:tc>
      </w:tr>
      <w:tr w:rsidR="00B1204C" w:rsidRPr="00F8363E" w14:paraId="4BFA495F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805EBB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Benefit costs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EF644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52,529</w:t>
            </w:r>
          </w:p>
        </w:tc>
      </w:tr>
      <w:tr w:rsidR="00B1204C" w:rsidRPr="00F8363E" w14:paraId="1EB6ED92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559BAE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Operating expenses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4C42189C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33,541</w:t>
            </w:r>
          </w:p>
        </w:tc>
      </w:tr>
      <w:tr w:rsidR="00B1204C" w:rsidRPr="00F8363E" w14:paraId="7197EC0B" w14:textId="77777777" w:rsidTr="000822A4">
        <w:trPr>
          <w:trHeight w:val="285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C4B142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Total operating costs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16D12C29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244,789</w:t>
            </w:r>
          </w:p>
        </w:tc>
      </w:tr>
      <w:tr w:rsidR="00B1204C" w:rsidRPr="00F8363E" w14:paraId="3C945959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476950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Operating income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02411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11,987</w:t>
            </w:r>
          </w:p>
        </w:tc>
      </w:tr>
      <w:tr w:rsidR="00B1204C" w:rsidRPr="00B135A2" w14:paraId="27BA2546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47583" w14:textId="77777777" w:rsidR="00B1204C" w:rsidRPr="00B135A2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8CF5AF" w14:textId="77777777" w:rsidR="00B1204C" w:rsidRPr="00B135A2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</w:p>
        </w:tc>
      </w:tr>
      <w:tr w:rsidR="00B1204C" w:rsidRPr="00F8363E" w14:paraId="2E32EF4B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34BB15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Interest expense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9E780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3,035</w:t>
            </w:r>
          </w:p>
        </w:tc>
      </w:tr>
      <w:tr w:rsidR="00B1204C" w:rsidRPr="00F8363E" w14:paraId="7DE4096C" w14:textId="77777777" w:rsidTr="000822A4">
        <w:trPr>
          <w:trHeight w:val="27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12E942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Loss on early extinguishment of debt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8116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79</w:t>
            </w:r>
          </w:p>
        </w:tc>
      </w:tr>
      <w:tr w:rsidR="00B1204C" w:rsidRPr="00F8363E" w14:paraId="61A80358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4A6BAC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Other expense (income)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32116DA4" w14:textId="77777777" w:rsidR="00B1204C" w:rsidRPr="00F8363E" w:rsidRDefault="00B1204C" w:rsidP="000822A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(124)</w:t>
            </w:r>
          </w:p>
        </w:tc>
      </w:tr>
      <w:tr w:rsidR="00B1204C" w:rsidRPr="00F8363E" w14:paraId="4A711B60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952DD9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Income before income tax provision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CA05E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8,997</w:t>
            </w:r>
          </w:p>
        </w:tc>
      </w:tr>
      <w:tr w:rsidR="00B1204C" w:rsidRPr="00F8363E" w14:paraId="1DB6D270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341AEC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Income tax provision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19F9C2E7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2,366</w:t>
            </w:r>
          </w:p>
        </w:tc>
      </w:tr>
      <w:tr w:rsidR="00B1204C" w:rsidRPr="00F8363E" w14:paraId="4FEA8FA2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B3E736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Income (loss) from continuing operations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B1E5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6,631</w:t>
            </w:r>
          </w:p>
        </w:tc>
      </w:tr>
      <w:tr w:rsidR="00B1204C" w:rsidRPr="00F8363E" w14:paraId="29F5716C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F48677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Net income (loss)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4817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6,631</w:t>
            </w:r>
          </w:p>
        </w:tc>
      </w:tr>
      <w:tr w:rsidR="00B1204C" w:rsidRPr="00F8363E" w14:paraId="0DEDF914" w14:textId="77777777" w:rsidTr="000822A4">
        <w:trPr>
          <w:trHeight w:val="27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0D189F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Net (income) loss attributable to noncontrolling interests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3976642E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3</w:t>
            </w:r>
          </w:p>
        </w:tc>
        <w:bookmarkStart w:id="0" w:name="_GoBack"/>
        <w:bookmarkEnd w:id="0"/>
      </w:tr>
      <w:tr w:rsidR="00B1204C" w:rsidRPr="00F8363E" w14:paraId="1F2E3B7E" w14:textId="77777777" w:rsidTr="000822A4">
        <w:trPr>
          <w:trHeight w:val="285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7928DD" w14:textId="77777777" w:rsidR="00B1204C" w:rsidRPr="00F8363E" w:rsidRDefault="00B1204C" w:rsidP="000822A4">
            <w:pPr>
              <w:spacing w:after="0" w:line="240" w:lineRule="auto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Net income (loss) attributable to CVS Health</w:t>
            </w:r>
          </w:p>
        </w:tc>
        <w:tc>
          <w:tcPr>
            <w:tcW w:w="1344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vAlign w:val="bottom"/>
            <w:hideMark/>
          </w:tcPr>
          <w:p w14:paraId="2C2193C2" w14:textId="77777777" w:rsidR="00B1204C" w:rsidRPr="00F8363E" w:rsidRDefault="00B1204C" w:rsidP="000822A4">
            <w:pPr>
              <w:spacing w:after="0" w:line="240" w:lineRule="auto"/>
              <w:ind w:firstLineChars="100" w:firstLine="240"/>
              <w:jc w:val="right"/>
              <w:rPr>
                <w:rFonts w:ascii="Arial" w:eastAsia="Times New Roman" w:hAnsi="Arial" w:cs="Arial"/>
                <w:color w:val="FFFF00"/>
                <w:sz w:val="24"/>
                <w:szCs w:val="24"/>
              </w:rPr>
            </w:pPr>
            <w:r w:rsidRPr="00F8363E">
              <w:rPr>
                <w:rFonts w:ascii="Arial" w:eastAsia="Times New Roman" w:hAnsi="Arial" w:cs="Arial"/>
                <w:color w:val="FFFF00"/>
                <w:sz w:val="24"/>
                <w:szCs w:val="24"/>
              </w:rPr>
              <w:t>$ 6,634</w:t>
            </w:r>
          </w:p>
        </w:tc>
      </w:tr>
    </w:tbl>
    <w:p w14:paraId="49B227C7" w14:textId="52ACE644" w:rsidR="00B1204C" w:rsidRDefault="00B1204C">
      <w:pPr>
        <w:rPr>
          <w:color w:val="FFFF00"/>
        </w:rPr>
      </w:pPr>
    </w:p>
    <w:p w14:paraId="4E0AAAE6" w14:textId="77777777" w:rsidR="00B1204C" w:rsidRPr="00B722E5" w:rsidRDefault="00B1204C">
      <w:pPr>
        <w:rPr>
          <w:color w:val="FFFF00"/>
        </w:rPr>
      </w:pPr>
    </w:p>
    <w:sectPr w:rsidR="00B1204C" w:rsidRPr="00B72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3E"/>
    <w:rsid w:val="00022852"/>
    <w:rsid w:val="0002373F"/>
    <w:rsid w:val="00046B2D"/>
    <w:rsid w:val="00251313"/>
    <w:rsid w:val="002A6C0A"/>
    <w:rsid w:val="007025A1"/>
    <w:rsid w:val="00995111"/>
    <w:rsid w:val="00B1204C"/>
    <w:rsid w:val="00B135A2"/>
    <w:rsid w:val="00B722E5"/>
    <w:rsid w:val="00B86F04"/>
    <w:rsid w:val="00DC784D"/>
    <w:rsid w:val="00E30359"/>
    <w:rsid w:val="00F8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#92d050"/>
    </o:shapedefaults>
    <o:shapelayout v:ext="edit">
      <o:idmap v:ext="edit" data="1"/>
    </o:shapelayout>
  </w:shapeDefaults>
  <w:decimalSymbol w:val="."/>
  <w:listSeparator w:val=","/>
  <w14:docId w14:val="1A657E66"/>
  <w15:chartTrackingRefBased/>
  <w15:docId w15:val="{BF56F9AB-F3CC-4719-B1DC-216304CD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44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00C3C22764281B606E6BB0BE512" ma:contentTypeVersion="12" ma:contentTypeDescription="Create a new document." ma:contentTypeScope="" ma:versionID="f0c030a73415d636e5a46183f50c7c24">
  <xsd:schema xmlns:xsd="http://www.w3.org/2001/XMLSchema" xmlns:xs="http://www.w3.org/2001/XMLSchema" xmlns:p="http://schemas.microsoft.com/office/2006/metadata/properties" xmlns:ns3="7d9b4326-e95a-4a9d-acda-83174bf33825" xmlns:ns4="ec22c7d8-208f-4baf-a907-919315f360ac" targetNamespace="http://schemas.microsoft.com/office/2006/metadata/properties" ma:root="true" ma:fieldsID="0a459a437de2d6b79143fa2b36596490" ns3:_="" ns4:_="">
    <xsd:import namespace="7d9b4326-e95a-4a9d-acda-83174bf33825"/>
    <xsd:import namespace="ec22c7d8-208f-4baf-a907-919315f36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b4326-e95a-4a9d-acda-83174bf33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c7d8-208f-4baf-a907-919315f36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D5AA9B-F505-4451-8DF6-4925E4E3A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b4326-e95a-4a9d-acda-83174bf33825"/>
    <ds:schemaRef ds:uri="ec22c7d8-208f-4baf-a907-919315f36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4E7BF9-2DD6-41AE-9E26-5A78A1F11A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EE2498-8B8B-4D79-9290-A75A2A8759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295</Words>
  <Characters>1386</Characters>
  <Application>Microsoft Office Word</Application>
  <DocSecurity>0</DocSecurity>
  <Lines>33</Lines>
  <Paragraphs>21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13</cp:revision>
  <dcterms:created xsi:type="dcterms:W3CDTF">2020-03-10T17:36:00Z</dcterms:created>
  <dcterms:modified xsi:type="dcterms:W3CDTF">2020-03-10T17:59:00Z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0x010100A84C700C3C22764281B606E6BB0BE512</vt:lpwstr>
  </property>
</Properties>
</file>