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9473" w14:textId="77777777" w:rsidR="0004250F" w:rsidRDefault="00000000">
      <w:pPr>
        <w:pStyle w:val="Heading1"/>
        <w:spacing w:after="40"/>
      </w:pPr>
      <w:r>
        <w:t>Session 16: Revenue Recognition — Class Plan</w:t>
      </w:r>
    </w:p>
    <w:p w14:paraId="51D69474" w14:textId="77777777" w:rsidR="0004250F" w:rsidRDefault="00000000">
      <w:pPr>
        <w:spacing w:after="200"/>
      </w:pPr>
      <w:r>
        <w:rPr>
          <w:color w:val="555555"/>
        </w:rPr>
        <w:t xml:space="preserve">80 </w:t>
      </w:r>
      <w:proofErr w:type="gramStart"/>
      <w:r>
        <w:rPr>
          <w:color w:val="555555"/>
        </w:rPr>
        <w:t>minutes  •</w:t>
      </w:r>
      <w:proofErr w:type="gramEnd"/>
      <w:r>
        <w:rPr>
          <w:color w:val="555555"/>
        </w:rPr>
        <w:t xml:space="preserve">  26 main slides + 6 </w:t>
      </w:r>
      <w:proofErr w:type="gramStart"/>
      <w:r>
        <w:rPr>
          <w:color w:val="555555"/>
        </w:rPr>
        <w:t>appendix  •</w:t>
      </w:r>
      <w:proofErr w:type="gramEnd"/>
      <w:r>
        <w:rPr>
          <w:color w:val="555555"/>
        </w:rPr>
        <w:t xml:space="preserve">  </w:t>
      </w:r>
      <w:r>
        <w:rPr>
          <w:b/>
          <w:bCs/>
          <w:color w:val="555555"/>
        </w:rPr>
        <w:t xml:space="preserve">Goal: </w:t>
      </w:r>
      <w:r>
        <w:rPr>
          <w:color w:val="555555"/>
        </w:rPr>
        <w:t>Students understand why ASC 606 exists, how each step works, and where judgment remains.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4560"/>
        <w:gridCol w:w="1900"/>
      </w:tblGrid>
      <w:tr w:rsidR="0004250F" w14:paraId="51D6947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75" w14:textId="77777777" w:rsidR="0004250F" w:rsidRDefault="00000000">
            <w:pPr>
              <w:spacing w:line="260" w:lineRule="auto"/>
              <w:jc w:val="center"/>
            </w:pPr>
            <w:r>
              <w:rPr>
                <w:b/>
                <w:bCs/>
                <w:color w:val="FFFFFF"/>
                <w:sz w:val="20"/>
                <w:szCs w:val="20"/>
              </w:rPr>
              <w:t>Time</w:t>
            </w:r>
          </w:p>
        </w:tc>
        <w:tc>
          <w:tcPr>
            <w:tcW w:w="18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76" w14:textId="77777777" w:rsidR="0004250F" w:rsidRDefault="00000000">
            <w:pPr>
              <w:spacing w:line="260" w:lineRule="auto"/>
              <w:jc w:val="center"/>
            </w:pPr>
            <w:r>
              <w:rPr>
                <w:b/>
                <w:bCs/>
                <w:color w:val="FFFFFF"/>
                <w:sz w:val="20"/>
                <w:szCs w:val="20"/>
              </w:rPr>
              <w:t>Segment</w:t>
            </w:r>
          </w:p>
        </w:tc>
        <w:tc>
          <w:tcPr>
            <w:tcW w:w="45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77" w14:textId="77777777" w:rsidR="0004250F" w:rsidRDefault="00000000">
            <w:pPr>
              <w:spacing w:line="260" w:lineRule="auto"/>
            </w:pPr>
            <w:r>
              <w:rPr>
                <w:b/>
                <w:bCs/>
                <w:color w:val="FFFFFF"/>
                <w:sz w:val="20"/>
                <w:szCs w:val="20"/>
              </w:rPr>
              <w:t>Content &amp; Key Questions</w:t>
            </w:r>
          </w:p>
        </w:tc>
        <w:tc>
          <w:tcPr>
            <w:tcW w:w="19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78" w14:textId="77777777" w:rsidR="0004250F" w:rsidRDefault="00000000">
            <w:pPr>
              <w:spacing w:line="260" w:lineRule="auto"/>
            </w:pPr>
            <w:r>
              <w:rPr>
                <w:b/>
                <w:bCs/>
                <w:color w:val="FFFFFF"/>
                <w:sz w:val="20"/>
                <w:szCs w:val="20"/>
              </w:rPr>
              <w:t>Notes</w:t>
            </w:r>
          </w:p>
        </w:tc>
      </w:tr>
      <w:tr w:rsidR="0004250F" w14:paraId="51D6947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7A" w14:textId="77777777" w:rsidR="0004250F" w:rsidRDefault="00000000">
            <w:pPr>
              <w:spacing w:line="260" w:lineRule="auto"/>
              <w:jc w:val="center"/>
            </w:pPr>
            <w:r>
              <w:rPr>
                <w:b/>
                <w:bCs/>
                <w:color w:val="FFFFFF"/>
                <w:sz w:val="20"/>
                <w:szCs w:val="20"/>
              </w:rPr>
              <w:t>5 min</w:t>
            </w:r>
          </w:p>
        </w:tc>
        <w:tc>
          <w:tcPr>
            <w:tcW w:w="1800" w:type="dxa"/>
            <w:tcBorders>
              <w:top w:val="single" w:sz="1" w:space="0" w:color="CCCCCC"/>
              <w:left w:val="single" w:sz="1" w:space="0" w:color="CCCCCC"/>
              <w:bottom w:val="single" w:sz="1" w:space="0" w:color="CCCCCC"/>
              <w:right w:val="single" w:sz="1" w:space="0" w:color="CCCCCC"/>
            </w:tcBorders>
            <w:shd w:val="clear" w:color="auto" w:fill="CADCFC"/>
            <w:tcMar>
              <w:top w:w="60" w:type="dxa"/>
              <w:left w:w="100" w:type="dxa"/>
              <w:bottom w:w="60" w:type="dxa"/>
              <w:right w:w="100" w:type="dxa"/>
            </w:tcMar>
            <w:vAlign w:val="center"/>
          </w:tcPr>
          <w:p w14:paraId="51D6947B" w14:textId="77777777" w:rsidR="0004250F" w:rsidRDefault="00000000">
            <w:pPr>
              <w:spacing w:line="260" w:lineRule="auto"/>
            </w:pPr>
            <w:r>
              <w:rPr>
                <w:b/>
                <w:bCs/>
                <w:color w:val="1E2761"/>
                <w:sz w:val="20"/>
                <w:szCs w:val="20"/>
              </w:rPr>
              <w:t>Opening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7C" w14:textId="77777777" w:rsidR="0004250F" w:rsidRDefault="00000000">
            <w:pPr>
              <w:spacing w:line="260" w:lineRule="auto"/>
            </w:pPr>
            <w:r>
              <w:rPr>
                <w:b/>
                <w:bCs/>
                <w:sz w:val="20"/>
                <w:szCs w:val="20"/>
              </w:rPr>
              <w:t xml:space="preserve">Session 2 callback: </w:t>
            </w:r>
            <w:r>
              <w:rPr>
                <w:sz w:val="20"/>
                <w:szCs w:val="20"/>
              </w:rPr>
              <w:t>"Remember items o–t — the New Haven contract? Today we learn the framework that governs when Accounting Identity LLC books that revenue."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7D" w14:textId="77777777" w:rsidR="0004250F" w:rsidRDefault="00000000">
            <w:pPr>
              <w:spacing w:line="260" w:lineRule="auto"/>
            </w:pPr>
            <w:r>
              <w:rPr>
                <w:i/>
                <w:iCs/>
                <w:color w:val="666666"/>
                <w:sz w:val="18"/>
                <w:szCs w:val="18"/>
              </w:rPr>
              <w:t>Slides 1–2</w:t>
            </w:r>
          </w:p>
        </w:tc>
      </w:tr>
      <w:tr w:rsidR="0004250F" w14:paraId="51D6948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7F" w14:textId="77777777" w:rsidR="0004250F" w:rsidRDefault="00000000">
            <w:pPr>
              <w:spacing w:line="260" w:lineRule="auto"/>
              <w:jc w:val="center"/>
            </w:pPr>
            <w:r>
              <w:rPr>
                <w:b/>
                <w:bCs/>
                <w:color w:val="FFFFFF"/>
                <w:sz w:val="20"/>
                <w:szCs w:val="20"/>
              </w:rPr>
              <w:t>10 min</w:t>
            </w:r>
          </w:p>
        </w:tc>
        <w:tc>
          <w:tcPr>
            <w:tcW w:w="1800" w:type="dxa"/>
            <w:tcBorders>
              <w:top w:val="single" w:sz="1" w:space="0" w:color="CCCCCC"/>
              <w:left w:val="single" w:sz="1" w:space="0" w:color="CCCCCC"/>
              <w:bottom w:val="single" w:sz="1" w:space="0" w:color="CCCCCC"/>
              <w:right w:val="single" w:sz="1" w:space="0" w:color="CCCCCC"/>
            </w:tcBorders>
            <w:shd w:val="clear" w:color="auto" w:fill="3A6EA5"/>
            <w:tcMar>
              <w:top w:w="60" w:type="dxa"/>
              <w:left w:w="100" w:type="dxa"/>
              <w:bottom w:w="60" w:type="dxa"/>
              <w:right w:w="100" w:type="dxa"/>
            </w:tcMar>
            <w:vAlign w:val="center"/>
          </w:tcPr>
          <w:p w14:paraId="51D69480" w14:textId="77777777" w:rsidR="0004250F" w:rsidRDefault="00000000">
            <w:pPr>
              <w:spacing w:line="260" w:lineRule="auto"/>
            </w:pPr>
            <w:r>
              <w:rPr>
                <w:b/>
                <w:bCs/>
                <w:color w:val="FFFFFF"/>
                <w:sz w:val="20"/>
                <w:szCs w:val="20"/>
              </w:rPr>
              <w:t>The Problem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81" w14:textId="77777777" w:rsidR="0004250F" w:rsidRDefault="00000000">
            <w:pPr>
              <w:spacing w:line="260" w:lineRule="auto"/>
            </w:pPr>
            <w:r>
              <w:rPr>
                <w:sz w:val="20"/>
                <w:szCs w:val="20"/>
              </w:rPr>
              <w:t xml:space="preserve">Walk through traditional criteria → how business models broke them → the patchwork of industry rules. </w:t>
            </w:r>
            <w:r>
              <w:rPr>
                <w:b/>
                <w:bCs/>
                <w:sz w:val="20"/>
                <w:szCs w:val="20"/>
              </w:rPr>
              <w:t xml:space="preserve">Ask: </w:t>
            </w:r>
            <w:r>
              <w:rPr>
                <w:sz w:val="20"/>
                <w:szCs w:val="20"/>
              </w:rPr>
              <w:t>"Why couldn’t the old rules handle a company that never touches the product?"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82" w14:textId="77777777" w:rsidR="0004250F" w:rsidRDefault="00000000">
            <w:pPr>
              <w:spacing w:line="260" w:lineRule="auto"/>
            </w:pPr>
            <w:r>
              <w:rPr>
                <w:i/>
                <w:iCs/>
                <w:color w:val="666666"/>
                <w:sz w:val="18"/>
                <w:szCs w:val="18"/>
              </w:rPr>
              <w:t>Slides 3–5</w:t>
            </w:r>
          </w:p>
        </w:tc>
      </w:tr>
      <w:tr w:rsidR="0004250F" w14:paraId="51D6948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84" w14:textId="77777777" w:rsidR="0004250F" w:rsidRDefault="00000000">
            <w:pPr>
              <w:spacing w:line="260" w:lineRule="auto"/>
              <w:jc w:val="center"/>
            </w:pPr>
            <w:r>
              <w:rPr>
                <w:b/>
                <w:bCs/>
                <w:color w:val="FFFFFF"/>
                <w:sz w:val="20"/>
                <w:szCs w:val="20"/>
              </w:rPr>
              <w:t>15 min</w:t>
            </w:r>
          </w:p>
        </w:tc>
        <w:tc>
          <w:tcPr>
            <w:tcW w:w="1800" w:type="dxa"/>
            <w:tcBorders>
              <w:top w:val="single" w:sz="1" w:space="0" w:color="CCCCCC"/>
              <w:left w:val="single" w:sz="1" w:space="0" w:color="CCCCCC"/>
              <w:bottom w:val="single" w:sz="1" w:space="0" w:color="CCCCCC"/>
              <w:right w:val="single" w:sz="1" w:space="0" w:color="CCCCCC"/>
            </w:tcBorders>
            <w:shd w:val="clear" w:color="auto" w:fill="B83232"/>
            <w:tcMar>
              <w:top w:w="60" w:type="dxa"/>
              <w:left w:w="100" w:type="dxa"/>
              <w:bottom w:w="60" w:type="dxa"/>
              <w:right w:w="100" w:type="dxa"/>
            </w:tcMar>
            <w:vAlign w:val="center"/>
          </w:tcPr>
          <w:p w14:paraId="51D69485" w14:textId="77777777" w:rsidR="0004250F" w:rsidRDefault="00000000">
            <w:pPr>
              <w:spacing w:line="260" w:lineRule="auto"/>
            </w:pPr>
            <w:r>
              <w:rPr>
                <w:b/>
                <w:bCs/>
                <w:color w:val="FFFFFF"/>
                <w:sz w:val="20"/>
                <w:szCs w:val="20"/>
              </w:rPr>
              <w:t>Scandals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86" w14:textId="77777777" w:rsidR="0004250F" w:rsidRDefault="00000000">
            <w:pPr>
              <w:spacing w:line="260" w:lineRule="auto"/>
            </w:pPr>
            <w:r>
              <w:rPr>
                <w:sz w:val="20"/>
                <w:szCs w:val="20"/>
              </w:rPr>
              <w:t>Rapid-fire four scandals (Sunbeam, Xerox, Bristol-Myers, Enron). Identify the pattern: each exploited judgment in old criteria. Then Priceline deep dive (principal vs. agent).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87" w14:textId="77777777" w:rsidR="0004250F" w:rsidRDefault="00000000">
            <w:pPr>
              <w:spacing w:line="260" w:lineRule="auto"/>
            </w:pPr>
            <w:r>
              <w:rPr>
                <w:i/>
                <w:iCs/>
                <w:color w:val="666666"/>
                <w:sz w:val="18"/>
                <w:szCs w:val="18"/>
              </w:rPr>
              <w:t>Slides 6–12</w:t>
            </w:r>
          </w:p>
        </w:tc>
      </w:tr>
      <w:tr w:rsidR="0004250F" w14:paraId="51D6948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89" w14:textId="77777777" w:rsidR="0004250F" w:rsidRDefault="00000000">
            <w:pPr>
              <w:spacing w:line="260" w:lineRule="auto"/>
              <w:jc w:val="center"/>
            </w:pPr>
            <w:r>
              <w:rPr>
                <w:b/>
                <w:bCs/>
                <w:color w:val="FFFFFF"/>
                <w:sz w:val="20"/>
                <w:szCs w:val="20"/>
              </w:rPr>
              <w:t>5 min</w:t>
            </w:r>
          </w:p>
        </w:tc>
        <w:tc>
          <w:tcPr>
            <w:tcW w:w="1800" w:type="dxa"/>
            <w:tcBorders>
              <w:top w:val="single" w:sz="1" w:space="0" w:color="CCCCCC"/>
              <w:left w:val="single" w:sz="1" w:space="0" w:color="CCCCCC"/>
              <w:bottom w:val="single" w:sz="1" w:space="0" w:color="CCCCCC"/>
              <w:right w:val="single" w:sz="1" w:space="0" w:color="CCCCCC"/>
            </w:tcBorders>
            <w:shd w:val="clear" w:color="auto" w:fill="2A7A4B"/>
            <w:tcMar>
              <w:top w:w="60" w:type="dxa"/>
              <w:left w:w="100" w:type="dxa"/>
              <w:bottom w:w="60" w:type="dxa"/>
              <w:right w:w="100" w:type="dxa"/>
            </w:tcMar>
            <w:vAlign w:val="center"/>
          </w:tcPr>
          <w:p w14:paraId="51D6948A" w14:textId="77777777" w:rsidR="0004250F" w:rsidRDefault="00000000">
            <w:pPr>
              <w:spacing w:line="260" w:lineRule="auto"/>
            </w:pPr>
            <w:r>
              <w:rPr>
                <w:b/>
                <w:bCs/>
                <w:color w:val="FFFFFF"/>
                <w:sz w:val="20"/>
                <w:szCs w:val="20"/>
              </w:rPr>
              <w:t>The Fix</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8B" w14:textId="77777777" w:rsidR="0004250F" w:rsidRDefault="00000000">
            <w:pPr>
              <w:spacing w:line="260" w:lineRule="auto"/>
            </w:pPr>
            <w:r>
              <w:rPr>
                <w:sz w:val="20"/>
                <w:szCs w:val="20"/>
              </w:rPr>
              <w:t>How ASC 606 responds — map each old failure to a specific step. Introduce the five-step model.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8C" w14:textId="77777777" w:rsidR="0004250F" w:rsidRDefault="00000000">
            <w:pPr>
              <w:spacing w:line="260" w:lineRule="auto"/>
            </w:pPr>
            <w:r>
              <w:rPr>
                <w:i/>
                <w:iCs/>
                <w:color w:val="666666"/>
                <w:sz w:val="18"/>
                <w:szCs w:val="18"/>
              </w:rPr>
              <w:t>Slides 13–15</w:t>
            </w:r>
          </w:p>
        </w:tc>
      </w:tr>
      <w:tr w:rsidR="0004250F" w14:paraId="51D6949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8E" w14:textId="77777777" w:rsidR="0004250F" w:rsidRDefault="00000000">
            <w:pPr>
              <w:spacing w:line="260" w:lineRule="auto"/>
              <w:jc w:val="center"/>
            </w:pPr>
            <w:r>
              <w:rPr>
                <w:b/>
                <w:bCs/>
                <w:color w:val="FFFFFF"/>
                <w:sz w:val="20"/>
                <w:szCs w:val="20"/>
              </w:rPr>
              <w:t>30 min</w:t>
            </w:r>
          </w:p>
        </w:tc>
        <w:tc>
          <w:tcPr>
            <w:tcW w:w="1800" w:type="dxa"/>
            <w:tcBorders>
              <w:top w:val="single" w:sz="1" w:space="0" w:color="CCCCCC"/>
              <w:left w:val="single" w:sz="1" w:space="0" w:color="CCCCCC"/>
              <w:bottom w:val="single" w:sz="1" w:space="0" w:color="CCCCCC"/>
              <w:right w:val="single" w:sz="1" w:space="0" w:color="CCCCCC"/>
            </w:tcBorders>
            <w:shd w:val="clear" w:color="auto" w:fill="2A7A4B"/>
            <w:tcMar>
              <w:top w:w="60" w:type="dxa"/>
              <w:left w:w="100" w:type="dxa"/>
              <w:bottom w:w="60" w:type="dxa"/>
              <w:right w:w="100" w:type="dxa"/>
            </w:tcMar>
            <w:vAlign w:val="center"/>
          </w:tcPr>
          <w:p w14:paraId="51D6948F" w14:textId="77777777" w:rsidR="0004250F" w:rsidRDefault="00000000">
            <w:pPr>
              <w:spacing w:line="260" w:lineRule="auto"/>
            </w:pPr>
            <w:r>
              <w:rPr>
                <w:b/>
                <w:bCs/>
                <w:color w:val="FFFFFF"/>
                <w:sz w:val="20"/>
                <w:szCs w:val="20"/>
              </w:rPr>
              <w:t>Deep Dives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90" w14:textId="77777777" w:rsidR="0004250F" w:rsidRDefault="00000000">
            <w:pPr>
              <w:spacing w:line="260" w:lineRule="auto"/>
            </w:pPr>
            <w:r>
              <w:rPr>
                <w:sz w:val="20"/>
                <w:szCs w:val="20"/>
              </w:rPr>
              <w:t xml:space="preserve">Steps 1–5, two slides each. </w:t>
            </w:r>
            <w:r>
              <w:rPr>
                <w:b/>
                <w:bCs/>
                <w:sz w:val="20"/>
                <w:szCs w:val="20"/>
              </w:rPr>
              <w:t xml:space="preserve">Concept slide → readings examples. </w:t>
            </w:r>
            <w:r>
              <w:rPr>
                <w:sz w:val="20"/>
                <w:szCs w:val="20"/>
              </w:rPr>
              <w:t xml:space="preserve">Spend most time on Steps 3 (variable consideration) and 5 (over time vs. point in time). Reference Boeing, Tesla, Dell, Moderna, Uber filings. </w:t>
            </w:r>
            <w:proofErr w:type="gramStart"/>
            <w:r>
              <w:rPr>
                <w:sz w:val="20"/>
                <w:szCs w:val="20"/>
              </w:rPr>
              <w:t>Cold-call</w:t>
            </w:r>
            <w:proofErr w:type="gramEnd"/>
            <w:r>
              <w:rPr>
                <w:sz w:val="20"/>
                <w:szCs w:val="20"/>
              </w:rPr>
              <w:t xml:space="preserve"> on allocation judgment.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91" w14:textId="77777777" w:rsidR="0004250F" w:rsidRDefault="00000000">
            <w:pPr>
              <w:spacing w:line="260" w:lineRule="auto"/>
            </w:pPr>
            <w:r>
              <w:rPr>
                <w:i/>
                <w:iCs/>
                <w:color w:val="666666"/>
                <w:sz w:val="18"/>
                <w:szCs w:val="18"/>
              </w:rPr>
              <w:t>Slides 16–25</w:t>
            </w:r>
          </w:p>
        </w:tc>
      </w:tr>
      <w:tr w:rsidR="0004250F" w14:paraId="51D6949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51D69493" w14:textId="77777777" w:rsidR="0004250F" w:rsidRDefault="00000000">
            <w:pPr>
              <w:spacing w:line="260" w:lineRule="auto"/>
              <w:jc w:val="center"/>
            </w:pPr>
            <w:r>
              <w:rPr>
                <w:b/>
                <w:bCs/>
                <w:color w:val="FFFFFF"/>
                <w:sz w:val="20"/>
                <w:szCs w:val="20"/>
              </w:rPr>
              <w:t>5 min</w:t>
            </w:r>
          </w:p>
        </w:tc>
        <w:tc>
          <w:tcPr>
            <w:tcW w:w="1800" w:type="dxa"/>
            <w:tcBorders>
              <w:top w:val="single" w:sz="1" w:space="0" w:color="CCCCCC"/>
              <w:left w:val="single" w:sz="1" w:space="0" w:color="CCCCCC"/>
              <w:bottom w:val="single" w:sz="1" w:space="0" w:color="CCCCCC"/>
              <w:right w:val="single" w:sz="1" w:space="0" w:color="CCCCCC"/>
            </w:tcBorders>
            <w:shd w:val="clear" w:color="auto" w:fill="CADCFC"/>
            <w:tcMar>
              <w:top w:w="60" w:type="dxa"/>
              <w:left w:w="100" w:type="dxa"/>
              <w:bottom w:w="60" w:type="dxa"/>
              <w:right w:w="100" w:type="dxa"/>
            </w:tcMar>
            <w:vAlign w:val="center"/>
          </w:tcPr>
          <w:p w14:paraId="51D69494" w14:textId="77777777" w:rsidR="0004250F" w:rsidRDefault="00000000">
            <w:pPr>
              <w:spacing w:line="260" w:lineRule="auto"/>
            </w:pPr>
            <w:r>
              <w:rPr>
                <w:b/>
                <w:bCs/>
                <w:color w:val="1E2761"/>
                <w:sz w:val="20"/>
                <w:szCs w:val="20"/>
              </w:rPr>
              <w:t>Closing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95" w14:textId="77777777" w:rsidR="0004250F" w:rsidRDefault="00000000">
            <w:pPr>
              <w:spacing w:line="260" w:lineRule="auto"/>
            </w:pPr>
            <w:r>
              <w:rPr>
                <w:b/>
                <w:bCs/>
                <w:sz w:val="20"/>
                <w:szCs w:val="20"/>
              </w:rPr>
              <w:t xml:space="preserve">Closing question: </w:t>
            </w:r>
            <w:r>
              <w:rPr>
                <w:sz w:val="20"/>
                <w:szCs w:val="20"/>
              </w:rPr>
              <w:t>"Does ASC 606 actually reduce the manipulation we saw in the scandals, or just move the judgment to new places?" Open discussion.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69496" w14:textId="77777777" w:rsidR="0004250F" w:rsidRDefault="00000000">
            <w:pPr>
              <w:spacing w:line="260" w:lineRule="auto"/>
            </w:pPr>
            <w:r>
              <w:rPr>
                <w:i/>
                <w:iCs/>
                <w:color w:val="666666"/>
                <w:sz w:val="18"/>
                <w:szCs w:val="18"/>
              </w:rPr>
              <w:t>Slide 26</w:t>
            </w:r>
          </w:p>
        </w:tc>
      </w:tr>
    </w:tbl>
    <w:p w14:paraId="51D69498" w14:textId="77777777" w:rsidR="0004250F" w:rsidRDefault="0004250F">
      <w:pPr>
        <w:spacing w:before="200"/>
      </w:pPr>
    </w:p>
    <w:p w14:paraId="51D69499" w14:textId="77777777" w:rsidR="0004250F" w:rsidRDefault="00000000">
      <w:pPr>
        <w:spacing w:after="60"/>
      </w:pPr>
      <w:r>
        <w:rPr>
          <w:b/>
          <w:bCs/>
          <w:color w:val="1E2761"/>
          <w:sz w:val="20"/>
          <w:szCs w:val="20"/>
        </w:rPr>
        <w:t xml:space="preserve">Pacing notes:  </w:t>
      </w:r>
      <w:r>
        <w:rPr>
          <w:color w:val="444444"/>
          <w:sz w:val="20"/>
          <w:szCs w:val="20"/>
        </w:rPr>
        <w:t>The deep-dive block (30 min) is the flex zone. If discussion runs long on scandals, trim Steps 1–2 to concept slides only and point students to the teaching notes for readings examples. Variable consideration (Step 3) and recognition timing (Step 5) are the highest-priority deep dives. The appendix has institutional background (who makes the rules, audit costs, global convergence) and the IFRS 15 comparison — pull these in if questions arise or if you finish early.</w:t>
      </w:r>
    </w:p>
    <w:sectPr w:rsidR="0004250F">
      <w:headerReference w:type="default" r:id="rId7"/>
      <w:footerReference w:type="default" r:id="rId8"/>
      <w:pgSz w:w="12240" w:h="15840"/>
      <w:pgMar w:top="108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334C" w14:textId="77777777" w:rsidR="00AB7741" w:rsidRDefault="00AB7741">
      <w:r>
        <w:separator/>
      </w:r>
    </w:p>
  </w:endnote>
  <w:endnote w:type="continuationSeparator" w:id="0">
    <w:p w14:paraId="5D3C61B1" w14:textId="77777777" w:rsidR="00AB7741" w:rsidRDefault="00AB7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949B" w14:textId="77777777" w:rsidR="0004250F" w:rsidRDefault="00000000">
    <w:pPr>
      <w:jc w:val="right"/>
    </w:pPr>
    <w:r>
      <w:rPr>
        <w:i/>
        <w:iCs/>
        <w:color w:val="AAAAAA"/>
        <w:sz w:val="16"/>
        <w:szCs w:val="16"/>
      </w:rPr>
      <w:t>Prepared for class planning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6DEA" w14:textId="77777777" w:rsidR="00AB7741" w:rsidRDefault="00AB7741">
      <w:r>
        <w:separator/>
      </w:r>
    </w:p>
  </w:footnote>
  <w:footnote w:type="continuationSeparator" w:id="0">
    <w:p w14:paraId="6EA35B65" w14:textId="77777777" w:rsidR="00AB7741" w:rsidRDefault="00AB7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949A" w14:textId="77777777" w:rsidR="0004250F" w:rsidRDefault="00000000">
    <w:pPr>
      <w:pBdr>
        <w:bottom w:val="single" w:sz="6" w:space="4" w:color="1E2761"/>
      </w:pBdr>
    </w:pPr>
    <w:r>
      <w:rPr>
        <w:color w:val="888888"/>
        <w:sz w:val="18"/>
        <w:szCs w:val="18"/>
      </w:rPr>
      <w:t xml:space="preserve">LAW </w:t>
    </w:r>
    <w:proofErr w:type="gramStart"/>
    <w:r>
      <w:rPr>
        <w:color w:val="888888"/>
        <w:sz w:val="18"/>
        <w:szCs w:val="18"/>
      </w:rPr>
      <w:t>21474  •</w:t>
    </w:r>
    <w:proofErr w:type="gramEnd"/>
    <w:r>
      <w:rPr>
        <w:color w:val="888888"/>
        <w:sz w:val="18"/>
        <w:szCs w:val="18"/>
      </w:rPr>
      <w:t xml:space="preserve">  Financial </w:t>
    </w:r>
    <w:proofErr w:type="gramStart"/>
    <w:r>
      <w:rPr>
        <w:color w:val="888888"/>
        <w:sz w:val="18"/>
        <w:szCs w:val="18"/>
      </w:rPr>
      <w:t>Accounting  •</w:t>
    </w:r>
    <w:proofErr w:type="gramEnd"/>
    <w:r>
      <w:rPr>
        <w:color w:val="888888"/>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9083B"/>
    <w:multiLevelType w:val="hybridMultilevel"/>
    <w:tmpl w:val="D5F00E7E"/>
    <w:lvl w:ilvl="0" w:tplc="7CC87E3C">
      <w:start w:val="1"/>
      <w:numFmt w:val="bullet"/>
      <w:lvlText w:val="●"/>
      <w:lvlJc w:val="left"/>
      <w:pPr>
        <w:ind w:left="720" w:hanging="360"/>
      </w:pPr>
    </w:lvl>
    <w:lvl w:ilvl="1" w:tplc="5D064BCE">
      <w:start w:val="1"/>
      <w:numFmt w:val="bullet"/>
      <w:lvlText w:val="○"/>
      <w:lvlJc w:val="left"/>
      <w:pPr>
        <w:ind w:left="1440" w:hanging="360"/>
      </w:pPr>
    </w:lvl>
    <w:lvl w:ilvl="2" w:tplc="70EED1B2">
      <w:start w:val="1"/>
      <w:numFmt w:val="bullet"/>
      <w:lvlText w:val="■"/>
      <w:lvlJc w:val="left"/>
      <w:pPr>
        <w:ind w:left="2160" w:hanging="360"/>
      </w:pPr>
    </w:lvl>
    <w:lvl w:ilvl="3" w:tplc="2E0CF188">
      <w:start w:val="1"/>
      <w:numFmt w:val="bullet"/>
      <w:lvlText w:val="●"/>
      <w:lvlJc w:val="left"/>
      <w:pPr>
        <w:ind w:left="2880" w:hanging="360"/>
      </w:pPr>
    </w:lvl>
    <w:lvl w:ilvl="4" w:tplc="729087BC">
      <w:start w:val="1"/>
      <w:numFmt w:val="bullet"/>
      <w:lvlText w:val="○"/>
      <w:lvlJc w:val="left"/>
      <w:pPr>
        <w:ind w:left="3600" w:hanging="360"/>
      </w:pPr>
    </w:lvl>
    <w:lvl w:ilvl="5" w:tplc="BF72107C">
      <w:start w:val="1"/>
      <w:numFmt w:val="bullet"/>
      <w:lvlText w:val="■"/>
      <w:lvlJc w:val="left"/>
      <w:pPr>
        <w:ind w:left="4320" w:hanging="360"/>
      </w:pPr>
    </w:lvl>
    <w:lvl w:ilvl="6" w:tplc="DEBEAA5A">
      <w:start w:val="1"/>
      <w:numFmt w:val="bullet"/>
      <w:lvlText w:val="●"/>
      <w:lvlJc w:val="left"/>
      <w:pPr>
        <w:ind w:left="5040" w:hanging="360"/>
      </w:pPr>
    </w:lvl>
    <w:lvl w:ilvl="7" w:tplc="C2340064">
      <w:start w:val="1"/>
      <w:numFmt w:val="bullet"/>
      <w:lvlText w:val="●"/>
      <w:lvlJc w:val="left"/>
      <w:pPr>
        <w:ind w:left="5760" w:hanging="360"/>
      </w:pPr>
    </w:lvl>
    <w:lvl w:ilvl="8" w:tplc="68284262">
      <w:start w:val="1"/>
      <w:numFmt w:val="bullet"/>
      <w:lvlText w:val="●"/>
      <w:lvlJc w:val="left"/>
      <w:pPr>
        <w:ind w:left="6480" w:hanging="360"/>
      </w:pPr>
    </w:lvl>
  </w:abstractNum>
  <w:num w:numId="1" w16cid:durableId="1206140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50F"/>
    <w:rsid w:val="0004250F"/>
    <w:rsid w:val="00171720"/>
    <w:rsid w:val="00AB7741"/>
    <w:rsid w:val="00F30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D69473"/>
  <w15:docId w15:val="{22E90AFB-6750-3343-A6F3-BAC297E5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rFonts w:ascii="Georgia" w:eastAsia="Georgia" w:hAnsi="Georgia" w:cs="Georgia"/>
      <w:b/>
      <w:bCs/>
      <w:color w:val="1E2761"/>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308</Words>
  <Characters>1570</Characters>
  <Application>Microsoft Office Word</Application>
  <DocSecurity>0</DocSecurity>
  <Lines>52</Lines>
  <Paragraphs>31</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2</cp:revision>
  <cp:lastPrinted>2026-03-09T19:06:00Z</cp:lastPrinted>
  <dcterms:created xsi:type="dcterms:W3CDTF">2026-03-09T18:30:00Z</dcterms:created>
  <dcterms:modified xsi:type="dcterms:W3CDTF">2026-03-09T19:06:00Z</dcterms:modified>
</cp:coreProperties>
</file>