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4217A" w14:textId="6EA436A4" w:rsidR="00C153D2" w:rsidRDefault="00B52FE3" w:rsidP="00643835">
      <w:pPr>
        <w:pStyle w:val="Heading1"/>
      </w:pPr>
      <w:r>
        <w:t>Revenue Recognition</w:t>
      </w:r>
    </w:p>
    <w:p w14:paraId="00BBB879" w14:textId="77777777" w:rsidR="00643835" w:rsidRPr="00643835" w:rsidRDefault="00643835" w:rsidP="00643835"/>
    <w:p w14:paraId="6DC0963C" w14:textId="6F03F614" w:rsidR="00B52FE3" w:rsidRDefault="00995FD9">
      <w:r>
        <w:t>Log in to the FASB (Financial Accounting Standard</w:t>
      </w:r>
      <w:r w:rsidR="00403DC8">
        <w:t xml:space="preserve">s Board) </w:t>
      </w:r>
      <w:r w:rsidR="00403DC8">
        <w:rPr>
          <w:i/>
          <w:iCs/>
        </w:rPr>
        <w:t>Accounting Standards Codification</w:t>
      </w:r>
      <w:r w:rsidR="00403DC8">
        <w:t xml:space="preserve"> </w:t>
      </w:r>
      <w:r w:rsidR="0089124F">
        <w:t>using this link:</w:t>
      </w:r>
    </w:p>
    <w:p w14:paraId="70ECF17A" w14:textId="142BFD32" w:rsidR="0089124F" w:rsidRDefault="0089124F">
      <w:hyperlink r:id="rId4" w:history="1">
        <w:r w:rsidRPr="003C1E50">
          <w:rPr>
            <w:rStyle w:val="Hyperlink"/>
          </w:rPr>
          <w:t>http://www2.aaahq.org/ascLogin.cfm</w:t>
        </w:r>
      </w:hyperlink>
    </w:p>
    <w:p w14:paraId="0D67192D" w14:textId="3D931560" w:rsidR="0089124F" w:rsidRDefault="0089124F">
      <w:r>
        <w:t>with the username:</w:t>
      </w:r>
    </w:p>
    <w:p w14:paraId="6D1D84F2" w14:textId="433D2A07" w:rsidR="0089124F" w:rsidRDefault="00B209E0">
      <w:r>
        <w:t>AAA52784</w:t>
      </w:r>
    </w:p>
    <w:p w14:paraId="475FBFBB" w14:textId="636DE444" w:rsidR="00F2397C" w:rsidRDefault="00F2397C">
      <w:r>
        <w:t>and the password:</w:t>
      </w:r>
    </w:p>
    <w:p w14:paraId="02A37A74" w14:textId="41E93CBF" w:rsidR="00F2397C" w:rsidRDefault="00717BFF">
      <w:r w:rsidRPr="00717BFF">
        <w:t>Gb4X9uC</w:t>
      </w:r>
    </w:p>
    <w:p w14:paraId="56211866" w14:textId="38547930" w:rsidR="00717BFF" w:rsidRDefault="00594B3B">
      <w:r>
        <w:t xml:space="preserve">This will take you to </w:t>
      </w:r>
      <w:r w:rsidR="00456C16">
        <w:t>a web page of the American Accounting Association</w:t>
      </w:r>
      <w:r w:rsidR="00143EE0">
        <w:t xml:space="preserve"> with this choice:</w:t>
      </w:r>
    </w:p>
    <w:p w14:paraId="6A68FC17" w14:textId="36C34C6C" w:rsidR="00143EE0" w:rsidRDefault="00143EE0">
      <w:r w:rsidRPr="00143EE0">
        <w:drawing>
          <wp:inline distT="0" distB="0" distL="0" distR="0" wp14:anchorId="7D579E40" wp14:editId="3F469386">
            <wp:extent cx="5943600" cy="3013075"/>
            <wp:effectExtent l="0" t="0" r="0" b="0"/>
            <wp:docPr id="1303706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69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B7D1" w14:textId="02041930" w:rsidR="00F2397C" w:rsidRDefault="00143EE0">
      <w:r>
        <w:t>Choose FASB Accounting Standards Codification</w:t>
      </w:r>
      <w:r w:rsidR="0046460A">
        <w:t xml:space="preserve"> and work your way to:</w:t>
      </w:r>
    </w:p>
    <w:p w14:paraId="1A9C87BD" w14:textId="4FF78A58" w:rsidR="0046460A" w:rsidRDefault="009C31B9">
      <w:r w:rsidRPr="009C31B9">
        <w:lastRenderedPageBreak/>
        <w:drawing>
          <wp:inline distT="0" distB="0" distL="0" distR="0" wp14:anchorId="66833446" wp14:editId="43E9AD7C">
            <wp:extent cx="6146823" cy="4206240"/>
            <wp:effectExtent l="0" t="0" r="6350" b="3810"/>
            <wp:docPr id="1449224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44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942" cy="422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50EA" w14:textId="77777777" w:rsidR="009C31B9" w:rsidRDefault="009C31B9"/>
    <w:p w14:paraId="207868C4" w14:textId="74322F09" w:rsidR="009C31B9" w:rsidRDefault="00261521">
      <w:r>
        <w:t xml:space="preserve">Select </w:t>
      </w:r>
      <w:r w:rsidRPr="00261521">
        <w:rPr>
          <w:i/>
          <w:iCs/>
        </w:rPr>
        <w:t>Revenue</w:t>
      </w:r>
      <w:r>
        <w:t xml:space="preserve">, then </w:t>
      </w:r>
      <w:r w:rsidRPr="00261521">
        <w:rPr>
          <w:i/>
          <w:iCs/>
        </w:rPr>
        <w:t>606 Revenue from Contracts with Customers</w:t>
      </w:r>
    </w:p>
    <w:p w14:paraId="70268940" w14:textId="1F32059E" w:rsidR="00261521" w:rsidRDefault="00261521">
      <w:r w:rsidRPr="00261521">
        <w:lastRenderedPageBreak/>
        <w:drawing>
          <wp:inline distT="0" distB="0" distL="0" distR="0" wp14:anchorId="5D0E4AF9" wp14:editId="683C6063">
            <wp:extent cx="6111240" cy="4246528"/>
            <wp:effectExtent l="0" t="0" r="3810" b="1905"/>
            <wp:docPr id="1080031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115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373" cy="42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7308" w14:textId="4EAD7DE2" w:rsidR="00FE1A95" w:rsidRDefault="00FE1A95">
      <w:pPr>
        <w:rPr>
          <w:i/>
          <w:iCs/>
        </w:rPr>
      </w:pPr>
      <w:r>
        <w:t xml:space="preserve">Select </w:t>
      </w:r>
      <w:r>
        <w:rPr>
          <w:i/>
          <w:iCs/>
        </w:rPr>
        <w:t>Show All in One Page</w:t>
      </w:r>
      <w:r w:rsidR="000F1EF0" w:rsidRPr="000F1EF0">
        <w:t xml:space="preserve"> to get:</w:t>
      </w:r>
    </w:p>
    <w:p w14:paraId="0B2C6B33" w14:textId="5E1159BE" w:rsidR="000F1EF0" w:rsidRDefault="001502C1">
      <w:r w:rsidRPr="001502C1">
        <w:drawing>
          <wp:inline distT="0" distB="0" distL="0" distR="0" wp14:anchorId="5AACBE58" wp14:editId="79F3D612">
            <wp:extent cx="5943600" cy="3397250"/>
            <wp:effectExtent l="0" t="0" r="0" b="0"/>
            <wp:docPr id="600418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865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2685" w14:textId="6ED7F859" w:rsidR="001502C1" w:rsidRDefault="001502C1">
      <w:r>
        <w:lastRenderedPageBreak/>
        <w:t>Then scroll to what you need to read.</w:t>
      </w:r>
    </w:p>
    <w:p w14:paraId="599FA373" w14:textId="77777777" w:rsidR="001502C1" w:rsidRDefault="001502C1"/>
    <w:p w14:paraId="45567E9E" w14:textId="620D82DE" w:rsidR="001502C1" w:rsidRDefault="001502C1">
      <w:r>
        <w:t>OR:</w:t>
      </w:r>
    </w:p>
    <w:p w14:paraId="49A405A8" w14:textId="6F214F78" w:rsidR="001502C1" w:rsidRDefault="001502C1">
      <w:r>
        <w:t xml:space="preserve">Select </w:t>
      </w:r>
      <w:r w:rsidR="00C43933">
        <w:rPr>
          <w:i/>
          <w:iCs/>
        </w:rPr>
        <w:t>10 Overall</w:t>
      </w:r>
      <w:r w:rsidR="00B05B28">
        <w:t xml:space="preserve"> to get:</w:t>
      </w:r>
    </w:p>
    <w:p w14:paraId="58455890" w14:textId="420C680E" w:rsidR="00B05B28" w:rsidRDefault="00B05B28">
      <w:r w:rsidRPr="00B05B28">
        <w:drawing>
          <wp:inline distT="0" distB="0" distL="0" distR="0" wp14:anchorId="7100CBC8" wp14:editId="7AE5F919">
            <wp:extent cx="5943600" cy="4306570"/>
            <wp:effectExtent l="0" t="0" r="0" b="0"/>
            <wp:docPr id="111108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0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9382" w14:textId="5E8F90D1" w:rsidR="00B05B28" w:rsidRDefault="00B05B28">
      <w:r>
        <w:t>Then read:</w:t>
      </w:r>
    </w:p>
    <w:p w14:paraId="37AADCD4" w14:textId="724C8BB0" w:rsidR="00B05B28" w:rsidRPr="003D1615" w:rsidRDefault="00E17DB3">
      <w:pPr>
        <w:rPr>
          <w:i/>
          <w:iCs/>
        </w:rPr>
      </w:pPr>
      <w:r>
        <w:t>606-10-05</w:t>
      </w:r>
      <w:r w:rsidR="003D1615">
        <w:t xml:space="preserve"> </w:t>
      </w:r>
      <w:r w:rsidR="003D1615">
        <w:rPr>
          <w:i/>
          <w:iCs/>
        </w:rPr>
        <w:t>Overview and Background</w:t>
      </w:r>
    </w:p>
    <w:p w14:paraId="1A423155" w14:textId="3F1088F4" w:rsidR="00406A51" w:rsidRPr="003D1615" w:rsidRDefault="00406A51">
      <w:pPr>
        <w:rPr>
          <w:i/>
          <w:iCs/>
        </w:rPr>
      </w:pPr>
      <w:r>
        <w:t>606-10-10</w:t>
      </w:r>
      <w:r w:rsidR="003D1615">
        <w:t xml:space="preserve"> </w:t>
      </w:r>
      <w:r w:rsidR="003D1615">
        <w:rPr>
          <w:i/>
          <w:iCs/>
        </w:rPr>
        <w:t>Objectives</w:t>
      </w:r>
    </w:p>
    <w:p w14:paraId="7FC37C47" w14:textId="47A95540" w:rsidR="00406A51" w:rsidRPr="003D1615" w:rsidRDefault="0036134C">
      <w:pPr>
        <w:rPr>
          <w:i/>
          <w:iCs/>
        </w:rPr>
      </w:pPr>
      <w:r>
        <w:t>606-10-1</w:t>
      </w:r>
      <w:r>
        <w:t>5</w:t>
      </w:r>
      <w:r w:rsidR="003D1615">
        <w:t xml:space="preserve"> </w:t>
      </w:r>
      <w:r w:rsidR="003D1615">
        <w:rPr>
          <w:i/>
          <w:iCs/>
        </w:rPr>
        <w:t>Scope and Scope Exceptions</w:t>
      </w:r>
    </w:p>
    <w:p w14:paraId="3F34A979" w14:textId="7C7296E4" w:rsidR="00315B0B" w:rsidRPr="003D1615" w:rsidRDefault="00315B0B">
      <w:pPr>
        <w:rPr>
          <w:i/>
          <w:iCs/>
        </w:rPr>
      </w:pPr>
      <w:r>
        <w:t>606-10-</w:t>
      </w:r>
      <w:r>
        <w:t>25</w:t>
      </w:r>
      <w:r w:rsidR="003D1615">
        <w:t xml:space="preserve"> </w:t>
      </w:r>
      <w:r w:rsidR="003D1615">
        <w:rPr>
          <w:i/>
          <w:iCs/>
        </w:rPr>
        <w:t>Recognition</w:t>
      </w:r>
    </w:p>
    <w:p w14:paraId="71C10B26" w14:textId="01CF4F11" w:rsidR="00315B0B" w:rsidRPr="003D1615" w:rsidRDefault="00CD0231">
      <w:pPr>
        <w:rPr>
          <w:i/>
          <w:iCs/>
        </w:rPr>
      </w:pPr>
      <w:r>
        <w:t>606-10-</w:t>
      </w:r>
      <w:r>
        <w:t>32</w:t>
      </w:r>
      <w:r w:rsidR="003D1615">
        <w:t xml:space="preserve"> </w:t>
      </w:r>
      <w:r w:rsidR="003D1615">
        <w:rPr>
          <w:i/>
          <w:iCs/>
        </w:rPr>
        <w:t>Measurement</w:t>
      </w:r>
    </w:p>
    <w:p w14:paraId="6C7676C8" w14:textId="50880ECF" w:rsidR="00C0189B" w:rsidRPr="003D1615" w:rsidRDefault="00C0189B">
      <w:pPr>
        <w:rPr>
          <w:i/>
          <w:iCs/>
        </w:rPr>
      </w:pPr>
      <w:r>
        <w:t>606-10-</w:t>
      </w:r>
      <w:r w:rsidR="00790097">
        <w:t>45</w:t>
      </w:r>
      <w:r w:rsidR="003D1615">
        <w:t xml:space="preserve"> </w:t>
      </w:r>
      <w:r w:rsidR="003D1615">
        <w:rPr>
          <w:i/>
          <w:iCs/>
        </w:rPr>
        <w:t>Other Presentation Matters</w:t>
      </w:r>
    </w:p>
    <w:p w14:paraId="1F5590DE" w14:textId="581305B4" w:rsidR="00790097" w:rsidRPr="003D1615" w:rsidRDefault="00790097">
      <w:pPr>
        <w:rPr>
          <w:i/>
          <w:iCs/>
        </w:rPr>
      </w:pPr>
      <w:r>
        <w:t>606-10-</w:t>
      </w:r>
      <w:r>
        <w:t>50</w:t>
      </w:r>
      <w:r w:rsidR="003D1615">
        <w:t xml:space="preserve"> </w:t>
      </w:r>
      <w:r w:rsidR="003D1615">
        <w:rPr>
          <w:i/>
          <w:iCs/>
        </w:rPr>
        <w:t>Disclosure</w:t>
      </w:r>
    </w:p>
    <w:p w14:paraId="4998330D" w14:textId="090B14DE" w:rsidR="006A0EBA" w:rsidRPr="006A0EBA" w:rsidRDefault="006A0EBA">
      <w:r>
        <w:t>606-10-</w:t>
      </w:r>
      <w:r>
        <w:t xml:space="preserve">55 </w:t>
      </w:r>
      <w:r>
        <w:rPr>
          <w:i/>
          <w:iCs/>
        </w:rPr>
        <w:t>Implementation Guida</w:t>
      </w:r>
      <w:r w:rsidRPr="002104EA">
        <w:rPr>
          <w:i/>
          <w:iCs/>
        </w:rPr>
        <w:t>nce</w:t>
      </w:r>
      <w:r w:rsidR="002104EA" w:rsidRPr="002104EA">
        <w:rPr>
          <w:i/>
          <w:iCs/>
        </w:rPr>
        <w:t xml:space="preserve"> and Illustrations</w:t>
      </w:r>
    </w:p>
    <w:p w14:paraId="05BEDC33" w14:textId="77777777" w:rsidR="00CD0231" w:rsidRDefault="00CD0231"/>
    <w:p w14:paraId="17F9E5EC" w14:textId="5836A2E0" w:rsidR="0036134C" w:rsidRDefault="009F2EAB">
      <w:r>
        <w:t xml:space="preserve">NOTE: at some point in your </w:t>
      </w:r>
      <w:r w:rsidR="004E1C1E">
        <w:t>drill-down the bottom of the page contains this:</w:t>
      </w:r>
    </w:p>
    <w:p w14:paraId="57DFA34B" w14:textId="506F68A7" w:rsidR="004E1C1E" w:rsidRDefault="004E1C1E">
      <w:r w:rsidRPr="004E1C1E">
        <w:drawing>
          <wp:inline distT="0" distB="0" distL="0" distR="0" wp14:anchorId="5D0EA728" wp14:editId="09090A31">
            <wp:extent cx="5943600" cy="927100"/>
            <wp:effectExtent l="0" t="0" r="0" b="6350"/>
            <wp:docPr id="580739688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9688" name="Picture 1" descr="A close up of a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9A2A" w14:textId="782B055F" w:rsidR="004E1C1E" w:rsidRDefault="004E1C1E">
      <w:r>
        <w:t xml:space="preserve">You can then navigate by selecting </w:t>
      </w:r>
      <w:r w:rsidR="00F505C5">
        <w:t>an item from the bottom left:</w:t>
      </w:r>
    </w:p>
    <w:p w14:paraId="54C94A1C" w14:textId="725E271D" w:rsidR="00F505C5" w:rsidRDefault="00315B0B">
      <w:r w:rsidRPr="00315B0B">
        <w:drawing>
          <wp:inline distT="0" distB="0" distL="0" distR="0" wp14:anchorId="210F811E" wp14:editId="022834D4">
            <wp:extent cx="5943600" cy="850265"/>
            <wp:effectExtent l="0" t="0" r="0" b="6985"/>
            <wp:docPr id="683948178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8178" name="Picture 1" descr="A close-up of a sig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0B4" w14:textId="122EA5C7" w:rsidR="00315B0B" w:rsidRDefault="00643835">
      <w:r>
        <w:t>If you can get this page, you will be set:</w:t>
      </w:r>
    </w:p>
    <w:p w14:paraId="1A46FB31" w14:textId="4A31639E" w:rsidR="00643835" w:rsidRPr="00B05B28" w:rsidRDefault="00643835">
      <w:r w:rsidRPr="00643835">
        <w:lastRenderedPageBreak/>
        <w:drawing>
          <wp:inline distT="0" distB="0" distL="0" distR="0" wp14:anchorId="63C78CFF" wp14:editId="7979025A">
            <wp:extent cx="4465955" cy="8229600"/>
            <wp:effectExtent l="0" t="0" r="0" b="0"/>
            <wp:docPr id="50072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21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835" w:rsidRPr="00B05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E3"/>
    <w:rsid w:val="000F1EF0"/>
    <w:rsid w:val="00143EE0"/>
    <w:rsid w:val="001502C1"/>
    <w:rsid w:val="002104EA"/>
    <w:rsid w:val="00261521"/>
    <w:rsid w:val="00315B0B"/>
    <w:rsid w:val="0036134C"/>
    <w:rsid w:val="003D1615"/>
    <w:rsid w:val="00403DC8"/>
    <w:rsid w:val="00406A51"/>
    <w:rsid w:val="00456C16"/>
    <w:rsid w:val="0046460A"/>
    <w:rsid w:val="004E1C1E"/>
    <w:rsid w:val="00594B3B"/>
    <w:rsid w:val="00643835"/>
    <w:rsid w:val="006A0EBA"/>
    <w:rsid w:val="00717BFF"/>
    <w:rsid w:val="00790097"/>
    <w:rsid w:val="0089124F"/>
    <w:rsid w:val="00965B09"/>
    <w:rsid w:val="00995FD9"/>
    <w:rsid w:val="009C31B9"/>
    <w:rsid w:val="009F2EAB"/>
    <w:rsid w:val="00B05B28"/>
    <w:rsid w:val="00B209E0"/>
    <w:rsid w:val="00B52FE3"/>
    <w:rsid w:val="00C0189B"/>
    <w:rsid w:val="00C153D2"/>
    <w:rsid w:val="00C43933"/>
    <w:rsid w:val="00CD0231"/>
    <w:rsid w:val="00E17DB3"/>
    <w:rsid w:val="00F2397C"/>
    <w:rsid w:val="00F505C5"/>
    <w:rsid w:val="00F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3317"/>
  <w15:chartTrackingRefBased/>
  <w15:docId w15:val="{F51BCCE9-531B-4667-841C-A4D5CC2D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12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2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43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ww2.aaahq.org/ascLogin.cf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33</cp:revision>
  <dcterms:created xsi:type="dcterms:W3CDTF">2024-03-05T18:35:00Z</dcterms:created>
  <dcterms:modified xsi:type="dcterms:W3CDTF">2024-03-05T19:10:00Z</dcterms:modified>
</cp:coreProperties>
</file>