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66E6" w14:textId="2229CD75" w:rsidR="00EA0CD2" w:rsidRDefault="00EA0CD2" w:rsidP="00EA0CD2">
      <w:pPr>
        <w:rPr>
          <w:b/>
          <w:bCs/>
          <w:sz w:val="28"/>
          <w:szCs w:val="28"/>
        </w:rPr>
      </w:pPr>
      <w:r w:rsidRPr="00EC4408">
        <w:rPr>
          <w:b/>
          <w:bCs/>
          <w:sz w:val="28"/>
          <w:szCs w:val="28"/>
        </w:rPr>
        <w:t>Volledige vakbeschrijving</w:t>
      </w:r>
    </w:p>
    <w:p w14:paraId="38BBCFBB" w14:textId="77777777" w:rsidR="00EC4408" w:rsidRPr="00EC4408" w:rsidRDefault="00EC4408" w:rsidP="00EA0CD2">
      <w:pPr>
        <w:rPr>
          <w:b/>
          <w:bCs/>
          <w:sz w:val="28"/>
          <w:szCs w:val="28"/>
        </w:rPr>
      </w:pPr>
    </w:p>
    <w:p w14:paraId="0D395309" w14:textId="77777777" w:rsidR="00EA0CD2" w:rsidRDefault="00EA0CD2" w:rsidP="00EA0CD2">
      <w:r>
        <w:t>De onderwijseenheid Inleiding Internationaal Recht is onderdeel van semester 2, blok 4 van de bachelor Rechtsgeleerdheid en Fiscaal Recht.</w:t>
      </w:r>
    </w:p>
    <w:p w14:paraId="6B332CB3" w14:textId="77777777" w:rsidR="00EA0CD2" w:rsidRDefault="00EA0CD2" w:rsidP="00EA0CD2"/>
    <w:p w14:paraId="2546C438" w14:textId="77777777" w:rsidR="00EA0CD2" w:rsidRDefault="00EA0CD2" w:rsidP="00EA0CD2">
      <w:r>
        <w:t>Tijdens onze inleiding in het internationale recht wordt voornamelijk ingegaan op het internationaal publiekrecht. Het internationaal publiekrecht reguleert de betrekkingen tussen staten en andere actoren – wanneer men in een internationaal conflict spreekt over internationale rechtsnormen dan zijn dit normen van internationaal publiekrecht zoals verdragen of gewoonterecht. Naast staten spelen internationale organisaties, zoals de Verenigde Naties, een centrale rol in het samenbrengen van de internationale gemeenschap, spelen ze een cruciale rol bij het sluiten van multilaterale verdragen en hebben zij juridische persoonlijkheid. Naast rechtsbronnen en rechtssubjecten gaan we ook in op de totstandkoming van deze rechtsbronnen, geschillen die kunnen ontstaan uit het niet naleven van verdragen of gewoonterecht en de verschillende manieren waarop deze geschillen opgelost kunnen worden. Vaak wordt gezegd dat vooral deze naleving problemen oplevert – er is namelijk geen superieur orgaan dat straffen uit mag delen en Staten kunnen niet “de gevangenis in”. Welke rol speelt het internationale recht dan? Het internationaal publiekrecht blijft cruciaal voor het handhaven van mondiale vrede, veiligheid en samenwerking door voortdurende evolutie van normen en praktijken – maar anno 2024 lijkt respect voor deze normen en praktijken eerder een optie dan een voldongen feit.</w:t>
      </w:r>
    </w:p>
    <w:p w14:paraId="26E24F1E" w14:textId="77777777" w:rsidR="00EA0CD2" w:rsidRDefault="00EA0CD2" w:rsidP="00EA0CD2"/>
    <w:p w14:paraId="53020345" w14:textId="77777777" w:rsidR="00EA0CD2" w:rsidRDefault="00EA0CD2" w:rsidP="00EA0CD2">
      <w:r>
        <w:t>In blok 4 volgt de student naast het vak Inleiding Internationaal Recht ook de vakken Inleiding Europees Recht en Inleiding Staatsrecht. In de laatste week van het blok is er aandacht voor grensvlakken tussen deze rechtsgebieden omtrent het onderwerp mensenrechten.</w:t>
      </w:r>
    </w:p>
    <w:p w14:paraId="0F4451F3" w14:textId="77777777" w:rsidR="00EA0CD2" w:rsidRDefault="00EA0CD2" w:rsidP="00EA0CD2"/>
    <w:p w14:paraId="4B088FA0" w14:textId="77777777" w:rsidR="00EA0CD2" w:rsidRDefault="00EA0CD2" w:rsidP="00EA0CD2">
      <w:r>
        <w:t>Het vak bereidt voor op het verdiepende vak Internationaal en Europees Recht in semester 3, blok 1 (jaar 2).</w:t>
      </w:r>
    </w:p>
    <w:p w14:paraId="227AB762" w14:textId="77777777" w:rsidR="00EA0CD2" w:rsidRDefault="00EA0CD2" w:rsidP="00EA0CD2"/>
    <w:p w14:paraId="58D9DE4D" w14:textId="77777777" w:rsidR="00EA0CD2" w:rsidRDefault="00EA0CD2" w:rsidP="00EA0CD2">
      <w:r>
        <w:t>Onderwijsmethoden: Onderwijsgroepen Casus &amp; Vaardigheden en Systeem, Colleges</w:t>
      </w:r>
    </w:p>
    <w:p w14:paraId="3932168D" w14:textId="77777777" w:rsidR="00EA0CD2" w:rsidRDefault="00EA0CD2" w:rsidP="00EA0CD2"/>
    <w:p w14:paraId="5197EC40" w14:textId="77777777" w:rsidR="00EA0CD2" w:rsidRDefault="00EA0CD2" w:rsidP="00EA0CD2">
      <w:r>
        <w:t>Evaluatiemethoden: Tentamen (100%)</w:t>
      </w:r>
    </w:p>
    <w:p w14:paraId="4C4F2299" w14:textId="77777777" w:rsidR="00EA0CD2" w:rsidRDefault="00EA0CD2" w:rsidP="00EA0CD2"/>
    <w:p w14:paraId="12EF2F23" w14:textId="181D04B0" w:rsidR="00EA0CD2" w:rsidRDefault="00EA0CD2" w:rsidP="00EA0CD2">
      <w:r>
        <w:t>Doelstellingen van dit vak</w:t>
      </w:r>
      <w:r w:rsidR="00EC4408">
        <w:t>:</w:t>
      </w:r>
    </w:p>
    <w:p w14:paraId="7CF0063C" w14:textId="77777777" w:rsidR="00EA0CD2" w:rsidRDefault="00EA0CD2" w:rsidP="00EA0CD2">
      <w:r>
        <w:t>Na succesvolle afronding van het vak Inleiding Internationaal Recht heb je de volgende leerdoelen bereikt:</w:t>
      </w:r>
    </w:p>
    <w:p w14:paraId="1F2C38AA" w14:textId="77777777" w:rsidR="00EA0CD2" w:rsidRDefault="00EA0CD2" w:rsidP="00EA0CD2"/>
    <w:p w14:paraId="7E8697D0" w14:textId="77777777" w:rsidR="00EA0CD2" w:rsidRDefault="00EA0CD2" w:rsidP="00EA0CD2">
      <w:r>
        <w:t>Je hebt kennis van de internationale rechtsorde en begrijpt hoe en waarom deze anders is ingericht dan de nationale rechtsorde;</w:t>
      </w:r>
    </w:p>
    <w:p w14:paraId="0C7B0066" w14:textId="77777777" w:rsidR="00EA0CD2" w:rsidRDefault="00EA0CD2" w:rsidP="00EA0CD2">
      <w:r>
        <w:t>Je hebt inzicht in de wijze waarop het internationale recht invloed heeft op het Nederlandse rechtssysteem;</w:t>
      </w:r>
    </w:p>
    <w:p w14:paraId="65CB0A04" w14:textId="77777777" w:rsidR="00EA0CD2" w:rsidRDefault="00EA0CD2" w:rsidP="00EA0CD2">
      <w:r>
        <w:t>Je kunt de verschillen tussen staten en andere subjecten van het internationaal publiekrecht duiden;</w:t>
      </w:r>
    </w:p>
    <w:p w14:paraId="394C27CD" w14:textId="77777777" w:rsidR="00EA0CD2" w:rsidRDefault="00EA0CD2" w:rsidP="00EA0CD2">
      <w:r>
        <w:t>Je kunt een voor een casus relevante bronnen van internationaal recht vinden en hebt met name kennis van bronnen rondom het verdragenrecht;</w:t>
      </w:r>
    </w:p>
    <w:p w14:paraId="399FAFFA" w14:textId="77777777" w:rsidR="00EA0CD2" w:rsidRDefault="00EA0CD2" w:rsidP="00EA0CD2">
      <w:r>
        <w:t>Je begrijpt de voorwaarden van staatsaansprakelijkheid en kunt analyseren in welke situaties staten aansprakelijk kunnen worden gesteld;</w:t>
      </w:r>
    </w:p>
    <w:p w14:paraId="3E2ECEC1" w14:textId="77777777" w:rsidR="00EA0CD2" w:rsidRDefault="00EA0CD2" w:rsidP="00EA0CD2">
      <w:r>
        <w:lastRenderedPageBreak/>
        <w:t>Je bent in staat om de geleerde theorie toe te passen op een concrete internationaalrechtelijke casus.</w:t>
      </w:r>
    </w:p>
    <w:p w14:paraId="24BEA026" w14:textId="77777777" w:rsidR="00EA0CD2" w:rsidRDefault="00EA0CD2" w:rsidP="00EA0CD2">
      <w:r>
        <w:t>Voorwaarden</w:t>
      </w:r>
    </w:p>
    <w:p w14:paraId="4012AA12" w14:textId="77777777" w:rsidR="00EA0CD2" w:rsidRDefault="00EA0CD2" w:rsidP="00EA0CD2">
      <w:r>
        <w:t>n.v.t.</w:t>
      </w:r>
    </w:p>
    <w:p w14:paraId="27134D55" w14:textId="77777777" w:rsidR="00EA0CD2" w:rsidRDefault="00EA0CD2" w:rsidP="00EA0CD2"/>
    <w:p w14:paraId="2A8A72B9" w14:textId="2C499FEB" w:rsidR="00EA0CD2" w:rsidRDefault="00EA0CD2" w:rsidP="00EA0CD2">
      <w:r>
        <w:t>Aanbevolen literatuur</w:t>
      </w:r>
      <w:r w:rsidR="00EC4408">
        <w:t>:</w:t>
      </w:r>
    </w:p>
    <w:p w14:paraId="1C5FE991" w14:textId="77777777" w:rsidR="00EA0CD2" w:rsidRDefault="00EA0CD2" w:rsidP="00EA0CD2">
      <w:r>
        <w:t>A. Nollkaemper, Kern van het internationaal publiekrecht, Den Haag: Boomjuridisch, negende druk</w:t>
      </w:r>
    </w:p>
    <w:p w14:paraId="18E71CE2" w14:textId="269028A8" w:rsidR="00BE1B18" w:rsidRDefault="00EA0CD2" w:rsidP="00EA0CD2">
      <w:r>
        <w:t>Voorgeschreven jurisprudentie vermeld op Canvas</w:t>
      </w:r>
    </w:p>
    <w:sectPr w:rsidR="00BE1B18">
      <w:pgSz w:w="11906" w:h="16838" w:code="9"/>
      <w:pgMar w:top="1701" w:right="454" w:bottom="1701"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D2"/>
    <w:rsid w:val="003B0708"/>
    <w:rsid w:val="00BE1B18"/>
    <w:rsid w:val="00EA0CD2"/>
    <w:rsid w:val="00EC44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0175D"/>
  <w15:chartTrackingRefBased/>
  <w15:docId w15:val="{81C69BC7-02B5-4A65-A7CC-A214CB82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2657</Characters>
  <Application>Microsoft Office Word</Application>
  <DocSecurity>0</DocSecurity>
  <Lines>22</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jurist familierecht</dc:creator>
  <cp:keywords/>
  <dc:description/>
  <cp:lastModifiedBy>Max jurist familierecht</cp:lastModifiedBy>
  <cp:revision>2</cp:revision>
  <dcterms:created xsi:type="dcterms:W3CDTF">2024-04-04T11:22:00Z</dcterms:created>
  <dcterms:modified xsi:type="dcterms:W3CDTF">2024-05-07T14:51:00Z</dcterms:modified>
</cp:coreProperties>
</file>