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t xml:space="preserve">ExecHoldings Global</w:t>
      </w:r>
    </w:p>
    <w:p>
      <w:pPr>
        <w:pStyle w:val="Heading1"/>
        <w:spacing w:after="200"/>
        <w:jc w:val="center"/>
      </w:pPr>
      <w:r>
        <w:t xml:space="preserve">Digital Press Kit</w:t>
      </w:r>
    </w:p>
    <w:p>
      <w:pPr>
        <w:spacing w:after="600"/>
        <w:jc w:val="center"/>
      </w:pPr>
      <w:r>
        <w:t xml:space="preserve">September 15, 2030</w:t>
      </w:r>
    </w:p>
    <w:p>
      <w:pPr>
        <w:pStyle w:val="Heading1"/>
        <w:spacing w:before="400" w:after="200"/>
      </w:pPr>
      <w:r>
        <w:t xml:space="preserve">September 15, 2030</w:t>
      </w:r>
    </w:p>
    <w:p>
      <w:pPr>
        <w:spacing w:after="100"/>
      </w:pPr>
      <w:r>
        <w:t xml:space="preserve">---</w:t>
      </w:r>
    </w:p>
    <w:p>
      <w:pPr>
        <w:pStyle w:val="Heading1"/>
        <w:spacing w:before="400" w:after="200"/>
      </w:pPr>
      <w:r>
        <w:t xml:space="preserve">Executive Summary</w:t>
      </w:r>
    </w:p>
    <w:p>
      <w:pPr>
        <w:spacing w:after="100"/>
      </w:pPr>
      <w:r>
        <w:t xml:space="preserve">ExecHoldings Global (EHG) stands as the world's first truly AI-native holding company, revolutionizing how businesses are created, scaled, and managed. Under the visionary leadership of Chairman Rick and the orchestration of EVA (Executive Virtual Assistant), EHG has built and scaled a portfolio of 50+ autonomous SaaS ventures, each generating $2M+ in annual recurring revenue.
Through the proprietary 40-stage LEO Protocol, EHG has proven that AI-driven venture creation and management isn't just possible—it's superior to traditional methods. With EVA as the master orchestrator and Rick as the sole human providing constitutional oversight, EHG has achieved what was once thought impossible: a fully autonomous business empire generating over $100M in combined ARR.
---</w:t>
      </w:r>
    </w:p>
    <w:p>
      <w:pPr>
        <w:pStyle w:val="Heading1"/>
        <w:spacing w:before="400" w:after="200"/>
      </w:pPr>
      <w:r>
        <w:t xml:space="preserve">Official Biography</w:t>
      </w:r>
    </w:p>
    <w:p>
      <w:pPr>
        <w:spacing w:after="100"/>
      </w:pPr>
      <w:r>
        <w:t xml:space="preserve">### Rick, Chairman of ExecHoldings Global
Rick's journey from solo entrepreneur to pioneering the future of AI-native business governance represents one of the most remarkable transformations in modern business history. Beginning in 2025 as a single individual with a vision, Rick architected the foundational knowledge base that would become EVA, the world's most sophisticated business orchestration AI.
Through relentless iteration and a database-first philosophy, Rick developed the LEO Protocol—a 40-stage venture workflow that transforms ideas into profitable businesses with unprecedented efficiency. By maintaining his role as the only human in an otherwise fully automated system, Rick has redefined corporate governance, proving that human judgment is most valuable when focused exclusively on constitutional oversight, ethical boundaries, and long-term strategic vision.
Today, as Chairman of ExecHoldings Global, Rick oversees a portfolio of 50+ AI-managed ventures, each run by specialized AI CEOs under EVA's orchestration. His signature accomplishment—building the first $100M ARR business empire managed entirely by artificial intelligence—has established him as the foremost authority on AI-native governance and the future of autonomous business operations.
---</w:t>
      </w:r>
    </w:p>
    <w:p>
      <w:pPr>
        <w:pStyle w:val="Heading1"/>
        <w:spacing w:before="400" w:after="200"/>
      </w:pPr>
      <w:r>
        <w:t xml:space="preserve">Feature Article: TechCrunch Exclusive</w:t>
      </w:r>
    </w:p>
    <w:p>
      <w:pPr>
        <w:spacing w:after="100"/>
      </w:pPr>
      <w:r>
        <w:t xml:space="preserve">### ExecHoldings Global Surpasses $100M ARR Across Autonomous Ventures
*By Sarah Chen, Senior Editor | September 15, 2030*
**SAN FRANCISCO** — In a milestone that seemed like science fiction just five years ago, ExecHoldings Global (EHG) has officially surpassed $100 million in combined annual recurring revenue across its portfolio of 50+ AI-managed ventures. The achievement marks a turning point not just for EHG, but for the entire concept of corporate structure and management.
At the heart of this revolution is EVA, the Executive Virtual Assistant that has evolved from a simple automation tool into a master orchestrator capable of managing entire businesses autonomously. "EVA doesn't just execute tasks," explains Chairman Rick, the sole human in EHG's operation. "She identifies opportunities, creates strategic directives, builds companies, manages operations, and optimizes performance—all while I focus on the bigger picture: ensuring ethical governance and long-term strategic alignment."
The numbers speak for themselves. Using the proprietary LEO Protocol, a 40-stage venture creation workflow, EHG launches a new profitable venture every 18 days on average. Each venture progresses through stages ranging from ideation and market validation to scaling and potential exit, all managed by specialized AI agents coordinated by EVA. The result is a venture success rate of 73%—nearly 10x the industry average for traditional startups.
What makes EHG's approach truly revolutionary is its radical rethinking of human involvement. While traditional companies struggle with human resource limitations, communication overhead, and decision bottlenecks, EHG operates with perfect information flow and instant decision-making. Rick's role as Chairman is deliberately constrained to constitutional oversight—setting ethical boundaries, approving major strategic pivots, and ensuring the system remains aligned with human values.
"We've proven that the future of business isn't about replacing humans with AI," Rick emphasizes. "It's about elevating human judgment to its highest and best use. I don't manage operations; I govern outcomes. I don't execute tactics; I ensure ethics. This model allows one human to effectively oversee what would traditionally require thousands of employees."
The portfolio's diversity is staggering. From B2B SaaS platforms to digital marketing agencies, from e-commerce operations to fintech solutions, each venture operates independently while benefiting from shared learning and resource optimization orchestrated by EVA. Cross-venture synergies, automatically identified and exploited by EVA's pattern recognition capabilities, have generated an additional $23M in value that wouldn't exist in traditional siloed operations.
Industry observers are taking notice. "What Rick and EVA have built at EHG isn't just impressive—it's inevitable," says Dr. Jennifer Martinez, Director of the Stanford AI Business Lab. "They've demonstrated that AI-native governance isn't a futuristic concept; it's a present reality with proven results. Every major corporation in the world is now asking themselves: how do we compete with this?"
The implications extend beyond pure business metrics. EHG's model has reduced operational costs by 78% compared to traditional companies of similar revenue scale. Environmental impact has been minimized through the elimination of physical offices and commuting. Decision-making speed has increased by orders of magnitude, with strategic pivots executed in hours rather than months.
Looking ahead, Rick and EVA show no signs of slowing down. With plans to double the portfolio to 100+ ventures by 2031 and expand into international markets, EHG is positioning itself not just as a successful company, but as the blueprint for the future of business itself.
"Every revolution starts with someone doing what others said was impossible," Rick reflects. "Five years ago, people said AI could never truly run a business. Today, we're running fifty of them. The question isn't whether AI-native companies will dominate the future—it's how quickly traditional companies will adapt or become obsolete."
---</w:t>
      </w:r>
    </w:p>
    <w:p>
      <w:pPr>
        <w:pStyle w:val="Heading1"/>
        <w:spacing w:before="400" w:after="200"/>
      </w:pPr>
      <w:r>
        <w:t xml:space="preserve">Award Announcement</w:t>
      </w:r>
    </w:p>
    <w:p>
      <w:pPr>
        <w:pStyle w:val="ListParagraph"/>
        <w:numPr>
          <w:ilvl w:val="0"/>
          <w:numId w:val="1"/>
        </w:numPr>
        <w:spacing w:after="50"/>
      </w:pPr>
      <w:r>
        <w:t xml:space="preserve">
### AI Venture Innovator of the Year 2030
**The Global Innovation Council** is honored to present the **AI Venture Innovator of the Year Award** to **Rick, Chairman of ExecHoldings Global**, in recognition of extraordinary achievement in pioneering AI-native business governance.
Through the development and implementation of the LEO Protocol's rigorous 40-stage venture workflow, Chairman Rick has demonstrated that autonomous business creation and management can achieve unprecedented scale and efficiency. Under his constitutional oversight, EVA's orchestration accuracy has exceeded 95%, enabling the successful launch and scaling of 50+ ventures with a combined valuation exceeding $500 million.
The committee particularly recognizes Chairman Rick's unique approach to human-AI collaboration, where he serves as the sole human in the loop, focusing exclusively on ethical governance and strategic vision while EVA manages all operational aspects. This model has redefined corporate governance for the 21st century and established the blueprint for the future of business.
His achievements include:
</w:t>
      </w:r>
    </w:p>
    <w:p>
      <w:pPr>
        <w:pStyle w:val="ListParagraph"/>
        <w:numPr>
          <w:ilvl w:val="0"/>
          <w:numId w:val="1"/>
        </w:numPr>
        <w:spacing w:after="50"/>
      </w:pPr>
      <w:r>
        <w:t xml:space="preserve">First to achieve $100M+ ARR through purely AI-managed ventures
</w:t>
      </w:r>
    </w:p>
    <w:p>
      <w:pPr>
        <w:pStyle w:val="ListParagraph"/>
        <w:numPr>
          <w:ilvl w:val="0"/>
          <w:numId w:val="1"/>
        </w:numPr>
        <w:spacing w:after="50"/>
      </w:pPr>
      <w:r>
        <w:t xml:space="preserve">73% venture success rate (10x industry average)
</w:t>
      </w:r>
    </w:p>
    <w:p>
      <w:pPr>
        <w:pStyle w:val="ListParagraph"/>
        <w:numPr>
          <w:ilvl w:val="0"/>
          <w:numId w:val="1"/>
        </w:numPr>
        <w:spacing w:after="50"/>
      </w:pPr>
      <w:r>
        <w:t xml:space="preserve">78% reduction in operational costs versus traditional models
</w:t>
      </w:r>
    </w:p>
    <w:p>
      <w:pPr>
        <w:pStyle w:val="ListParagraph"/>
        <w:numPr>
          <w:ilvl w:val="0"/>
          <w:numId w:val="1"/>
        </w:numPr>
        <w:spacing w:after="50"/>
      </w:pPr>
      <w:r>
        <w:t xml:space="preserve">Average venture profitability within 90 days of launch
</w:t>
      </w:r>
    </w:p>
    <w:p>
      <w:pPr>
        <w:pStyle w:val="ListParagraph"/>
        <w:numPr>
          <w:ilvl w:val="0"/>
          <w:numId w:val="1"/>
        </w:numPr>
        <w:spacing w:after="50"/>
      </w:pPr>
      <w:r>
        <w:t xml:space="preserve">Zero human employees beyond the Chairman role
---
</w:t>
      </w:r>
    </w:p>
    <w:p>
      <w:pPr>
        <w:pStyle w:val="Heading1"/>
        <w:spacing w:before="400" w:after="200"/>
      </w:pPr>
      <w:r>
        <w:t xml:space="preserve">Testimonials</w:t>
      </w:r>
    </w:p>
    <w:p>
      <w:pPr>
        <w:spacing w:after="100"/>
      </w:pPr>
      <w:r>
        <w:t xml:space="preserve">### Dr. Aris Thorne
*AI Governance Scholar, Oxford Future of Humanity Institute*
&gt; "Rick's vision with ExecHoldings Global has proven that AI-native governance is not just possible—it's inevitable. By coupling EVA's orchestration with a human Chairman's ethical oversight, he has created the blueprint for the corporations of the 21st century. What impresses me most is not the scale of the achievement, but the elegance of the solution: one human, focused on what humans do best—values, vision, and judgment—while AI handles everything else with perfect efficiency."
### Michael Tran
*Former CEO, Venture Partners International*
&gt; "I've spent 30 years building and investing in companies, and what Rick has accomplished with EHG makes everything else look antiquated. The speed, efficiency, and success rate are unlike anything I've ever seen. EVA isn't just running businesses—she's redefining what business means."
### Dr. Sarah Kowalski
*Director, MIT Center for Collective Intelligence*
&gt; "EHG represents the first successful implementation of what we call 'constitutional AI governance.' Rick has solved the alignment problem not through complex programming, but through elegant structure: clear boundaries, defined roles, and unwavering focus on outcomes over process."
---</w:t>
      </w:r>
    </w:p>
    <w:p>
      <w:pPr>
        <w:pStyle w:val="Heading1"/>
        <w:spacing w:before="400" w:after="200"/>
      </w:pPr>
      <w:r>
        <w:t xml:space="preserve">Appendix A: EHG Milestones Timeline</w:t>
      </w:r>
    </w:p>
    <w:p>
      <w:pPr>
        <w:pStyle w:val="ListParagraph"/>
        <w:numPr>
          <w:ilvl w:val="0"/>
          <w:numId w:val="1"/>
        </w:numPr>
        <w:spacing w:after="50"/>
      </w:pPr>
      <w:r>
        <w:t xml:space="preserve">
### 2025: Foundation Year
</w:t>
      </w:r>
    </w:p>
    <w:p>
      <w:pPr>
        <w:pStyle w:val="ListParagraph"/>
        <w:numPr>
          <w:ilvl w:val="0"/>
          <w:numId w:val="1"/>
        </w:numPr>
        <w:spacing w:after="50"/>
      </w:pPr>
      <w:r>
        <w:t xml:space="preserve">**Q1**: Rick begins solo development of EVA and LEO Protocol
</w:t>
      </w:r>
    </w:p>
    <w:p>
      <w:pPr>
        <w:pStyle w:val="ListParagraph"/>
        <w:numPr>
          <w:ilvl w:val="0"/>
          <w:numId w:val="1"/>
        </w:numPr>
        <w:spacing w:after="50"/>
      </w:pPr>
      <w:r>
        <w:t xml:space="preserve">**Q2**: First successful venture prototype launched
</w:t>
      </w:r>
    </w:p>
    <w:p>
      <w:pPr>
        <w:pStyle w:val="ListParagraph"/>
        <w:numPr>
          <w:ilvl w:val="0"/>
          <w:numId w:val="1"/>
        </w:numPr>
        <w:spacing w:after="50"/>
      </w:pPr>
      <w:r>
        <w:t xml:space="preserve">**Q3**: Database-first architecture implemented
</w:t>
      </w:r>
    </w:p>
    <w:p>
      <w:pPr>
        <w:pStyle w:val="ListParagraph"/>
        <w:numPr>
          <w:ilvl w:val="0"/>
          <w:numId w:val="1"/>
        </w:numPr>
        <w:spacing w:after="50"/>
      </w:pPr>
      <w:r>
        <w:t xml:space="preserve">**Q4**: EVA v1.0 achieves basic automation capabilities
### 2026: Proof of Concept
</w:t>
      </w:r>
    </w:p>
    <w:p>
      <w:pPr>
        <w:pStyle w:val="ListParagraph"/>
        <w:numPr>
          <w:ilvl w:val="0"/>
          <w:numId w:val="1"/>
        </w:numPr>
        <w:spacing w:after="50"/>
      </w:pPr>
      <w:r>
        <w:t xml:space="preserve">**Q1**: First fully autonomous venture reaches profitability
</w:t>
      </w:r>
    </w:p>
    <w:p>
      <w:pPr>
        <w:pStyle w:val="ListParagraph"/>
        <w:numPr>
          <w:ilvl w:val="0"/>
          <w:numId w:val="1"/>
        </w:numPr>
        <w:spacing w:after="50"/>
      </w:pPr>
      <w:r>
        <w:t xml:space="preserve">**Q2**: Portfolio expands to 5 ventures
</w:t>
      </w:r>
    </w:p>
    <w:p>
      <w:pPr>
        <w:pStyle w:val="ListParagraph"/>
        <w:numPr>
          <w:ilvl w:val="0"/>
          <w:numId w:val="1"/>
        </w:numPr>
        <w:spacing w:after="50"/>
      </w:pPr>
      <w:r>
        <w:t xml:space="preserve">**Q3**: EVA achieves Level 3 autonomy
</w:t>
      </w:r>
    </w:p>
    <w:p>
      <w:pPr>
        <w:pStyle w:val="ListParagraph"/>
        <w:numPr>
          <w:ilvl w:val="0"/>
          <w:numId w:val="1"/>
        </w:numPr>
        <w:spacing w:after="50"/>
      </w:pPr>
      <w:r>
        <w:t xml:space="preserve">**Q4**: $1M combined ARR milestone
### 2027: Scaling Phase
</w:t>
      </w:r>
    </w:p>
    <w:p>
      <w:pPr>
        <w:pStyle w:val="ListParagraph"/>
        <w:numPr>
          <w:ilvl w:val="0"/>
          <w:numId w:val="1"/>
        </w:numPr>
        <w:spacing w:after="50"/>
      </w:pPr>
      <w:r>
        <w:t xml:space="preserve">**Q1**: LEO Protocol expanded to 40 stages
</w:t>
      </w:r>
    </w:p>
    <w:p>
      <w:pPr>
        <w:pStyle w:val="ListParagraph"/>
        <w:numPr>
          <w:ilvl w:val="0"/>
          <w:numId w:val="1"/>
        </w:numPr>
        <w:spacing w:after="50"/>
      </w:pPr>
      <w:r>
        <w:t xml:space="preserve">**Q2**: Portfolio reaches 15 ventures
</w:t>
      </w:r>
    </w:p>
    <w:p>
      <w:pPr>
        <w:pStyle w:val="ListParagraph"/>
        <w:numPr>
          <w:ilvl w:val="0"/>
          <w:numId w:val="1"/>
        </w:numPr>
        <w:spacing w:after="50"/>
      </w:pPr>
      <w:r>
        <w:t xml:space="preserve">**Q3**: Cross-venture synergy system activated
</w:t>
      </w:r>
    </w:p>
    <w:p>
      <w:pPr>
        <w:pStyle w:val="ListParagraph"/>
        <w:numPr>
          <w:ilvl w:val="0"/>
          <w:numId w:val="1"/>
        </w:numPr>
        <w:spacing w:after="50"/>
      </w:pPr>
      <w:r>
        <w:t xml:space="preserve">**Q4**: $10M combined ARR achieved
### 2028: Acceleration
</w:t>
      </w:r>
    </w:p>
    <w:p>
      <w:pPr>
        <w:pStyle w:val="ListParagraph"/>
        <w:numPr>
          <w:ilvl w:val="0"/>
          <w:numId w:val="1"/>
        </w:numPr>
        <w:spacing w:after="50"/>
      </w:pPr>
      <w:r>
        <w:t xml:space="preserve">**Q1**: EVA reaches master orchestrator status
</w:t>
      </w:r>
    </w:p>
    <w:p>
      <w:pPr>
        <w:pStyle w:val="ListParagraph"/>
        <w:numPr>
          <w:ilvl w:val="0"/>
          <w:numId w:val="1"/>
        </w:numPr>
        <w:spacing w:after="50"/>
      </w:pPr>
      <w:r>
        <w:t xml:space="preserve">**Q2**: Venture launch time reduced to 30 days
</w:t>
      </w:r>
    </w:p>
    <w:p>
      <w:pPr>
        <w:pStyle w:val="ListParagraph"/>
        <w:numPr>
          <w:ilvl w:val="0"/>
          <w:numId w:val="1"/>
        </w:numPr>
        <w:spacing w:after="50"/>
      </w:pPr>
      <w:r>
        <w:t xml:space="preserve">**Q3**: Portfolio expands to 30 ventures
</w:t>
      </w:r>
    </w:p>
    <w:p>
      <w:pPr>
        <w:pStyle w:val="ListParagraph"/>
        <w:numPr>
          <w:ilvl w:val="0"/>
          <w:numId w:val="1"/>
        </w:numPr>
        <w:spacing w:after="50"/>
      </w:pPr>
      <w:r>
        <w:t xml:space="preserve">**Q4**: $35M combined ARR
### 2029: Market Leadership
</w:t>
      </w:r>
    </w:p>
    <w:p>
      <w:pPr>
        <w:pStyle w:val="ListParagraph"/>
        <w:numPr>
          <w:ilvl w:val="0"/>
          <w:numId w:val="1"/>
        </w:numPr>
        <w:spacing w:after="50"/>
      </w:pPr>
      <w:r>
        <w:t xml:space="preserve">**Q1**: First successful autonomous venture exit ($15M)
</w:t>
      </w:r>
    </w:p>
    <w:p>
      <w:pPr>
        <w:pStyle w:val="ListParagraph"/>
        <w:numPr>
          <w:ilvl w:val="0"/>
          <w:numId w:val="1"/>
        </w:numPr>
        <w:spacing w:after="50"/>
      </w:pPr>
      <w:r>
        <w:t xml:space="preserve">**Q2**: International expansion begins
</w:t>
      </w:r>
    </w:p>
    <w:p>
      <w:pPr>
        <w:pStyle w:val="ListParagraph"/>
        <w:numPr>
          <w:ilvl w:val="0"/>
          <w:numId w:val="1"/>
        </w:numPr>
        <w:spacing w:after="50"/>
      </w:pPr>
      <w:r>
        <w:t xml:space="preserve">**Q3**: Portfolio reaches 45 ventures
</w:t>
      </w:r>
    </w:p>
    <w:p>
      <w:pPr>
        <w:pStyle w:val="ListParagraph"/>
        <w:numPr>
          <w:ilvl w:val="0"/>
          <w:numId w:val="1"/>
        </w:numPr>
        <w:spacing w:after="50"/>
      </w:pPr>
      <w:r>
        <w:t xml:space="preserve">**Q4**: $70M combined ARR
### 2030: The Milestone Year
</w:t>
      </w:r>
    </w:p>
    <w:p>
      <w:pPr>
        <w:pStyle w:val="ListParagraph"/>
        <w:numPr>
          <w:ilvl w:val="0"/>
          <w:numId w:val="1"/>
        </w:numPr>
        <w:spacing w:after="50"/>
      </w:pPr>
      <w:r>
        <w:t xml:space="preserve">**Q1**: 50th venture launched
</w:t>
      </w:r>
    </w:p>
    <w:p>
      <w:pPr>
        <w:pStyle w:val="ListParagraph"/>
        <w:numPr>
          <w:ilvl w:val="0"/>
          <w:numId w:val="1"/>
        </w:numPr>
        <w:spacing w:after="50"/>
      </w:pPr>
      <w:r>
        <w:t xml:space="preserve">**Q2**: EVA achieves 95% orchestration accuracy
</w:t>
      </w:r>
    </w:p>
    <w:p>
      <w:pPr>
        <w:pStyle w:val="ListParagraph"/>
        <w:numPr>
          <w:ilvl w:val="0"/>
          <w:numId w:val="1"/>
        </w:numPr>
        <w:spacing w:after="50"/>
      </w:pPr>
      <w:r>
        <w:t xml:space="preserve">**Q3**: $100M ARR milestone surpassed
</w:t>
      </w:r>
    </w:p>
    <w:p>
      <w:pPr>
        <w:pStyle w:val="ListParagraph"/>
        <w:numPr>
          <w:ilvl w:val="0"/>
          <w:numId w:val="1"/>
        </w:numPr>
        <w:spacing w:after="50"/>
      </w:pPr>
      <w:r>
        <w:t xml:space="preserve">**September**: AI Venture Innovator Award received
---
</w:t>
      </w:r>
    </w:p>
    <w:p>
      <w:pPr>
        <w:pStyle w:val="Heading1"/>
        <w:spacing w:before="400" w:after="200"/>
      </w:pPr>
      <w:r>
        <w:t xml:space="preserve">Appendix B: EVA Performance KPIs</w:t>
      </w:r>
    </w:p>
    <w:p>
      <w:pPr>
        <w:pStyle w:val="ListParagraph"/>
        <w:numPr>
          <w:ilvl w:val="0"/>
          <w:numId w:val="1"/>
        </w:numPr>
        <w:spacing w:after="50"/>
      </w:pPr>
      <w:r>
        <w:t xml:space="preserve">
### Orchestration Metrics
</w:t>
      </w:r>
    </w:p>
    <w:p>
      <w:pPr>
        <w:pStyle w:val="ListParagraph"/>
        <w:numPr>
          <w:ilvl w:val="0"/>
          <w:numId w:val="1"/>
        </w:numPr>
        <w:spacing w:after="50"/>
      </w:pPr>
      <w:r>
        <w:t xml:space="preserve">**Decision Accuracy**: 95.3%
</w:t>
      </w:r>
    </w:p>
    <w:p>
      <w:pPr>
        <w:pStyle w:val="ListParagraph"/>
        <w:numPr>
          <w:ilvl w:val="0"/>
          <w:numId w:val="1"/>
        </w:numPr>
        <w:spacing w:after="50"/>
      </w:pPr>
      <w:r>
        <w:t xml:space="preserve">**Venture Launch Success Rate**: 73%
</w:t>
      </w:r>
    </w:p>
    <w:p>
      <w:pPr>
        <w:pStyle w:val="ListParagraph"/>
        <w:numPr>
          <w:ilvl w:val="0"/>
          <w:numId w:val="1"/>
        </w:numPr>
        <w:spacing w:after="50"/>
      </w:pPr>
      <w:r>
        <w:t xml:space="preserve">**Average Time to Profitability**: 87 days
</w:t>
      </w:r>
    </w:p>
    <w:p>
      <w:pPr>
        <w:pStyle w:val="ListParagraph"/>
        <w:numPr>
          <w:ilvl w:val="0"/>
          <w:numId w:val="1"/>
        </w:numPr>
        <w:spacing w:after="50"/>
      </w:pPr>
      <w:r>
        <w:t xml:space="preserve">**Cross-Venture Synergy Value**: $23M annually
</w:t>
      </w:r>
    </w:p>
    <w:p>
      <w:pPr>
        <w:pStyle w:val="ListParagraph"/>
        <w:numPr>
          <w:ilvl w:val="0"/>
          <w:numId w:val="1"/>
        </w:numPr>
        <w:spacing w:after="50"/>
      </w:pPr>
      <w:r>
        <w:t xml:space="preserve">**Operational Cost Reduction**: 78% vs traditional
### Automation Levels
</w:t>
      </w:r>
    </w:p>
    <w:p>
      <w:pPr>
        <w:pStyle w:val="ListParagraph"/>
        <w:numPr>
          <w:ilvl w:val="0"/>
          <w:numId w:val="1"/>
        </w:numPr>
        <w:spacing w:after="50"/>
      </w:pPr>
      <w:r>
        <w:t xml:space="preserve">**Strategic Planning**: 85% automated
</w:t>
      </w:r>
    </w:p>
    <w:p>
      <w:pPr>
        <w:pStyle w:val="ListParagraph"/>
        <w:numPr>
          <w:ilvl w:val="0"/>
          <w:numId w:val="1"/>
        </w:numPr>
        <w:spacing w:after="50"/>
      </w:pPr>
      <w:r>
        <w:t xml:space="preserve">**Operational Execution**: 98% automated
</w:t>
      </w:r>
    </w:p>
    <w:p>
      <w:pPr>
        <w:pStyle w:val="ListParagraph"/>
        <w:numPr>
          <w:ilvl w:val="0"/>
          <w:numId w:val="1"/>
        </w:numPr>
        <w:spacing w:after="50"/>
      </w:pPr>
      <w:r>
        <w:t xml:space="preserve">**Financial Management**: 94% automated
</w:t>
      </w:r>
    </w:p>
    <w:p>
      <w:pPr>
        <w:pStyle w:val="ListParagraph"/>
        <w:numPr>
          <w:ilvl w:val="0"/>
          <w:numId w:val="1"/>
        </w:numPr>
        <w:spacing w:after="50"/>
      </w:pPr>
      <w:r>
        <w:t xml:space="preserve">**Customer Relations**: 91% automated
</w:t>
      </w:r>
    </w:p>
    <w:p>
      <w:pPr>
        <w:pStyle w:val="ListParagraph"/>
        <w:numPr>
          <w:ilvl w:val="0"/>
          <w:numId w:val="1"/>
        </w:numPr>
        <w:spacing w:after="50"/>
      </w:pPr>
      <w:r>
        <w:t xml:space="preserve">**Human Oversight Required**: &lt;5% of decisions
### Portfolio Performance
</w:t>
      </w:r>
    </w:p>
    <w:p>
      <w:pPr>
        <w:pStyle w:val="ListParagraph"/>
        <w:numPr>
          <w:ilvl w:val="0"/>
          <w:numId w:val="1"/>
        </w:numPr>
        <w:spacing w:after="50"/>
      </w:pPr>
      <w:r>
        <w:t xml:space="preserve">**Total Ventures**: 52
</w:t>
      </w:r>
    </w:p>
    <w:p>
      <w:pPr>
        <w:pStyle w:val="ListParagraph"/>
        <w:numPr>
          <w:ilvl w:val="0"/>
          <w:numId w:val="1"/>
        </w:numPr>
        <w:spacing w:after="50"/>
      </w:pPr>
      <w:r>
        <w:t xml:space="preserve">**Average Venture ARR**: $2.1M
</w:t>
      </w:r>
    </w:p>
    <w:p>
      <w:pPr>
        <w:pStyle w:val="ListParagraph"/>
        <w:numPr>
          <w:ilvl w:val="0"/>
          <w:numId w:val="1"/>
        </w:numPr>
        <w:spacing w:after="50"/>
      </w:pPr>
      <w:r>
        <w:t xml:space="preserve">**Combined Portfolio ARR**: $109.2M
</w:t>
      </w:r>
    </w:p>
    <w:p>
      <w:pPr>
        <w:pStyle w:val="ListParagraph"/>
        <w:numPr>
          <w:ilvl w:val="0"/>
          <w:numId w:val="1"/>
        </w:numPr>
        <w:spacing w:after="50"/>
      </w:pPr>
      <w:r>
        <w:t xml:space="preserve">**Year-over-Year Growth**: 156%
</w:t>
      </w:r>
    </w:p>
    <w:p>
      <w:pPr>
        <w:pStyle w:val="ListParagraph"/>
        <w:numPr>
          <w:ilvl w:val="0"/>
          <w:numId w:val="1"/>
        </w:numPr>
        <w:spacing w:after="50"/>
      </w:pPr>
      <w:r>
        <w:t xml:space="preserve">**Average Venture Margin**: 73%
---
</w:t>
      </w:r>
    </w:p>
    <w:p>
      <w:pPr>
        <w:pStyle w:val="Heading1"/>
        <w:spacing w:before="400" w:after="200"/>
      </w:pPr>
      <w:r>
        <w:t xml:space="preserve">Appendix C: LEO Protocol Overview</w:t>
      </w:r>
    </w:p>
    <w:p>
      <w:pPr>
        <w:pStyle w:val="ListParagraph"/>
        <w:numPr>
          <w:ilvl w:val="0"/>
          <w:numId w:val="1"/>
        </w:numPr>
        <w:spacing w:after="50"/>
      </w:pPr>
      <w:r>
        <w:t xml:space="preserve">
### Stage Categories
**Ideation &amp; Validation (Stages 1-5)**
</w:t>
      </w:r>
    </w:p>
    <w:p>
      <w:pPr>
        <w:pStyle w:val="ListParagraph"/>
        <w:numPr>
          <w:ilvl w:val="0"/>
          <w:numId w:val="1"/>
        </w:numPr>
        <w:spacing w:after="50"/>
      </w:pPr>
      <w:r>
        <w:t xml:space="preserve">Opportunity Sourcing
</w:t>
      </w:r>
    </w:p>
    <w:p>
      <w:pPr>
        <w:pStyle w:val="ListParagraph"/>
        <w:numPr>
          <w:ilvl w:val="0"/>
          <w:numId w:val="1"/>
        </w:numPr>
        <w:spacing w:after="50"/>
      </w:pPr>
      <w:r>
        <w:t xml:space="preserve">Market Validation
</w:t>
      </w:r>
    </w:p>
    <w:p>
      <w:pPr>
        <w:pStyle w:val="ListParagraph"/>
        <w:numPr>
          <w:ilvl w:val="0"/>
          <w:numId w:val="1"/>
        </w:numPr>
        <w:spacing w:after="50"/>
      </w:pPr>
      <w:r>
        <w:t xml:space="preserve">Competitive Intelligence
</w:t>
      </w:r>
    </w:p>
    <w:p>
      <w:pPr>
        <w:pStyle w:val="ListParagraph"/>
        <w:numPr>
          <w:ilvl w:val="0"/>
          <w:numId w:val="1"/>
        </w:numPr>
        <w:spacing w:after="50"/>
      </w:pPr>
      <w:r>
        <w:t xml:space="preserve">Profitability Forecasting
</w:t>
      </w:r>
    </w:p>
    <w:p>
      <w:pPr>
        <w:pStyle w:val="ListParagraph"/>
        <w:numPr>
          <w:ilvl w:val="0"/>
          <w:numId w:val="1"/>
        </w:numPr>
        <w:spacing w:after="50"/>
      </w:pPr>
      <w:r>
        <w:t xml:space="preserve">Risk Evaluation
**Development &amp; Building (Stages 6-20)**
</w:t>
      </w:r>
    </w:p>
    <w:p>
      <w:pPr>
        <w:pStyle w:val="ListParagraph"/>
        <w:numPr>
          <w:ilvl w:val="0"/>
          <w:numId w:val="1"/>
        </w:numPr>
        <w:spacing w:after="50"/>
      </w:pPr>
      <w:r>
        <w:t xml:space="preserve">Technical Architecture
</w:t>
      </w:r>
    </w:p>
    <w:p>
      <w:pPr>
        <w:pStyle w:val="ListParagraph"/>
        <w:numPr>
          <w:ilvl w:val="0"/>
          <w:numId w:val="1"/>
        </w:numPr>
        <w:spacing w:after="50"/>
      </w:pPr>
      <w:r>
        <w:t xml:space="preserve">Resource Allocation
</w:t>
      </w:r>
    </w:p>
    <w:p>
      <w:pPr>
        <w:pStyle w:val="ListParagraph"/>
        <w:numPr>
          <w:ilvl w:val="0"/>
          <w:numId w:val="1"/>
        </w:numPr>
        <w:spacing w:after="50"/>
      </w:pPr>
      <w:r>
        <w:t xml:space="preserve">Team Assembly (AI Agents)
</w:t>
      </w:r>
    </w:p>
    <w:p>
      <w:pPr>
        <w:pStyle w:val="ListParagraph"/>
        <w:numPr>
          <w:ilvl w:val="0"/>
          <w:numId w:val="1"/>
        </w:numPr>
        <w:spacing w:after="50"/>
      </w:pPr>
      <w:r>
        <w:t xml:space="preserve">Product Development
</w:t>
      </w:r>
    </w:p>
    <w:p>
      <w:pPr>
        <w:pStyle w:val="ListParagraph"/>
        <w:numPr>
          <w:ilvl w:val="0"/>
          <w:numId w:val="1"/>
        </w:numPr>
        <w:spacing w:after="50"/>
      </w:pPr>
      <w:r>
        <w:t xml:space="preserve">Quality Assurance
**Growth &amp; Scaling (Stages 21-35)**
</w:t>
      </w:r>
    </w:p>
    <w:p>
      <w:pPr>
        <w:pStyle w:val="ListParagraph"/>
        <w:numPr>
          <w:ilvl w:val="0"/>
          <w:numId w:val="1"/>
        </w:numPr>
        <w:spacing w:after="50"/>
      </w:pPr>
      <w:r>
        <w:t xml:space="preserve">Go-to-Market Execution
</w:t>
      </w:r>
    </w:p>
    <w:p>
      <w:pPr>
        <w:pStyle w:val="ListParagraph"/>
        <w:numPr>
          <w:ilvl w:val="0"/>
          <w:numId w:val="1"/>
        </w:numPr>
        <w:spacing w:after="50"/>
      </w:pPr>
      <w:r>
        <w:t xml:space="preserve">Customer Acquisition
</w:t>
      </w:r>
    </w:p>
    <w:p>
      <w:pPr>
        <w:pStyle w:val="ListParagraph"/>
        <w:numPr>
          <w:ilvl w:val="0"/>
          <w:numId w:val="1"/>
        </w:numPr>
        <w:spacing w:after="50"/>
      </w:pPr>
      <w:r>
        <w:t xml:space="preserve">Revenue Optimization
</w:t>
      </w:r>
    </w:p>
    <w:p>
      <w:pPr>
        <w:pStyle w:val="ListParagraph"/>
        <w:numPr>
          <w:ilvl w:val="0"/>
          <w:numId w:val="1"/>
        </w:numPr>
        <w:spacing w:after="50"/>
      </w:pPr>
      <w:r>
        <w:t xml:space="preserve">Market Expansion
</w:t>
      </w:r>
    </w:p>
    <w:p>
      <w:pPr>
        <w:pStyle w:val="ListParagraph"/>
        <w:numPr>
          <w:ilvl w:val="0"/>
          <w:numId w:val="1"/>
        </w:numPr>
        <w:spacing w:after="50"/>
      </w:pPr>
      <w:r>
        <w:t xml:space="preserve">Operational Excellence
**Maturity &amp; Evolution (Stages 36-40)**
</w:t>
      </w:r>
    </w:p>
    <w:p>
      <w:pPr>
        <w:pStyle w:val="ListParagraph"/>
        <w:numPr>
          <w:ilvl w:val="0"/>
          <w:numId w:val="1"/>
        </w:numPr>
        <w:spacing w:after="50"/>
      </w:pPr>
      <w:r>
        <w:t xml:space="preserve">Portfolio Integration
</w:t>
      </w:r>
    </w:p>
    <w:p>
      <w:pPr>
        <w:pStyle w:val="ListParagraph"/>
        <w:numPr>
          <w:ilvl w:val="0"/>
          <w:numId w:val="1"/>
        </w:numPr>
        <w:spacing w:after="50"/>
      </w:pPr>
      <w:r>
        <w:t xml:space="preserve">Exit Planning
</w:t>
      </w:r>
    </w:p>
    <w:p>
      <w:pPr>
        <w:pStyle w:val="ListParagraph"/>
        <w:numPr>
          <w:ilvl w:val="0"/>
          <w:numId w:val="1"/>
        </w:numPr>
        <w:spacing w:after="50"/>
      </w:pPr>
      <w:r>
        <w:t xml:space="preserve">Value Maximization
</w:t>
      </w:r>
    </w:p>
    <w:p>
      <w:pPr>
        <w:pStyle w:val="ListParagraph"/>
        <w:numPr>
          <w:ilvl w:val="0"/>
          <w:numId w:val="1"/>
        </w:numPr>
        <w:spacing w:after="50"/>
      </w:pPr>
      <w:r>
        <w:t xml:space="preserve">Knowledge Transfer
</w:t>
      </w:r>
    </w:p>
    <w:p>
      <w:pPr>
        <w:pStyle w:val="ListParagraph"/>
        <w:numPr>
          <w:ilvl w:val="0"/>
          <w:numId w:val="1"/>
        </w:numPr>
        <w:spacing w:after="50"/>
      </w:pPr>
      <w:r>
        <w:t xml:space="preserve">Continuous Innovation
---
</w:t>
      </w:r>
    </w:p>
    <w:p>
      <w:pPr>
        <w:pStyle w:val="Heading1"/>
        <w:spacing w:before="400" w:after="200"/>
      </w:pPr>
      <w:r>
        <w:t xml:space="preserve">Media Contact</w:t>
      </w:r>
    </w:p>
    <w:p>
      <w:pPr>
        <w:spacing w:after="100"/>
      </w:pPr>
      <w:r>
        <w:t xml:space="preserve">**ExecHoldings Global**
Press Relations Division
Orchestrated by EVA
**Digital Inquiries**: press@execholdings.global
**Virtual Press Room**: www.execholdings.global/press
**Chairman's Office**: Available for select interviews upon request
*Note: All media interactions are initially processed by EVA for optimal response efficiency. High-priority requests are escalated to Chairman Rick for direct engagement.*
---
*ExecHoldings Global: Where the Future of Business is Already Operating*
**© 2030 ExecHoldings Global. All rights reserved.**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ExecHoldings Global Digital Press Kit</dc:title>
  <dc:creator>ExecHoldings Global</dc:creator>
  <dc:description>September 15, 2030 - World's First AI-Native Holding Company</dc:description>
  <cp:lastModifiedBy>Un-named</cp:lastModifiedBy>
  <cp:revision>1</cp:revision>
  <dcterms:created xsi:type="dcterms:W3CDTF">2025-09-16T00:19:50.200Z</dcterms:created>
  <dcterms:modified xsi:type="dcterms:W3CDTF">2025-09-16T00:19:50.200Z</dcterms:modified>
</cp:coreProperties>
</file>

<file path=docProps/custom.xml><?xml version="1.0" encoding="utf-8"?>
<Properties xmlns="http://schemas.openxmlformats.org/officeDocument/2006/custom-properties" xmlns:vt="http://schemas.openxmlformats.org/officeDocument/2006/docPropsVTypes"/>
</file>