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統碩一 藍永濬</w:t>
                                    </w:r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統碩一 藍永濬</w:t>
                              </w:r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proofErr w:type="spellStart"/>
      <w:r w:rsidRPr="00F9262A">
        <w:rPr>
          <w:rFonts w:ascii="CMU Serif" w:eastAsia="標楷體" w:hAnsi="CMU Serif"/>
        </w:rPr>
        <w:t>AICc</w:t>
      </w:r>
      <w:proofErr w:type="spellEnd"/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</w:t>
      </w:r>
      <w:proofErr w:type="gramStart"/>
      <w:r w:rsidRPr="00F9262A">
        <w:rPr>
          <w:rFonts w:ascii="CMU Serif" w:eastAsia="標楷體" w:hAnsi="CMU Serif"/>
        </w:rPr>
        <w:t>與殘差診斷</w:t>
      </w:r>
      <w:proofErr w:type="gramEnd"/>
      <w:r w:rsidRPr="00F9262A">
        <w:rPr>
          <w:rFonts w:ascii="CMU Serif" w:eastAsia="標楷體" w:hAnsi="CMU Serif"/>
        </w:rPr>
        <w:t>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proofErr w:type="gramStart"/>
      <w:r w:rsidRPr="00F9262A">
        <w:rPr>
          <w:rFonts w:ascii="CMU Serif" w:eastAsia="標楷體" w:hAnsi="CMU Serif" w:hint="eastAsia"/>
        </w:rPr>
        <w:t>個</w:t>
      </w:r>
      <w:proofErr w:type="gramEnd"/>
      <w:r w:rsidRPr="00F9262A">
        <w:rPr>
          <w:rFonts w:ascii="CMU Serif" w:eastAsia="標楷體" w:hAnsi="CMU Serif" w:hint="eastAsia"/>
        </w:rPr>
        <w:t>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</w:t>
      </w:r>
      <w:proofErr w:type="gramStart"/>
      <w:r w:rsidRPr="00F9262A">
        <w:rPr>
          <w:rFonts w:ascii="CMU Serif" w:eastAsia="標楷體" w:hAnsi="CMU Serif" w:hint="eastAsia"/>
        </w:rPr>
        <w:t>配適、殘差</w:t>
      </w:r>
      <w:proofErr w:type="gramEnd"/>
      <w:r w:rsidRPr="00F9262A">
        <w:rPr>
          <w:rFonts w:ascii="CMU Serif" w:eastAsia="標楷體" w:hAnsi="CMU Serif" w:hint="eastAsia"/>
        </w:rPr>
        <w:t>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proofErr w:type="spellStart"/>
      <w:r w:rsidR="000E6081" w:rsidRPr="00F9262A">
        <w:rPr>
          <w:rFonts w:ascii="CMU Serif" w:eastAsia="標楷體" w:hAnsi="CMU Serif" w:hint="eastAsia"/>
        </w:rPr>
        <w:t>hpi</w:t>
      </w:r>
      <w:proofErr w:type="spellEnd"/>
      <w:r w:rsidRPr="00F9262A">
        <w:rPr>
          <w:rFonts w:ascii="CMU Serif" w:eastAsia="標楷體" w:hAnsi="CMU Serif" w:hint="eastAsia"/>
        </w:rPr>
        <w:t>，以及既有住宅銷售數量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</w:t>
      </w:r>
      <w:proofErr w:type="gramStart"/>
      <w:r w:rsidR="000E6081" w:rsidRPr="00F9262A">
        <w:rPr>
          <w:rFonts w:ascii="CMU Serif" w:eastAsia="標楷體" w:hAnsi="CMU Serif" w:hint="eastAsia"/>
        </w:rPr>
        <w:t>單變量</w:t>
      </w:r>
      <w:proofErr w:type="gramEnd"/>
      <w:r w:rsidR="000E6081" w:rsidRPr="00F9262A">
        <w:rPr>
          <w:rFonts w:ascii="CMU Serif" w:eastAsia="標楷體" w:hAnsi="CMU Serif" w:hint="eastAsia"/>
        </w:rPr>
        <w:t>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5D6161EB" w14:textId="1F4BFA2A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 xml:space="preserve">4. 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探索性資料分析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(</w:t>
      </w: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EDA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)</w:t>
      </w:r>
    </w:p>
    <w:p w14:paraId="0366C7E4" w14:textId="0F7F92EC" w:rsidR="00CA4827" w:rsidRDefault="00744AB9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本章</w:t>
      </w:r>
      <w:r w:rsidR="00CA4827" w:rsidRPr="00CA4827">
        <w:rPr>
          <w:rFonts w:ascii="CMU Serif" w:eastAsia="標楷體" w:hAnsi="CMU Serif" w:hint="eastAsia"/>
        </w:rPr>
        <w:t>使用清理後的</w:t>
      </w:r>
      <w:r w:rsidR="00CA4827" w:rsidRPr="00CA4827">
        <w:rPr>
          <w:rFonts w:ascii="CMU Serif" w:eastAsia="標楷體" w:hAnsi="CMU Serif" w:hint="eastAsia"/>
        </w:rPr>
        <w:t>HPI</w:t>
      </w:r>
      <w:r w:rsidR="00CA4827" w:rsidRPr="00CA4827">
        <w:rPr>
          <w:rFonts w:ascii="CMU Serif" w:eastAsia="標楷體" w:hAnsi="CMU Serif" w:hint="eastAsia"/>
        </w:rPr>
        <w:t>月資料進行探索性資料分析</w:t>
      </w:r>
      <w:r w:rsidR="00CA4827">
        <w:rPr>
          <w:rFonts w:ascii="CMU Serif" w:eastAsia="標楷體" w:hAnsi="CMU Serif" w:hint="eastAsia"/>
        </w:rPr>
        <w:t>，</w:t>
      </w:r>
      <w:r w:rsidR="00CA4827" w:rsidRPr="00CA4827">
        <w:rPr>
          <w:rFonts w:ascii="CMU Serif" w:eastAsia="標楷體" w:hAnsi="CMU Serif" w:hint="eastAsia"/>
        </w:rPr>
        <w:t>主要目標是觀察住宅價格指數的長期趨勢、波動情形、可能的季節性與異常變化，作為後續模型識別與轉換處理的依據。</w:t>
      </w:r>
    </w:p>
    <w:p w14:paraId="01C1F18F" w14:textId="06793B14" w:rsidR="00CA4827" w:rsidRPr="00B80D7A" w:rsidRDefault="00744AB9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4.1  </w:t>
      </w:r>
      <w:r w:rsidR="005A07A0" w:rsidRPr="00B80D7A">
        <w:rPr>
          <w:rFonts w:ascii="CMU Serif" w:eastAsia="標楷體" w:hAnsi="CMU Serif" w:hint="eastAsia"/>
          <w:b/>
          <w:bCs/>
          <w:sz w:val="28"/>
          <w:szCs w:val="28"/>
        </w:rPr>
        <w:t>時間數列圖</w:t>
      </w:r>
    </w:p>
    <w:p w14:paraId="5D5AFAF7" w14:textId="600885F8" w:rsidR="005A07A0" w:rsidRPr="00744AB9" w:rsidRDefault="005A07A0" w:rsidP="005A07A0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lastRenderedPageBreak/>
        <w:drawing>
          <wp:inline distT="0" distB="0" distL="0" distR="0" wp14:anchorId="42085CBA" wp14:editId="34CADDBF">
            <wp:extent cx="4946650" cy="2287017"/>
            <wp:effectExtent l="0" t="0" r="6350" b="0"/>
            <wp:docPr id="7850621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062136" name="圖片 785062136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4782" cy="229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5CCA" w14:textId="0185FD2E" w:rsidR="005A07A0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由圖中可以觀察到，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在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年至</w:t>
      </w:r>
      <w:r w:rsidRPr="005A07A0">
        <w:rPr>
          <w:rFonts w:ascii="CMU Serif" w:eastAsia="標楷體" w:hAnsi="CMU Serif" w:hint="eastAsia"/>
        </w:rPr>
        <w:t>2013</w:t>
      </w:r>
      <w:r w:rsidRPr="005A07A0">
        <w:rPr>
          <w:rFonts w:ascii="CMU Serif" w:eastAsia="標楷體" w:hAnsi="CMU Serif" w:hint="eastAsia"/>
        </w:rPr>
        <w:t>年間並非圍繞固定水準上下波動，而是呈現明顯的長期變化。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從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年約</w:t>
      </w:r>
      <w:r w:rsidRPr="005A07A0">
        <w:rPr>
          <w:rFonts w:ascii="CMU Serif" w:eastAsia="標楷體" w:hAnsi="CMU Serif" w:hint="eastAsia"/>
        </w:rPr>
        <w:t>100</w:t>
      </w:r>
      <w:r w:rsidRPr="005A07A0">
        <w:rPr>
          <w:rFonts w:ascii="CMU Serif" w:eastAsia="標楷體" w:hAnsi="CMU Serif" w:hint="eastAsia"/>
        </w:rPr>
        <w:t>開始緩慢上升，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年後上升速度加快，並在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 xml:space="preserve"> 2007</w:t>
      </w:r>
      <w:r w:rsidRPr="005A07A0">
        <w:rPr>
          <w:rFonts w:ascii="CMU Serif" w:eastAsia="標楷體" w:hAnsi="CMU Serif" w:hint="eastAsia"/>
        </w:rPr>
        <w:t>年附近達到高點。之後，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明顯下跌，約在</w:t>
      </w:r>
      <w:r w:rsidRPr="005A07A0">
        <w:rPr>
          <w:rFonts w:ascii="CMU Serif" w:eastAsia="標楷體" w:hAnsi="CMU Serif" w:hint="eastAsia"/>
        </w:rPr>
        <w:t>2011</w:t>
      </w:r>
      <w:r w:rsidRPr="005A07A0">
        <w:rPr>
          <w:rFonts w:ascii="CMU Serif" w:eastAsia="標楷體" w:hAnsi="CMU Serif" w:hint="eastAsia"/>
        </w:rPr>
        <w:t>年後才逐漸回升。這表示</w:t>
      </w:r>
      <w:r w:rsidR="0011357D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的平均水準會隨時間改變，因此從圖形上初步判斷，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具非平穩特徵。</w:t>
      </w:r>
    </w:p>
    <w:p w14:paraId="6665BFBA" w14:textId="7A61E454" w:rsidR="00CA4827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由於本</w:t>
      </w:r>
      <w:r>
        <w:rPr>
          <w:rFonts w:ascii="CMU Serif" w:eastAsia="標楷體" w:hAnsi="CMU Serif" w:hint="eastAsia"/>
        </w:rPr>
        <w:t>圖</w:t>
      </w:r>
      <w:r w:rsidRPr="005A07A0">
        <w:rPr>
          <w:rFonts w:ascii="CMU Serif" w:eastAsia="標楷體" w:hAnsi="CMU Serif" w:hint="eastAsia"/>
        </w:rPr>
        <w:t>為長期月資料，單一時間序列圖不易清楚判斷短期季節性；</w:t>
      </w:r>
      <w:proofErr w:type="gramStart"/>
      <w:r>
        <w:rPr>
          <w:rFonts w:ascii="CMU Serif" w:eastAsia="標楷體" w:hAnsi="CMU Serif" w:hint="eastAsia"/>
        </w:rPr>
        <w:t>由</w:t>
      </w:r>
      <w:r w:rsidRPr="005A07A0">
        <w:rPr>
          <w:rFonts w:ascii="CMU Serif" w:eastAsia="標楷體" w:hAnsi="CMU Serif" w:hint="eastAsia"/>
        </w:rPr>
        <w:t>此圖只能</w:t>
      </w:r>
      <w:proofErr w:type="gramEnd"/>
      <w:r w:rsidRPr="005A07A0">
        <w:rPr>
          <w:rFonts w:ascii="CMU Serif" w:eastAsia="標楷體" w:hAnsi="CMU Serif" w:hint="eastAsia"/>
        </w:rPr>
        <w:t>看出</w:t>
      </w:r>
      <w:r>
        <w:rPr>
          <w:rFonts w:ascii="CMU Serif" w:eastAsia="標楷體" w:hAnsi="CMU Serif" w:hint="eastAsia"/>
        </w:rPr>
        <w:t>並無</w:t>
      </w:r>
      <w:r w:rsidRPr="005A07A0">
        <w:rPr>
          <w:rFonts w:ascii="CMU Serif" w:eastAsia="標楷體" w:hAnsi="CMU Serif" w:hint="eastAsia"/>
        </w:rPr>
        <w:t>非常明顯的規律季節波動，是否存在季節性仍需進一步透過月份分組圖或</w:t>
      </w:r>
      <w:r w:rsidRPr="005A07A0">
        <w:rPr>
          <w:rFonts w:ascii="CMU Serif" w:eastAsia="標楷體" w:hAnsi="CMU Serif" w:hint="eastAsia"/>
        </w:rPr>
        <w:t>ACF</w:t>
      </w:r>
      <w:r w:rsidRPr="005A07A0">
        <w:rPr>
          <w:rFonts w:ascii="CMU Serif" w:eastAsia="標楷體" w:hAnsi="CMU Serif" w:hint="eastAsia"/>
        </w:rPr>
        <w:t>圖確認。</w:t>
      </w:r>
    </w:p>
    <w:p w14:paraId="0CE0F42A" w14:textId="30FB6C1A" w:rsidR="00CA4827" w:rsidRPr="005A07A0" w:rsidRDefault="005A07A0" w:rsidP="00CA4827">
      <w:pPr>
        <w:widowControl/>
        <w:spacing w:after="0"/>
        <w:rPr>
          <w:rFonts w:ascii="CMU Serif" w:eastAsia="標楷體" w:hAnsi="CMU Serif"/>
        </w:rPr>
      </w:pPr>
      <w:proofErr w:type="gramStart"/>
      <w:r w:rsidRPr="005A07A0">
        <w:rPr>
          <w:rFonts w:ascii="CMU Serif" w:eastAsia="標楷體" w:hAnsi="CMU Serif" w:hint="eastAsia"/>
        </w:rPr>
        <w:t>此外，</w:t>
      </w:r>
      <w:proofErr w:type="gramEnd"/>
      <w:r w:rsidRPr="005A07A0">
        <w:rPr>
          <w:rFonts w:ascii="CMU Serif" w:eastAsia="標楷體" w:hAnsi="CMU Serif" w:hint="eastAsia"/>
        </w:rPr>
        <w:t>圖中沒有明顯單一月份的極端離群值。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的上升速度較前期加快，並在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>2007</w:t>
      </w:r>
      <w:r w:rsidRPr="005A07A0">
        <w:rPr>
          <w:rFonts w:ascii="CMU Serif" w:eastAsia="標楷體" w:hAnsi="CMU Serif" w:hint="eastAsia"/>
        </w:rPr>
        <w:t>年附近達到高點；之後出現明顯下跌，顯示房價可能受到景氣循環或房市修正影響。</w:t>
      </w:r>
      <w:r w:rsidRPr="005A07A0">
        <w:rPr>
          <w:rFonts w:ascii="CMU Serif" w:eastAsia="標楷體" w:hAnsi="CMU Serif"/>
        </w:rPr>
        <w:t>至於變異程度是否隨時間改變，僅由原始</w:t>
      </w:r>
      <w:r w:rsidRPr="005A07A0">
        <w:rPr>
          <w:rFonts w:ascii="CMU Serif" w:eastAsia="標楷體" w:hAnsi="CMU Serif"/>
        </w:rPr>
        <w:t>HPI</w:t>
      </w:r>
      <w:r w:rsidRPr="005A07A0">
        <w:rPr>
          <w:rFonts w:ascii="CMU Serif" w:eastAsia="標楷體" w:hAnsi="CMU Serif"/>
        </w:rPr>
        <w:t>時間</w:t>
      </w:r>
      <w:r>
        <w:rPr>
          <w:rFonts w:ascii="CMU Serif" w:eastAsia="標楷體" w:hAnsi="CMU Serif" w:hint="eastAsia"/>
        </w:rPr>
        <w:t>數</w:t>
      </w:r>
      <w:r w:rsidRPr="005A07A0">
        <w:rPr>
          <w:rFonts w:ascii="CMU Serif" w:eastAsia="標楷體" w:hAnsi="CMU Serif"/>
        </w:rPr>
        <w:t>列圖不易明確判斷。後續可透過</w:t>
      </w:r>
      <w:r w:rsidRPr="005A07A0">
        <w:rPr>
          <w:rFonts w:ascii="CMU Serif" w:eastAsia="標楷體" w:hAnsi="CMU Serif"/>
        </w:rPr>
        <w:t>log(HPI)</w:t>
      </w:r>
      <w:r w:rsidRPr="005A07A0">
        <w:rPr>
          <w:rFonts w:ascii="CMU Serif" w:eastAsia="標楷體" w:hAnsi="CMU Serif"/>
        </w:rPr>
        <w:t>觀察相對變動是否較穩定，並透過差分後序列檢視去除長期趨勢後的月變化幅度。</w:t>
      </w:r>
    </w:p>
    <w:p w14:paraId="0180C136" w14:textId="52DA8FD7" w:rsidR="00CA4827" w:rsidRPr="00B80D7A" w:rsidRDefault="000C5C3B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4.2 </w:t>
      </w: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>敘述統計量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770"/>
        <w:gridCol w:w="1107"/>
        <w:gridCol w:w="1107"/>
        <w:gridCol w:w="1107"/>
        <w:gridCol w:w="1108"/>
        <w:gridCol w:w="1107"/>
        <w:gridCol w:w="1107"/>
        <w:gridCol w:w="1107"/>
        <w:gridCol w:w="1108"/>
      </w:tblGrid>
      <w:tr w:rsidR="00D62C51" w14:paraId="7B618736" w14:textId="44003806" w:rsidTr="00D62C51">
        <w:tc>
          <w:tcPr>
            <w:tcW w:w="770" w:type="dxa"/>
            <w:tcBorders>
              <w:tl2br w:val="single" w:sz="4" w:space="0" w:color="auto"/>
            </w:tcBorders>
            <w:shd w:val="clear" w:color="auto" w:fill="D9D9D9" w:themeFill="background1" w:themeFillShade="D9"/>
          </w:tcPr>
          <w:p w14:paraId="36B59966" w14:textId="77777777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</w:p>
        </w:tc>
        <w:tc>
          <w:tcPr>
            <w:tcW w:w="1107" w:type="dxa"/>
            <w:shd w:val="clear" w:color="auto" w:fill="D9D9D9" w:themeFill="background1" w:themeFillShade="D9"/>
          </w:tcPr>
          <w:p w14:paraId="6FCA9E1E" w14:textId="54B9E239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Mean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B20CA5A" w14:textId="502998C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SD.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3FFB670" w14:textId="19756CC8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Min.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406B510" w14:textId="4B093C6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Q1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505D0080" w14:textId="2408DBC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1AE9189A" w14:textId="31D31FD2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Q3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04901A25" w14:textId="7988D01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Max.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76211C87" w14:textId="375C0B7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CV.</w:t>
            </w:r>
          </w:p>
        </w:tc>
      </w:tr>
      <w:tr w:rsidR="00D62C51" w14:paraId="0651E2A2" w14:textId="5157CF3C" w:rsidTr="00D62C51">
        <w:tc>
          <w:tcPr>
            <w:tcW w:w="770" w:type="dxa"/>
            <w:shd w:val="clear" w:color="auto" w:fill="D9D9D9" w:themeFill="background1" w:themeFillShade="D9"/>
          </w:tcPr>
          <w:p w14:paraId="678D1674" w14:textId="4E316B8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HPI</w:t>
            </w:r>
          </w:p>
        </w:tc>
        <w:tc>
          <w:tcPr>
            <w:tcW w:w="1107" w:type="dxa"/>
          </w:tcPr>
          <w:p w14:paraId="2AA35973" w14:textId="338CED2D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158.834</w:t>
            </w:r>
          </w:p>
        </w:tc>
        <w:tc>
          <w:tcPr>
            <w:tcW w:w="1107" w:type="dxa"/>
          </w:tcPr>
          <w:p w14:paraId="57AB6D8A" w14:textId="7C5508CD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41.890</w:t>
            </w:r>
          </w:p>
        </w:tc>
        <w:tc>
          <w:tcPr>
            <w:tcW w:w="1107" w:type="dxa"/>
          </w:tcPr>
          <w:p w14:paraId="66961C06" w14:textId="1B529A5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100.000</w:t>
            </w:r>
          </w:p>
        </w:tc>
        <w:tc>
          <w:tcPr>
            <w:tcW w:w="1108" w:type="dxa"/>
          </w:tcPr>
          <w:p w14:paraId="27BE0AAB" w14:textId="2D719FDE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116.978</w:t>
            </w:r>
          </w:p>
        </w:tc>
        <w:tc>
          <w:tcPr>
            <w:tcW w:w="1107" w:type="dxa"/>
          </w:tcPr>
          <w:p w14:paraId="40ABF898" w14:textId="6EE73D5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157.935</w:t>
            </w:r>
          </w:p>
        </w:tc>
        <w:tc>
          <w:tcPr>
            <w:tcW w:w="1107" w:type="dxa"/>
          </w:tcPr>
          <w:p w14:paraId="206CBB15" w14:textId="55BC73CA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194.538</w:t>
            </w:r>
          </w:p>
        </w:tc>
        <w:tc>
          <w:tcPr>
            <w:tcW w:w="1107" w:type="dxa"/>
          </w:tcPr>
          <w:p w14:paraId="055DAD68" w14:textId="319BEC0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228.710</w:t>
            </w:r>
          </w:p>
        </w:tc>
        <w:tc>
          <w:tcPr>
            <w:tcW w:w="1108" w:type="dxa"/>
          </w:tcPr>
          <w:p w14:paraId="76EC97CA" w14:textId="607BD7E5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0.264</w:t>
            </w:r>
          </w:p>
        </w:tc>
      </w:tr>
    </w:tbl>
    <w:p w14:paraId="58EC3041" w14:textId="77777777" w:rsidR="00D62C51" w:rsidRDefault="00D62C51" w:rsidP="00802AE4">
      <w:pPr>
        <w:widowControl/>
        <w:spacing w:after="0"/>
        <w:rPr>
          <w:rFonts w:ascii="CMU Serif" w:eastAsia="標楷體" w:hAnsi="CMU Serif"/>
        </w:rPr>
      </w:pPr>
    </w:p>
    <w:p w14:paraId="5EB3575C" w14:textId="7FEB4C4F" w:rsidR="00802AE4" w:rsidRPr="00802AE4" w:rsidRDefault="00802AE4" w:rsidP="00802AE4">
      <w:pPr>
        <w:widowControl/>
        <w:spacing w:after="0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計算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的敘述統計量，以了解</w:t>
      </w:r>
      <w:r w:rsidR="0011357D">
        <w:rPr>
          <w:rFonts w:ascii="CMU Serif" w:eastAsia="標楷體" w:hAnsi="CMU Serif" w:hint="eastAsia"/>
        </w:rPr>
        <w:t>資料</w:t>
      </w:r>
      <w:r w:rsidRPr="00802AE4">
        <w:rPr>
          <w:rFonts w:ascii="CMU Serif" w:eastAsia="標楷體" w:hAnsi="CMU Serif" w:hint="eastAsia"/>
        </w:rPr>
        <w:t>在樣本期間的中心位置、分散程度與分布情形。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的平均數為</w:t>
      </w:r>
      <w:r w:rsidRPr="00802AE4">
        <w:rPr>
          <w:rFonts w:ascii="CMU Serif" w:eastAsia="標楷體" w:hAnsi="CMU Serif" w:hint="eastAsia"/>
        </w:rPr>
        <w:t>158.834</w:t>
      </w:r>
      <w:r w:rsidRPr="00802AE4">
        <w:rPr>
          <w:rFonts w:ascii="CMU Serif" w:eastAsia="標楷體" w:hAnsi="CMU Serif" w:hint="eastAsia"/>
        </w:rPr>
        <w:t>，中位數為</w:t>
      </w:r>
      <w:r w:rsidRPr="00802AE4">
        <w:rPr>
          <w:rFonts w:ascii="CMU Serif" w:eastAsia="標楷體" w:hAnsi="CMU Serif" w:hint="eastAsia"/>
        </w:rPr>
        <w:t>157.935</w:t>
      </w:r>
      <w:r w:rsidRPr="00802AE4">
        <w:rPr>
          <w:rFonts w:ascii="CMU Serif" w:eastAsia="標楷體" w:hAnsi="CMU Serif" w:hint="eastAsia"/>
        </w:rPr>
        <w:t>，兩者相當接近，</w:t>
      </w:r>
      <w:r>
        <w:rPr>
          <w:rFonts w:ascii="CMU Serif" w:eastAsia="標楷體" w:hAnsi="CMU Serif" w:hint="eastAsia"/>
        </w:rPr>
        <w:t>表示</w:t>
      </w:r>
      <w:r w:rsidRPr="00802AE4">
        <w:rPr>
          <w:rFonts w:ascii="CMU Serif" w:eastAsia="標楷體" w:hAnsi="CMU Serif" w:hint="eastAsia"/>
        </w:rPr>
        <w:t>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的中心位置約在</w:t>
      </w:r>
      <w:r w:rsidRPr="00802AE4">
        <w:rPr>
          <w:rFonts w:ascii="CMU Serif" w:eastAsia="標楷體" w:hAnsi="CMU Serif" w:hint="eastAsia"/>
        </w:rPr>
        <w:t>158</w:t>
      </w:r>
      <w:r w:rsidRPr="00802AE4">
        <w:rPr>
          <w:rFonts w:ascii="CMU Serif" w:eastAsia="標楷體" w:hAnsi="CMU Serif" w:hint="eastAsia"/>
        </w:rPr>
        <w:t>附近，且平均數與中位數差距不大，未顯示明顯偏態。標準差為</w:t>
      </w:r>
      <w:r w:rsidRPr="00802AE4">
        <w:rPr>
          <w:rFonts w:ascii="CMU Serif" w:eastAsia="標楷體" w:hAnsi="CMU Serif" w:hint="eastAsia"/>
        </w:rPr>
        <w:t xml:space="preserve"> 41.890</w:t>
      </w:r>
      <w:r w:rsidRPr="00802AE4">
        <w:rPr>
          <w:rFonts w:ascii="CMU Serif" w:eastAsia="標楷體" w:hAnsi="CMU Serif" w:hint="eastAsia"/>
        </w:rPr>
        <w:t>，進一步以變異係數衡量，</w:t>
      </w:r>
      <w:proofErr w:type="gramStart"/>
      <w:r w:rsidRPr="00802AE4">
        <w:rPr>
          <w:rFonts w:ascii="CMU Serif" w:eastAsia="標楷體" w:hAnsi="CMU Serif" w:hint="eastAsia"/>
        </w:rPr>
        <w:t>標準差占平均數</w:t>
      </w:r>
      <w:proofErr w:type="gramEnd"/>
      <w:r w:rsidRPr="00802AE4">
        <w:rPr>
          <w:rFonts w:ascii="CMU Serif" w:eastAsia="標楷體" w:hAnsi="CMU Serif" w:hint="eastAsia"/>
        </w:rPr>
        <w:t>的</w:t>
      </w:r>
      <w:r w:rsidRPr="00802AE4">
        <w:rPr>
          <w:rFonts w:ascii="CMU Serif" w:eastAsia="標楷體" w:hAnsi="CMU Serif" w:hint="eastAsia"/>
        </w:rPr>
        <w:t>26.4%</w:t>
      </w:r>
      <w:r w:rsidRPr="00802AE4">
        <w:rPr>
          <w:rFonts w:ascii="CMU Serif" w:eastAsia="標楷體" w:hAnsi="CMU Serif" w:hint="eastAsia"/>
        </w:rPr>
        <w:t>，顯示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在樣本期間具有一定程度的分散與變動。</w:t>
      </w:r>
    </w:p>
    <w:p w14:paraId="212B4648" w14:textId="77777777" w:rsidR="00802AE4" w:rsidRPr="00802AE4" w:rsidRDefault="00802AE4" w:rsidP="00802AE4">
      <w:pPr>
        <w:widowControl/>
        <w:spacing w:after="0"/>
        <w:rPr>
          <w:rFonts w:ascii="CMU Serif" w:eastAsia="標楷體" w:hAnsi="CMU Serif"/>
        </w:rPr>
      </w:pPr>
    </w:p>
    <w:p w14:paraId="67DB91CB" w14:textId="3E5D3000" w:rsidR="00DA586F" w:rsidRPr="00802AE4" w:rsidRDefault="00802AE4" w:rsidP="00802AE4">
      <w:pPr>
        <w:widowControl/>
        <w:spacing w:after="0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的最小值為</w:t>
      </w:r>
      <w:r w:rsidRPr="00802AE4">
        <w:rPr>
          <w:rFonts w:ascii="CMU Serif" w:eastAsia="標楷體" w:hAnsi="CMU Serif" w:hint="eastAsia"/>
        </w:rPr>
        <w:t>100.000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接近資料起點的基準水準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最大值為</w:t>
      </w:r>
      <w:r w:rsidRPr="00802AE4">
        <w:rPr>
          <w:rFonts w:ascii="CMU Serif" w:eastAsia="標楷體" w:hAnsi="CMU Serif" w:hint="eastAsia"/>
        </w:rPr>
        <w:t>228.710</w:t>
      </w:r>
      <w:r w:rsidR="00B80D7A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與時間序列圖中</w:t>
      </w:r>
      <w:r w:rsidR="00B80D7A" w:rsidRPr="00802AE4">
        <w:rPr>
          <w:rFonts w:ascii="CMU Serif" w:eastAsia="標楷體" w:hAnsi="CMU Serif" w:hint="eastAsia"/>
        </w:rPr>
        <w:t xml:space="preserve"> 2006</w:t>
      </w:r>
      <w:r w:rsidR="00B80D7A" w:rsidRPr="00802AE4">
        <w:rPr>
          <w:rFonts w:ascii="CMU Serif" w:eastAsia="標楷體" w:hAnsi="CMU Serif" w:hint="eastAsia"/>
        </w:rPr>
        <w:t>至</w:t>
      </w:r>
      <w:r w:rsidR="00B80D7A" w:rsidRPr="00802AE4">
        <w:rPr>
          <w:rFonts w:ascii="CMU Serif" w:eastAsia="標楷體" w:hAnsi="CMU Serif" w:hint="eastAsia"/>
        </w:rPr>
        <w:t xml:space="preserve">2007 </w:t>
      </w:r>
      <w:r w:rsidR="00B80D7A" w:rsidRPr="00802AE4">
        <w:rPr>
          <w:rFonts w:ascii="CMU Serif" w:eastAsia="標楷體" w:hAnsi="CMU Serif" w:hint="eastAsia"/>
        </w:rPr>
        <w:t>年附近的房價高點相符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第一四分位數為</w:t>
      </w:r>
      <w:r w:rsidRPr="00802AE4">
        <w:rPr>
          <w:rFonts w:ascii="CMU Serif" w:eastAsia="標楷體" w:hAnsi="CMU Serif" w:hint="eastAsia"/>
        </w:rPr>
        <w:t>116.978</w:t>
      </w:r>
      <w:r w:rsidRPr="00802AE4">
        <w:rPr>
          <w:rFonts w:ascii="CMU Serif" w:eastAsia="標楷體" w:hAnsi="CMU Serif" w:hint="eastAsia"/>
        </w:rPr>
        <w:t>，第三四分位數為</w:t>
      </w:r>
      <w:r w:rsidRPr="00802AE4">
        <w:rPr>
          <w:rFonts w:ascii="CMU Serif" w:eastAsia="標楷體" w:hAnsi="CMU Serif" w:hint="eastAsia"/>
        </w:rPr>
        <w:t xml:space="preserve"> 194.538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四分</w:t>
      </w:r>
      <w:proofErr w:type="gramStart"/>
      <w:r w:rsidR="00B80D7A" w:rsidRPr="00802AE4">
        <w:rPr>
          <w:rFonts w:ascii="CMU Serif" w:eastAsia="標楷體" w:hAnsi="CMU Serif" w:hint="eastAsia"/>
        </w:rPr>
        <w:t>位距約</w:t>
      </w:r>
      <w:proofErr w:type="gramEnd"/>
      <w:r w:rsidR="00B80D7A" w:rsidRPr="00802AE4">
        <w:rPr>
          <w:rFonts w:ascii="CMU Serif" w:eastAsia="標楷體" w:hAnsi="CMU Serif" w:hint="eastAsia"/>
        </w:rPr>
        <w:t>為</w:t>
      </w:r>
      <w:r w:rsidR="00B80D7A" w:rsidRPr="00802AE4">
        <w:rPr>
          <w:rFonts w:ascii="CMU Serif" w:eastAsia="標楷體" w:hAnsi="CMU Serif" w:hint="eastAsia"/>
        </w:rPr>
        <w:t xml:space="preserve"> 77.560</w:t>
      </w:r>
      <w:r w:rsidRPr="00802AE4">
        <w:rPr>
          <w:rFonts w:ascii="CMU Serif" w:eastAsia="標楷體" w:hAnsi="CMU Serif" w:hint="eastAsia"/>
        </w:rPr>
        <w:t>，顯示樣本期間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的分布範圍不小。整體而言，敘述統計</w:t>
      </w:r>
      <w:r w:rsidRPr="00802AE4">
        <w:rPr>
          <w:rFonts w:ascii="CMU Serif" w:eastAsia="標楷體" w:hAnsi="CMU Serif" w:hint="eastAsia"/>
        </w:rPr>
        <w:lastRenderedPageBreak/>
        <w:t>量與時間序列圖一致，顯示</w:t>
      </w:r>
      <w:r w:rsidRPr="00802AE4">
        <w:rPr>
          <w:rFonts w:ascii="CMU Serif" w:eastAsia="標楷體" w:hAnsi="CMU Serif" w:hint="eastAsia"/>
        </w:rPr>
        <w:t xml:space="preserve"> HPI </w:t>
      </w:r>
      <w:r w:rsidRPr="00802AE4">
        <w:rPr>
          <w:rFonts w:ascii="CMU Serif" w:eastAsia="標楷體" w:hAnsi="CMU Serif" w:hint="eastAsia"/>
        </w:rPr>
        <w:t>在樣本期間存在明顯水準變化，後續需進一步檢查平穩性並考慮轉換或差分處理。</w:t>
      </w:r>
    </w:p>
    <w:p w14:paraId="3D20586B" w14:textId="77777777" w:rsidR="00DA586F" w:rsidRDefault="00DA586F" w:rsidP="00CA4827">
      <w:pPr>
        <w:widowControl/>
        <w:spacing w:after="0"/>
        <w:rPr>
          <w:rFonts w:ascii="CMU Serif" w:eastAsia="標楷體" w:hAnsi="CMU Serif"/>
        </w:rPr>
      </w:pPr>
    </w:p>
    <w:p w14:paraId="1BE11BEB" w14:textId="193DF3C5" w:rsidR="003E58D6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32"/>
          <w:szCs w:val="32"/>
        </w:rPr>
      </w:pP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5. 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>模型識別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 (Model Identification)</w:t>
      </w:r>
    </w:p>
    <w:p w14:paraId="472D372A" w14:textId="416741E8" w:rsidR="00DA586F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5.1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平穩性檢查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 (Stationarity Inspection)</w:t>
      </w:r>
    </w:p>
    <w:p w14:paraId="1609A301" w14:textId="77777777" w:rsidR="009D770A" w:rsidRDefault="009D770A" w:rsidP="009D770A">
      <w:pPr>
        <w:widowControl/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本節將</w:t>
      </w:r>
      <w:r w:rsidRPr="009D770A">
        <w:rPr>
          <w:rFonts w:ascii="CMU Serif" w:eastAsia="標楷體" w:hAnsi="CMU Serif" w:hint="eastAsia"/>
        </w:rPr>
        <w:t>透過</w:t>
      </w:r>
      <w:r>
        <w:rPr>
          <w:rFonts w:ascii="CMU Serif" w:eastAsia="標楷體" w:hAnsi="CMU Serif" w:hint="eastAsia"/>
        </w:rPr>
        <w:t>time series plot</w:t>
      </w:r>
      <w:r w:rsidRPr="009D770A"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 mean</w:t>
      </w:r>
      <w:r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 xml:space="preserve">ACF </w:t>
      </w:r>
      <w:r>
        <w:rPr>
          <w:rFonts w:ascii="CMU Serif" w:eastAsia="標楷體" w:hAnsi="CMU Serif" w:hint="eastAsia"/>
        </w:rPr>
        <w:t>plot</w:t>
      </w:r>
      <w:r w:rsidRPr="009D770A"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seasonal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/>
        </w:rPr>
        <w:t>A</w:t>
      </w:r>
      <w:r>
        <w:rPr>
          <w:rFonts w:ascii="CMU Serif" w:eastAsia="標楷體" w:hAnsi="CMU Serif" w:hint="eastAsia"/>
        </w:rPr>
        <w:t>DF test</w:t>
      </w:r>
      <w:r w:rsidRPr="009D770A">
        <w:rPr>
          <w:rFonts w:ascii="CMU Serif" w:eastAsia="標楷體" w:hAnsi="CMU Serif" w:hint="eastAsia"/>
        </w:rPr>
        <w:t>，檢查</w:t>
      </w:r>
      <w:r w:rsidRPr="009D770A">
        <w:rPr>
          <w:rFonts w:ascii="CMU Serif" w:eastAsia="標楷體" w:hAnsi="CMU Serif" w:hint="eastAsia"/>
        </w:rPr>
        <w:t xml:space="preserve"> HPI </w:t>
      </w:r>
      <w:r w:rsidRPr="009D770A">
        <w:rPr>
          <w:rFonts w:ascii="CMU Serif" w:eastAsia="標楷體" w:hAnsi="CMU Serif" w:hint="eastAsia"/>
        </w:rPr>
        <w:t>序列是否具平穩性。</w:t>
      </w:r>
    </w:p>
    <w:p w14:paraId="5D3403FF" w14:textId="7FC03C17" w:rsidR="009D770A" w:rsidRDefault="00D022D5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drawing>
          <wp:inline distT="0" distB="0" distL="0" distR="0" wp14:anchorId="0CCE33FF" wp14:editId="77E87F6A">
            <wp:extent cx="4128655" cy="2282798"/>
            <wp:effectExtent l="0" t="0" r="5715" b="3810"/>
            <wp:docPr id="69840840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408402" name="圖片 6984084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1711" cy="229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4F12" w14:textId="5382EE5A" w:rsid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由</w:t>
      </w:r>
      <w:r>
        <w:rPr>
          <w:rFonts w:ascii="CMU Serif" w:eastAsia="標楷體" w:hAnsi="CMU Serif" w:hint="eastAsia"/>
        </w:rPr>
        <w:t>time series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12-month rolling mean</w:t>
      </w:r>
      <w:r w:rsidRPr="009D770A">
        <w:rPr>
          <w:rFonts w:ascii="CMU Serif" w:eastAsia="標楷體" w:hAnsi="CMU Serif" w:hint="eastAsia"/>
        </w:rPr>
        <w:t>可見，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在</w:t>
      </w:r>
      <w:r w:rsidRPr="009D770A">
        <w:rPr>
          <w:rFonts w:ascii="CMU Serif" w:eastAsia="標楷體" w:hAnsi="CMU Serif" w:hint="eastAsia"/>
        </w:rPr>
        <w:t>1991</w:t>
      </w:r>
      <w:r w:rsidRPr="009D770A">
        <w:rPr>
          <w:rFonts w:ascii="CMU Serif" w:eastAsia="標楷體" w:hAnsi="CMU Serif" w:hint="eastAsia"/>
        </w:rPr>
        <w:t>年至</w:t>
      </w:r>
      <w:r w:rsidRPr="009D770A">
        <w:rPr>
          <w:rFonts w:ascii="CMU Serif" w:eastAsia="標楷體" w:hAnsi="CMU Serif" w:hint="eastAsia"/>
        </w:rPr>
        <w:t>2006</w:t>
      </w:r>
      <w:proofErr w:type="gramStart"/>
      <w:r w:rsidRPr="009D770A">
        <w:rPr>
          <w:rFonts w:ascii="CMU Serif" w:eastAsia="標楷體" w:hAnsi="CMU Serif" w:hint="eastAsia"/>
        </w:rPr>
        <w:t>–</w:t>
      </w:r>
      <w:proofErr w:type="gramEnd"/>
      <w:r w:rsidRPr="009D770A">
        <w:rPr>
          <w:rFonts w:ascii="CMU Serif" w:eastAsia="標楷體" w:hAnsi="CMU Serif" w:hint="eastAsia"/>
        </w:rPr>
        <w:t xml:space="preserve">2007 </w:t>
      </w:r>
      <w:r w:rsidRPr="009D770A">
        <w:rPr>
          <w:rFonts w:ascii="CMU Serif" w:eastAsia="標楷體" w:hAnsi="CMU Serif" w:hint="eastAsia"/>
        </w:rPr>
        <w:t>年間明顯上升，之後下跌，並於樣本後期回升，顯示序列存在長期趨勢，平均水準非固定。</w:t>
      </w:r>
    </w:p>
    <w:p w14:paraId="75F9FDD3" w14:textId="488CBF5E" w:rsidR="009D770A" w:rsidRDefault="00D022D5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drawing>
          <wp:inline distT="0" distB="0" distL="0" distR="0" wp14:anchorId="5A964DAB" wp14:editId="694245E3">
            <wp:extent cx="3962111" cy="2235522"/>
            <wp:effectExtent l="0" t="0" r="635" b="0"/>
            <wp:docPr id="595292632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292632" name="圖片 59529263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8353" cy="224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1B90" w14:textId="60FEC56A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在不同期間有明顯高低變化，尤其</w:t>
      </w:r>
      <w:r w:rsidRPr="009D770A">
        <w:rPr>
          <w:rFonts w:ascii="CMU Serif" w:eastAsia="標楷體" w:hAnsi="CMU Serif" w:hint="eastAsia"/>
        </w:rPr>
        <w:t xml:space="preserve"> 2004 </w:t>
      </w:r>
      <w:r w:rsidRPr="009D770A">
        <w:rPr>
          <w:rFonts w:ascii="CMU Serif" w:eastAsia="標楷體" w:hAnsi="CMU Serif" w:hint="eastAsia"/>
        </w:rPr>
        <w:t>年後波動幅度增加，顯示變異數也不穩定。</w:t>
      </w:r>
    </w:p>
    <w:p w14:paraId="320F3BBB" w14:textId="53EBB68B" w:rsidR="009D770A" w:rsidRPr="009D770A" w:rsidRDefault="00D022D5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0C394AF1" wp14:editId="63FE8CCF">
            <wp:extent cx="3027953" cy="1676400"/>
            <wp:effectExtent l="0" t="0" r="1270" b="0"/>
            <wp:docPr id="58976503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765035" name="圖片 58976503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2039" cy="1711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U Serif" w:eastAsia="標楷體" w:hAnsi="CMU Serif"/>
          <w:noProof/>
        </w:rPr>
        <w:drawing>
          <wp:inline distT="0" distB="0" distL="0" distR="0" wp14:anchorId="14C6DB06" wp14:editId="77E33F41">
            <wp:extent cx="3044456" cy="1683327"/>
            <wp:effectExtent l="0" t="0" r="3810" b="0"/>
            <wp:docPr id="195508441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084411" name="圖片 195508441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8727" cy="1713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354D" w14:textId="7935A552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在季節性方面，</w:t>
      </w:r>
      <w:r w:rsidRPr="009D770A">
        <w:rPr>
          <w:rFonts w:ascii="CMU Serif" w:eastAsia="標楷體" w:hAnsi="CMU Serif" w:hint="eastAsia"/>
        </w:rPr>
        <w:t>ACF</w:t>
      </w:r>
      <w:r>
        <w:rPr>
          <w:rFonts w:ascii="CMU Serif" w:eastAsia="標楷體" w:hAnsi="CMU Serif" w:hint="eastAsia"/>
        </w:rPr>
        <w:t xml:space="preserve"> plot</w:t>
      </w:r>
      <w:r w:rsidRPr="009D770A">
        <w:rPr>
          <w:rFonts w:ascii="CMU Serif" w:eastAsia="標楷體" w:hAnsi="CMU Serif" w:hint="eastAsia"/>
        </w:rPr>
        <w:t>雖在</w:t>
      </w:r>
      <w:r w:rsidRPr="009D770A">
        <w:rPr>
          <w:rFonts w:ascii="CMU Serif" w:eastAsia="標楷體" w:hAnsi="CMU Serif" w:hint="eastAsia"/>
        </w:rPr>
        <w:t>lag 12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24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36</w:t>
      </w:r>
      <w:r w:rsidRPr="009D770A">
        <w:rPr>
          <w:rFonts w:ascii="CMU Serif" w:eastAsia="標楷體" w:hAnsi="CMU Serif" w:hint="eastAsia"/>
        </w:rPr>
        <w:t>仍呈現高度相關，但整體</w:t>
      </w:r>
      <w:r w:rsidRPr="009D770A">
        <w:rPr>
          <w:rFonts w:ascii="CMU Serif" w:eastAsia="標楷體" w:hAnsi="CMU Serif" w:hint="eastAsia"/>
        </w:rPr>
        <w:t>ACF</w:t>
      </w:r>
      <w:r w:rsidRPr="009D770A">
        <w:rPr>
          <w:rFonts w:ascii="CMU Serif" w:eastAsia="標楷體" w:hAnsi="CMU Serif" w:hint="eastAsia"/>
        </w:rPr>
        <w:t>是緩慢下降，主要反映趨勢與非平穩性，而非明顯季節性。</w:t>
      </w:r>
      <w:r>
        <w:rPr>
          <w:rFonts w:ascii="CMU Serif" w:eastAsia="標楷體" w:hAnsi="CMU Serif" w:hint="eastAsia"/>
        </w:rPr>
        <w:t>seasonal plot</w:t>
      </w:r>
      <w:r w:rsidRPr="009D770A">
        <w:rPr>
          <w:rFonts w:ascii="CMU Serif" w:eastAsia="標楷體" w:hAnsi="CMU Serif" w:hint="eastAsia"/>
        </w:rPr>
        <w:t>也未顯示固定月份重複出現的高低型態，因此</w:t>
      </w:r>
      <w:r w:rsidRPr="009D770A">
        <w:rPr>
          <w:rFonts w:ascii="CMU Serif" w:eastAsia="標楷體" w:hAnsi="CMU Serif" w:hint="eastAsia"/>
        </w:rPr>
        <w:t>HPI</w:t>
      </w:r>
      <w:proofErr w:type="gramStart"/>
      <w:r w:rsidRPr="009D770A">
        <w:rPr>
          <w:rFonts w:ascii="CMU Serif" w:eastAsia="標楷體" w:hAnsi="CMU Serif" w:hint="eastAsia"/>
        </w:rPr>
        <w:t>月度季節性</w:t>
      </w:r>
      <w:proofErr w:type="gramEnd"/>
      <w:r w:rsidRPr="009D770A">
        <w:rPr>
          <w:rFonts w:ascii="CMU Serif" w:eastAsia="標楷體" w:hAnsi="CMU Serif" w:hint="eastAsia"/>
        </w:rPr>
        <w:t>不明顯。</w:t>
      </w:r>
    </w:p>
    <w:p w14:paraId="17D07F93" w14:textId="77777777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</w:p>
    <w:p w14:paraId="5BA46CD7" w14:textId="0EE4BAE9" w:rsidR="009D770A" w:rsidRDefault="001048B2" w:rsidP="009D770A">
      <w:pPr>
        <w:widowControl/>
        <w:spacing w:after="0"/>
        <w:rPr>
          <w:rFonts w:ascii="CMU Serif" w:eastAsia="標楷體" w:hAnsi="CMU Serif"/>
        </w:rPr>
      </w:pPr>
      <w:r w:rsidRPr="001048B2">
        <w:rPr>
          <w:rFonts w:ascii="CMU Serif" w:eastAsia="標楷體" w:hAnsi="CMU Serif" w:hint="eastAsia"/>
        </w:rPr>
        <w:t>最後，</w:t>
      </w:r>
      <w:r w:rsidRPr="001048B2">
        <w:rPr>
          <w:rFonts w:ascii="CMU Serif" w:eastAsia="標楷體" w:hAnsi="CMU Serif"/>
        </w:rPr>
        <w:t>由時間序列圖與</w:t>
      </w:r>
      <w:r w:rsidRPr="001048B2">
        <w:rPr>
          <w:rFonts w:ascii="CMU Serif" w:eastAsia="標楷體" w:hAnsi="CMU Serif"/>
        </w:rPr>
        <w:t xml:space="preserve"> rolling mean </w:t>
      </w:r>
      <w:r w:rsidRPr="001048B2">
        <w:rPr>
          <w:rFonts w:ascii="CMU Serif" w:eastAsia="標楷體" w:hAnsi="CMU Serif"/>
        </w:rPr>
        <w:t>可觀察到，</w:t>
      </w:r>
      <w:r w:rsidRPr="001048B2">
        <w:rPr>
          <w:rFonts w:ascii="CMU Serif" w:eastAsia="標楷體" w:hAnsi="CMU Serif"/>
        </w:rPr>
        <w:t xml:space="preserve">HPI </w:t>
      </w:r>
      <w:r w:rsidRPr="001048B2">
        <w:rPr>
          <w:rFonts w:ascii="CMU Serif" w:eastAsia="標楷體" w:hAnsi="CMU Serif"/>
        </w:rPr>
        <w:t>在樣本期間具有明顯長期趨勢，因此本研究採用</w:t>
      </w:r>
      <w:proofErr w:type="gramStart"/>
      <w:r w:rsidRPr="001048B2">
        <w:rPr>
          <w:rFonts w:ascii="CMU Serif" w:eastAsia="標楷體" w:hAnsi="CMU Serif"/>
        </w:rPr>
        <w:t>含截距</w:t>
      </w:r>
      <w:proofErr w:type="gramEnd"/>
      <w:r w:rsidRPr="001048B2">
        <w:rPr>
          <w:rFonts w:ascii="CMU Serif" w:eastAsia="標楷體" w:hAnsi="CMU Serif"/>
        </w:rPr>
        <w:t>與線性趨勢項之</w:t>
      </w:r>
      <w:r w:rsidRPr="001048B2">
        <w:rPr>
          <w:rFonts w:ascii="CMU Serif" w:eastAsia="標楷體" w:hAnsi="CMU Serif"/>
        </w:rPr>
        <w:t>ADF</w:t>
      </w:r>
      <w:r w:rsidRPr="001048B2">
        <w:rPr>
          <w:rFonts w:ascii="CMU Serif" w:eastAsia="標楷體" w:hAnsi="CMU Serif"/>
        </w:rPr>
        <w:t>檢定。檢定結果顯示</w:t>
      </w:r>
      <w:r w:rsidRPr="001048B2">
        <w:rPr>
          <w:rFonts w:ascii="CMU Serif" w:eastAsia="標楷體" w:hAnsi="CMU Serif"/>
        </w:rPr>
        <w:t>p-value = 0.1814</w:t>
      </w:r>
      <w:r w:rsidRPr="001048B2">
        <w:rPr>
          <w:rFonts w:ascii="CMU Serif" w:eastAsia="標楷體" w:hAnsi="CMU Serif"/>
        </w:rPr>
        <w:t>，在</w:t>
      </w:r>
      <w:r w:rsidRPr="001048B2">
        <w:rPr>
          <w:rFonts w:ascii="CMU Serif" w:eastAsia="標楷體" w:hAnsi="CMU Serif"/>
        </w:rPr>
        <w:t>5%</w:t>
      </w:r>
      <w:r w:rsidRPr="001048B2">
        <w:rPr>
          <w:rFonts w:ascii="CMU Serif" w:eastAsia="標楷體" w:hAnsi="CMU Serif"/>
        </w:rPr>
        <w:t>顯著水準下未能拒絕「序列具有單位根」之虛無假設，表示原始</w:t>
      </w:r>
      <w:r w:rsidRPr="001048B2">
        <w:rPr>
          <w:rFonts w:ascii="CMU Serif" w:eastAsia="標楷體" w:hAnsi="CMU Serif"/>
        </w:rPr>
        <w:t xml:space="preserve"> HPI </w:t>
      </w:r>
      <w:r w:rsidRPr="001048B2">
        <w:rPr>
          <w:rFonts w:ascii="CMU Serif" w:eastAsia="標楷體" w:hAnsi="CMU Serif"/>
        </w:rPr>
        <w:t>序列在統計上不具平穩性。</w:t>
      </w:r>
    </w:p>
    <w:p w14:paraId="41B150A8" w14:textId="77777777" w:rsidR="001048B2" w:rsidRDefault="001048B2" w:rsidP="009D770A">
      <w:pPr>
        <w:widowControl/>
        <w:spacing w:after="0"/>
        <w:rPr>
          <w:rFonts w:ascii="CMU Serif" w:eastAsia="標楷體" w:hAnsi="CMU Serif" w:hint="eastAsia"/>
        </w:rPr>
      </w:pPr>
    </w:p>
    <w:p w14:paraId="2C79BA07" w14:textId="70A82B0D" w:rsidR="00DA586F" w:rsidRDefault="009D770A" w:rsidP="00CA4827">
      <w:pPr>
        <w:widowControl/>
        <w:spacing w:after="0"/>
        <w:rPr>
          <w:rFonts w:ascii="CMU Serif" w:eastAsia="標楷體" w:hAnsi="CMU Serif" w:hint="eastAsia"/>
        </w:rPr>
      </w:pPr>
      <w:r w:rsidRPr="009D770A">
        <w:rPr>
          <w:rFonts w:ascii="CMU Serif" w:eastAsia="標楷體" w:hAnsi="CMU Serif" w:hint="eastAsia"/>
        </w:rPr>
        <w:t>綜合圖形分析與檢定結果，判定原始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序列不具平穩性，後續模型建立前需考慮對數轉換與差分處理。</w:t>
      </w:r>
    </w:p>
    <w:p w14:paraId="19A58F2A" w14:textId="65A81F7D" w:rsidR="009D770A" w:rsidRPr="006A1343" w:rsidRDefault="00491364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5.2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轉換與差分</w:t>
      </w:r>
    </w:p>
    <w:p w14:paraId="485AEF89" w14:textId="39D3C573" w:rsidR="006A1343" w:rsidRPr="006A1343" w:rsidRDefault="006A1343" w:rsidP="006A1343">
      <w:pPr>
        <w:widowControl/>
        <w:spacing w:after="0"/>
        <w:rPr>
          <w:rFonts w:ascii="CMU Serif" w:eastAsia="標楷體" w:hAnsi="CMU Serif" w:hint="eastAsia"/>
        </w:rPr>
      </w:pPr>
      <w:r w:rsidRPr="006A1343">
        <w:rPr>
          <w:rFonts w:ascii="CMU Serif" w:eastAsia="標楷體" w:hAnsi="CMU Serif" w:hint="eastAsia"/>
        </w:rPr>
        <w:t>根據前一節平穩性檢查，原始</w:t>
      </w:r>
      <w:r w:rsidRPr="006A1343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列具明顯長期趨勢</w:t>
      </w:r>
      <w:r w:rsidR="0035328E"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不適合直接用於</w:t>
      </w:r>
      <w:r w:rsidRPr="006A1343">
        <w:rPr>
          <w:rFonts w:ascii="CMU Serif" w:eastAsia="標楷體" w:hAnsi="CMU Serif" w:hint="eastAsia"/>
        </w:rPr>
        <w:t>ARIMA</w:t>
      </w:r>
      <w:r w:rsidRPr="006A1343">
        <w:rPr>
          <w:rFonts w:ascii="CMU Serif" w:eastAsia="標楷體" w:hAnsi="CMU Serif" w:hint="eastAsia"/>
        </w:rPr>
        <w:t>類模型。</w:t>
      </w:r>
      <w:r w:rsidR="0035328E">
        <w:rPr>
          <w:rFonts w:ascii="CMU Serif" w:eastAsia="標楷體" w:hAnsi="CMU Serif" w:hint="eastAsia"/>
        </w:rPr>
        <w:t>參考</w:t>
      </w:r>
      <w:r w:rsidR="0035328E" w:rsidRPr="0035328E">
        <w:rPr>
          <w:rFonts w:ascii="CMU Serif" w:eastAsia="標楷體" w:hAnsi="CMU Serif"/>
        </w:rPr>
        <w:t>Larson</w:t>
      </w:r>
      <w:r w:rsidR="0035328E" w:rsidRPr="0035328E">
        <w:rPr>
          <w:rFonts w:ascii="CMU Serif" w:eastAsia="標楷體" w:hAnsi="CMU Serif"/>
        </w:rPr>
        <w:t>（</w:t>
      </w:r>
      <w:r w:rsidR="0035328E" w:rsidRPr="0035328E">
        <w:rPr>
          <w:rFonts w:ascii="CMU Serif" w:eastAsia="標楷體" w:hAnsi="CMU Serif"/>
        </w:rPr>
        <w:t>2011</w:t>
      </w:r>
      <w:r w:rsidR="0035328E" w:rsidRPr="0035328E">
        <w:rPr>
          <w:rFonts w:ascii="CMU Serif" w:eastAsia="標楷體" w:hAnsi="CMU Serif"/>
        </w:rPr>
        <w:t>）在房價預測研究中使用</w:t>
      </w:r>
      <w:r w:rsidR="0035328E" w:rsidRPr="0035328E">
        <w:rPr>
          <w:rFonts w:ascii="CMU Serif" w:eastAsia="標楷體" w:hAnsi="CMU Serif"/>
        </w:rPr>
        <w:t>log house price index</w:t>
      </w:r>
      <w:r w:rsidR="0035328E" w:rsidRPr="0035328E">
        <w:rPr>
          <w:rFonts w:ascii="CMU Serif" w:eastAsia="標楷體" w:hAnsi="CMU Serif"/>
        </w:rPr>
        <w:t>與其變化量進行分析，並比較不同差分形式下的預測模型</w:t>
      </w:r>
      <w:r w:rsidR="00B42E13">
        <w:rPr>
          <w:rFonts w:ascii="CMU Serif" w:eastAsia="標楷體" w:hAnsi="CMU Serif" w:hint="eastAsia"/>
        </w:rPr>
        <w:t>，</w:t>
      </w:r>
      <w:r w:rsidR="0035328E">
        <w:rPr>
          <w:rFonts w:ascii="CMU Serif" w:eastAsia="標楷體" w:hAnsi="CMU Serif" w:hint="eastAsia"/>
        </w:rPr>
        <w:t>本報告</w:t>
      </w:r>
      <w:r w:rsidRPr="006A1343">
        <w:rPr>
          <w:rFonts w:ascii="CMU Serif" w:eastAsia="標楷體" w:hAnsi="CMU Serif" w:hint="eastAsia"/>
        </w:rPr>
        <w:t>先對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取</w:t>
      </w:r>
      <w:r w:rsidR="00B42E1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，以降低不同價格水準下變動幅度不一致的問題。由於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為正值價格指數，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轉換也具有實務解釋上的合理性。</w:t>
      </w:r>
    </w:p>
    <w:p w14:paraId="63A43A9A" w14:textId="5AACABD1" w:rsidR="006A1343" w:rsidRPr="006A1343" w:rsidRDefault="006A1343" w:rsidP="006A1343">
      <w:pPr>
        <w:widowControl/>
        <w:spacing w:after="0"/>
        <w:rPr>
          <w:rFonts w:ascii="CMU Serif" w:eastAsia="標楷體" w:hAnsi="CMU Serif" w:hint="eastAsia"/>
        </w:rPr>
      </w:pPr>
    </w:p>
    <w:p w14:paraId="3651E98E" w14:textId="20A412DF" w:rsidR="006A1343" w:rsidRPr="006A1343" w:rsidRDefault="006A1343" w:rsidP="006A1343">
      <w:pPr>
        <w:widowControl/>
        <w:spacing w:after="0"/>
        <w:rPr>
          <w:rFonts w:ascii="CMU Serif" w:eastAsia="標楷體" w:hAnsi="CMU Serif" w:hint="eastAsia"/>
        </w:rPr>
      </w:pPr>
      <w:r w:rsidRPr="006A1343">
        <w:rPr>
          <w:rFonts w:ascii="CMU Serif" w:eastAsia="標楷體" w:hAnsi="CMU Serif" w:hint="eastAsia"/>
        </w:rPr>
        <w:t>接著，為了移除原始序列中的長期趨勢，對</w:t>
      </w:r>
      <w:r w:rsidRPr="006A1343">
        <w:rPr>
          <w:rFonts w:ascii="CMU Serif" w:eastAsia="標楷體" w:hAnsi="CMU Serif" w:hint="eastAsia"/>
        </w:rPr>
        <w:t>log(HPI)</w:t>
      </w:r>
      <w:r w:rsidRPr="006A1343">
        <w:rPr>
          <w:rFonts w:ascii="CMU Serif" w:eastAsia="標楷體" w:hAnsi="CMU Serif" w:hint="eastAsia"/>
        </w:rPr>
        <w:t>進行一</w:t>
      </w:r>
      <w:proofErr w:type="gramStart"/>
      <w:r w:rsidRPr="006A1343">
        <w:rPr>
          <w:rFonts w:ascii="CMU Serif" w:eastAsia="標楷體" w:hAnsi="CMU Serif" w:hint="eastAsia"/>
        </w:rPr>
        <w:t>階差分</w:t>
      </w:r>
      <w:proofErr w:type="gramEnd"/>
      <w:r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差分後</w:t>
      </w:r>
      <w:r>
        <w:rPr>
          <w:rFonts w:ascii="CMU Serif" w:eastAsia="標楷體" w:hAnsi="CMU Serif" w:hint="eastAsia"/>
        </w:rPr>
        <w:t>資料</w:t>
      </w:r>
      <w:r w:rsidRPr="006A1343">
        <w:rPr>
          <w:rFonts w:ascii="CMU Serif" w:eastAsia="標楷體" w:hAnsi="CMU Serif" w:hint="eastAsia"/>
        </w:rPr>
        <w:t>可近似解釋為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的月成長率。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差分的主要目的不是消除所有資料特徵，而是將原本具有長期水準變化的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轉換為月變動率，使其更接近可建模的時間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列。</w:t>
      </w:r>
    </w:p>
    <w:p w14:paraId="7F79AE98" w14:textId="2D484F56" w:rsidR="006A1343" w:rsidRPr="006A1343" w:rsidRDefault="006A1343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4A186AFC" wp14:editId="1FE3FAB4">
            <wp:extent cx="4372065" cy="1995055"/>
            <wp:effectExtent l="0" t="0" r="0" b="5715"/>
            <wp:docPr id="1619829661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829661" name="圖片 1619829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082" cy="201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FE64" w14:textId="39FB662B" w:rsidR="006A1343" w:rsidRPr="006A1343" w:rsidRDefault="006A1343" w:rsidP="006A1343">
      <w:pPr>
        <w:widowControl/>
        <w:spacing w:after="0"/>
        <w:rPr>
          <w:rFonts w:ascii="CMU Serif" w:eastAsia="標楷體" w:hAnsi="CMU Serif" w:hint="eastAsia"/>
        </w:rPr>
      </w:pPr>
      <w:proofErr w:type="gramStart"/>
      <w:r w:rsidRPr="006A1343">
        <w:rPr>
          <w:rFonts w:ascii="CMU Serif" w:eastAsia="標楷體" w:hAnsi="CMU Serif" w:hint="eastAsia"/>
        </w:rPr>
        <w:t>由差分</w:t>
      </w:r>
      <w:proofErr w:type="gramEnd"/>
      <w:r w:rsidRPr="006A1343">
        <w:rPr>
          <w:rFonts w:ascii="CMU Serif" w:eastAsia="標楷體" w:hAnsi="CMU Serif" w:hint="eastAsia"/>
        </w:rPr>
        <w:t>後</w:t>
      </w:r>
      <w:proofErr w:type="gramStart"/>
      <w:r w:rsidRPr="006A1343">
        <w:rPr>
          <w:rFonts w:ascii="CMU Serif" w:eastAsia="標楷體" w:hAnsi="CMU Serif" w:hint="eastAsia"/>
        </w:rPr>
        <w:t>序列圖可觀察</w:t>
      </w:r>
      <w:proofErr w:type="gramEnd"/>
      <w:r w:rsidRPr="006A1343">
        <w:rPr>
          <w:rFonts w:ascii="CMU Serif" w:eastAsia="標楷體" w:hAnsi="CMU Serif" w:hint="eastAsia"/>
        </w:rPr>
        <w:t>到，</w:t>
      </w:r>
      <w:r w:rsidRPr="006A1343">
        <w:rPr>
          <w:rFonts w:ascii="CMU Serif" w:eastAsia="標楷體" w:hAnsi="CMU Serif" w:hint="eastAsia"/>
        </w:rPr>
        <w:t xml:space="preserve">diff(log(HPI)) </w:t>
      </w:r>
      <w:r w:rsidRPr="006A1343">
        <w:rPr>
          <w:rFonts w:ascii="CMU Serif" w:eastAsia="標楷體" w:hAnsi="CMU Serif" w:hint="eastAsia"/>
        </w:rPr>
        <w:t>已不再呈現原始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中明顯的長期上升趨勢，而是大致圍繞</w:t>
      </w:r>
      <w:r w:rsidRPr="006A1343">
        <w:rPr>
          <w:rFonts w:ascii="CMU Serif" w:eastAsia="標楷體" w:hAnsi="CMU Serif" w:hint="eastAsia"/>
        </w:rPr>
        <w:t>0</w:t>
      </w:r>
      <w:r w:rsidRPr="006A1343">
        <w:rPr>
          <w:rFonts w:ascii="CMU Serif" w:eastAsia="標楷體" w:hAnsi="CMU Serif" w:hint="eastAsia"/>
        </w:rPr>
        <w:t>上下波動，表示一</w:t>
      </w:r>
      <w:proofErr w:type="gramStart"/>
      <w:r w:rsidRPr="006A1343">
        <w:rPr>
          <w:rFonts w:ascii="CMU Serif" w:eastAsia="標楷體" w:hAnsi="CMU Serif" w:hint="eastAsia"/>
        </w:rPr>
        <w:t>階差分已</w:t>
      </w:r>
      <w:proofErr w:type="gramEnd"/>
      <w:r w:rsidRPr="006A1343">
        <w:rPr>
          <w:rFonts w:ascii="CMU Serif" w:eastAsia="標楷體" w:hAnsi="CMU Serif" w:hint="eastAsia"/>
        </w:rPr>
        <w:t>有效降低趨勢性。然而，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差分並不會消除特殊經濟事件或房市循環造成的影響。約</w:t>
      </w:r>
      <w:r w:rsidRPr="006A1343">
        <w:rPr>
          <w:rFonts w:ascii="CMU Serif" w:eastAsia="標楷體" w:hAnsi="CMU Serif" w:hint="eastAsia"/>
        </w:rPr>
        <w:t>2002</w:t>
      </w:r>
      <w:r w:rsidRPr="006A1343">
        <w:rPr>
          <w:rFonts w:ascii="CMU Serif" w:eastAsia="標楷體" w:hAnsi="CMU Serif" w:hint="eastAsia"/>
        </w:rPr>
        <w:t>年後，</w:t>
      </w:r>
      <w:r w:rsidRPr="006A1343">
        <w:rPr>
          <w:rFonts w:ascii="CMU Serif" w:eastAsia="標楷體" w:hAnsi="CMU Serif" w:hint="eastAsia"/>
        </w:rPr>
        <w:t xml:space="preserve">HPI </w:t>
      </w:r>
      <w:r w:rsidRPr="006A1343">
        <w:rPr>
          <w:rFonts w:ascii="CMU Serif" w:eastAsia="標楷體" w:hAnsi="CMU Serif" w:hint="eastAsia"/>
        </w:rPr>
        <w:t>月成長率多數時間維持在正值</w:t>
      </w:r>
      <w:r>
        <w:rPr>
          <w:rFonts w:ascii="CMU Serif" w:eastAsia="標楷體" w:hAnsi="CMU Serif" w:hint="eastAsia"/>
        </w:rPr>
        <w:t>且呈上升趨勢</w:t>
      </w:r>
      <w:r w:rsidRPr="006A1343">
        <w:rPr>
          <w:rFonts w:ascii="CMU Serif" w:eastAsia="標楷體" w:hAnsi="CMU Serif" w:hint="eastAsia"/>
        </w:rPr>
        <w:t>，反映房價上升速度加快；</w:t>
      </w:r>
      <w:r w:rsidRPr="006A1343">
        <w:rPr>
          <w:rFonts w:ascii="CMU Serif" w:eastAsia="標楷體" w:hAnsi="CMU Serif" w:hint="eastAsia"/>
        </w:rPr>
        <w:t xml:space="preserve">2007 </w:t>
      </w:r>
      <w:r w:rsidRPr="006A1343">
        <w:rPr>
          <w:rFonts w:ascii="CMU Serif" w:eastAsia="標楷體" w:hAnsi="CMU Serif" w:hint="eastAsia"/>
        </w:rPr>
        <w:t>至</w:t>
      </w:r>
      <w:r w:rsidRPr="006A1343">
        <w:rPr>
          <w:rFonts w:ascii="CMU Serif" w:eastAsia="標楷體" w:hAnsi="CMU Serif" w:hint="eastAsia"/>
        </w:rPr>
        <w:t xml:space="preserve"> 2010 </w:t>
      </w:r>
      <w:r w:rsidRPr="006A1343">
        <w:rPr>
          <w:rFonts w:ascii="CMU Serif" w:eastAsia="標楷體" w:hAnsi="CMU Serif" w:hint="eastAsia"/>
        </w:rPr>
        <w:t>年間，序列明顯轉為負值且波動幅度擴大，可能與金融危機及房市修正有關；</w:t>
      </w:r>
      <w:r w:rsidRPr="006A1343">
        <w:rPr>
          <w:rFonts w:ascii="CMU Serif" w:eastAsia="標楷體" w:hAnsi="CMU Serif" w:hint="eastAsia"/>
        </w:rPr>
        <w:t xml:space="preserve">2011 </w:t>
      </w:r>
      <w:r w:rsidRPr="006A1343">
        <w:rPr>
          <w:rFonts w:ascii="CMU Serif" w:eastAsia="標楷體" w:hAnsi="CMU Serif" w:hint="eastAsia"/>
        </w:rPr>
        <w:t>年後則逐漸回升。</w:t>
      </w:r>
    </w:p>
    <w:p w14:paraId="04CB483B" w14:textId="0A3B86CD" w:rsidR="006A1343" w:rsidRPr="006A1343" w:rsidRDefault="006A1343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8AF100F" wp14:editId="1572663F">
            <wp:extent cx="4364182" cy="1991458"/>
            <wp:effectExtent l="0" t="0" r="0" b="8890"/>
            <wp:docPr id="1037812977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12977" name="圖片 103781297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335" cy="1996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A354" w14:textId="59560818" w:rsidR="006A1343" w:rsidRPr="006A1343" w:rsidRDefault="006A1343" w:rsidP="006A1343">
      <w:pPr>
        <w:widowControl/>
        <w:spacing w:after="0"/>
        <w:rPr>
          <w:rFonts w:ascii="CMU Serif" w:eastAsia="標楷體" w:hAnsi="CMU Serif" w:hint="eastAsia"/>
        </w:rPr>
      </w:pPr>
      <w:r w:rsidRPr="006A1343">
        <w:rPr>
          <w:rFonts w:ascii="CMU Serif" w:eastAsia="標楷體" w:hAnsi="CMU Serif" w:hint="eastAsia"/>
        </w:rPr>
        <w:t>進一步觀察</w:t>
      </w:r>
      <w:r w:rsidRPr="006A1343">
        <w:rPr>
          <w:rFonts w:ascii="CMU Serif" w:eastAsia="標楷體" w:hAnsi="CMU Serif" w:hint="eastAsia"/>
        </w:rPr>
        <w:t xml:space="preserve"> 12-month rolling mean</w:t>
      </w:r>
      <w:r w:rsidRPr="006A1343">
        <w:rPr>
          <w:rFonts w:ascii="CMU Serif" w:eastAsia="標楷體" w:hAnsi="CMU Serif" w:hint="eastAsia"/>
        </w:rPr>
        <w:t>，可發現差分後序列的平均水準雖比原始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穩定，但仍隨不同經濟階段改變。</w:t>
      </w:r>
      <w:r w:rsidRPr="006A1343">
        <w:rPr>
          <w:rFonts w:ascii="CMU Serif" w:eastAsia="標楷體" w:hAnsi="CMU Serif" w:hint="eastAsia"/>
        </w:rPr>
        <w:t xml:space="preserve">rolling standard deviation </w:t>
      </w:r>
      <w:r w:rsidRPr="006A1343">
        <w:rPr>
          <w:rFonts w:ascii="CMU Serif" w:eastAsia="標楷體" w:hAnsi="CMU Serif" w:hint="eastAsia"/>
        </w:rPr>
        <w:t>在</w:t>
      </w:r>
      <w:r w:rsidRPr="006A1343">
        <w:rPr>
          <w:rFonts w:ascii="CMU Serif" w:eastAsia="標楷體" w:hAnsi="CMU Serif" w:hint="eastAsia"/>
        </w:rPr>
        <w:t xml:space="preserve"> 2007 </w:t>
      </w:r>
      <w:r w:rsidRPr="006A1343">
        <w:rPr>
          <w:rFonts w:ascii="CMU Serif" w:eastAsia="標楷體" w:hAnsi="CMU Serif" w:hint="eastAsia"/>
        </w:rPr>
        <w:t>年後明顯增加，表示危機期間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月成長率波動較大。</w:t>
      </w:r>
    </w:p>
    <w:p w14:paraId="31EC8138" w14:textId="77777777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50A9F299" w14:textId="118054D8" w:rsidR="009D770A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此外，</w:t>
      </w:r>
      <w:proofErr w:type="gramEnd"/>
      <w:r w:rsidRPr="006A1343">
        <w:rPr>
          <w:rFonts w:ascii="CMU Serif" w:eastAsia="標楷體" w:hAnsi="CMU Serif" w:hint="eastAsia"/>
        </w:rPr>
        <w:t xml:space="preserve">ADF </w:t>
      </w:r>
      <w:r w:rsidRPr="006A1343">
        <w:rPr>
          <w:rFonts w:ascii="CMU Serif" w:eastAsia="標楷體" w:hAnsi="CMU Serif" w:hint="eastAsia"/>
        </w:rPr>
        <w:t>檢定結果顯示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的</w:t>
      </w:r>
      <w:r w:rsidRPr="006A1343">
        <w:rPr>
          <w:rFonts w:ascii="CMU Serif" w:eastAsia="標楷體" w:hAnsi="CMU Serif" w:hint="eastAsia"/>
        </w:rPr>
        <w:t xml:space="preserve"> p-value </w:t>
      </w:r>
      <w:r w:rsidRPr="006A1343">
        <w:rPr>
          <w:rFonts w:ascii="CMU Serif" w:eastAsia="標楷體" w:hAnsi="CMU Serif" w:hint="eastAsia"/>
        </w:rPr>
        <w:t>為</w:t>
      </w:r>
      <w:r w:rsidRPr="006A1343">
        <w:rPr>
          <w:rFonts w:ascii="CMU Serif" w:eastAsia="標楷體" w:hAnsi="CMU Serif" w:hint="eastAsia"/>
        </w:rPr>
        <w:t xml:space="preserve"> 0.1763</w:t>
      </w:r>
      <w:r w:rsidRPr="006A1343">
        <w:rPr>
          <w:rFonts w:ascii="CMU Serif" w:eastAsia="標楷體" w:hAnsi="CMU Serif" w:hint="eastAsia"/>
        </w:rPr>
        <w:t>，大於</w:t>
      </w:r>
      <w:r w:rsidRPr="006A1343">
        <w:rPr>
          <w:rFonts w:ascii="CMU Serif" w:eastAsia="標楷體" w:hAnsi="CMU Serif" w:hint="eastAsia"/>
        </w:rPr>
        <w:t xml:space="preserve"> 0.05</w:t>
      </w:r>
      <w:r w:rsidRPr="006A1343">
        <w:rPr>
          <w:rFonts w:ascii="CMU Serif" w:eastAsia="標楷體" w:hAnsi="CMU Serif" w:hint="eastAsia"/>
        </w:rPr>
        <w:t>，因此仍無法</w:t>
      </w:r>
      <w:proofErr w:type="gramStart"/>
      <w:r w:rsidRPr="006A1343">
        <w:rPr>
          <w:rFonts w:ascii="CMU Serif" w:eastAsia="標楷體" w:hAnsi="CMU Serif" w:hint="eastAsia"/>
        </w:rPr>
        <w:t>拒絕單根虛無</w:t>
      </w:r>
      <w:proofErr w:type="gramEnd"/>
      <w:r w:rsidRPr="006A1343">
        <w:rPr>
          <w:rFonts w:ascii="CMU Serif" w:eastAsia="標楷體" w:hAnsi="CMU Serif" w:hint="eastAsia"/>
        </w:rPr>
        <w:t>假設。這表示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差分雖然改善了原始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的長期趨勢問題，但不能完全消除特殊時期造成的非平穩性。後續將以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作為主要建模基礎，並透過</w:t>
      </w:r>
      <w:r w:rsidRPr="006A1343">
        <w:rPr>
          <w:rFonts w:ascii="CMU Serif" w:eastAsia="標楷體" w:hAnsi="CMU Serif" w:hint="eastAsia"/>
        </w:rPr>
        <w:t xml:space="preserve"> ACF</w:t>
      </w:r>
      <w:r w:rsidRPr="006A1343">
        <w:rPr>
          <w:rFonts w:ascii="CMU Serif" w:eastAsia="標楷體" w:hAnsi="CMU Serif" w:hint="eastAsia"/>
        </w:rPr>
        <w:t>、</w:t>
      </w:r>
      <w:r w:rsidRPr="006A1343">
        <w:rPr>
          <w:rFonts w:ascii="CMU Serif" w:eastAsia="標楷體" w:hAnsi="CMU Serif" w:hint="eastAsia"/>
        </w:rPr>
        <w:t>PACF</w:t>
      </w:r>
      <w:r w:rsidRPr="006A1343">
        <w:rPr>
          <w:rFonts w:ascii="CMU Serif" w:eastAsia="標楷體" w:hAnsi="CMU Serif" w:hint="eastAsia"/>
        </w:rPr>
        <w:t>、候選模型比較</w:t>
      </w:r>
      <w:proofErr w:type="gramStart"/>
      <w:r w:rsidRPr="006A1343">
        <w:rPr>
          <w:rFonts w:ascii="CMU Serif" w:eastAsia="標楷體" w:hAnsi="CMU Serif" w:hint="eastAsia"/>
        </w:rPr>
        <w:t>與殘差診斷</w:t>
      </w:r>
      <w:proofErr w:type="gramEnd"/>
      <w:r w:rsidRPr="006A1343">
        <w:rPr>
          <w:rFonts w:ascii="CMU Serif" w:eastAsia="標楷體" w:hAnsi="CMU Serif" w:hint="eastAsia"/>
        </w:rPr>
        <w:t>，進一步選擇合適的</w:t>
      </w:r>
      <w:r w:rsidRPr="006A1343">
        <w:rPr>
          <w:rFonts w:ascii="CMU Serif" w:eastAsia="標楷體" w:hAnsi="CMU Serif" w:hint="eastAsia"/>
        </w:rPr>
        <w:t xml:space="preserve"> ARIMA </w:t>
      </w:r>
      <w:r w:rsidRPr="006A1343">
        <w:rPr>
          <w:rFonts w:ascii="CMU Serif" w:eastAsia="標楷體" w:hAnsi="CMU Serif" w:hint="eastAsia"/>
        </w:rPr>
        <w:t>或</w:t>
      </w:r>
      <w:r w:rsidRPr="006A1343">
        <w:rPr>
          <w:rFonts w:ascii="CMU Serif" w:eastAsia="標楷體" w:hAnsi="CMU Serif" w:hint="eastAsia"/>
        </w:rPr>
        <w:t xml:space="preserve"> ARIMAX </w:t>
      </w:r>
      <w:r w:rsidRPr="006A1343">
        <w:rPr>
          <w:rFonts w:ascii="CMU Serif" w:eastAsia="標楷體" w:hAnsi="CMU Serif" w:hint="eastAsia"/>
        </w:rPr>
        <w:t>模型。</w:t>
      </w:r>
    </w:p>
    <w:p w14:paraId="23A2382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4E1B4C6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DAB6E45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23C48A6C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891B02B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4A44F0A1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3BC3755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768A1FE2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5E6D3943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840F24C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2BCF0D6" w14:textId="24EF73FC" w:rsidR="0035328E" w:rsidRDefault="0035328E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可改進方向（補充章節）</w:t>
      </w:r>
    </w:p>
    <w:p w14:paraId="3804CC65" w14:textId="2B221203" w:rsidR="00B42E13" w:rsidRPr="00B42E13" w:rsidRDefault="00B42E13" w:rsidP="00B42E13">
      <w:pPr>
        <w:widowControl/>
        <w:spacing w:after="0"/>
        <w:rPr>
          <w:rFonts w:ascii="CMU Serif" w:eastAsia="標楷體" w:hAnsi="CMU Serif" w:hint="eastAsia"/>
        </w:rPr>
      </w:pPr>
      <w:r w:rsidRPr="00B42E13">
        <w:rPr>
          <w:rFonts w:ascii="CMU Serif" w:eastAsia="標楷體" w:hAnsi="CMU Serif"/>
        </w:rPr>
        <w:t>本研究以單變量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進行</w:t>
      </w:r>
      <w:r w:rsidRPr="00B42E13">
        <w:rPr>
          <w:rFonts w:ascii="CMU Serif" w:eastAsia="標楷體" w:hAnsi="CMU Serif"/>
        </w:rPr>
        <w:t xml:space="preserve"> ARIMA </w:t>
      </w:r>
      <w:r w:rsidRPr="00B42E13">
        <w:rPr>
          <w:rFonts w:ascii="CMU Serif" w:eastAsia="標楷體" w:hAnsi="CMU Serif"/>
        </w:rPr>
        <w:t>類模型分析，優點是模型架構簡潔，且可直接觀察住宅價格指數本身的時間變化。然而，房價轉折往往受到所得、租金、利率、信用條件與總體景氣等因素影響，單變量模型可能無法完整捕捉這些外部因素。</w:t>
      </w:r>
      <w:r w:rsidRPr="00B42E13">
        <w:rPr>
          <w:rFonts w:ascii="CMU Serif" w:eastAsia="標楷體" w:hAnsi="CMU Serif"/>
        </w:rPr>
        <w:t>Larson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2011</w:t>
      </w:r>
      <w:r w:rsidRPr="00B42E13">
        <w:rPr>
          <w:rFonts w:ascii="CMU Serif" w:eastAsia="標楷體" w:hAnsi="CMU Serif"/>
        </w:rPr>
        <w:t>）指出，</w:t>
      </w:r>
      <w:proofErr w:type="gramStart"/>
      <w:r w:rsidRPr="00B42E13">
        <w:rPr>
          <w:rFonts w:ascii="CMU Serif" w:eastAsia="標楷體" w:hAnsi="CMU Serif"/>
        </w:rPr>
        <w:t>多變量且</w:t>
      </w:r>
      <w:proofErr w:type="gramEnd"/>
      <w:r w:rsidRPr="00B42E13">
        <w:rPr>
          <w:rFonts w:ascii="CMU Serif" w:eastAsia="標楷體" w:hAnsi="CMU Serif"/>
        </w:rPr>
        <w:t>具有經濟理論基礎的模型，特別是</w:t>
      </w:r>
      <w:r w:rsidRPr="00B42E13">
        <w:rPr>
          <w:rFonts w:ascii="CMU Serif" w:eastAsia="標楷體" w:hAnsi="CMU Serif"/>
        </w:rPr>
        <w:t xml:space="preserve"> error correction models</w:t>
      </w:r>
      <w:r w:rsidRPr="00B42E13">
        <w:rPr>
          <w:rFonts w:ascii="CMU Serif" w:eastAsia="標楷體" w:hAnsi="CMU Serif"/>
        </w:rPr>
        <w:t>，在預測房市轉折時可能較具優勢。</w:t>
      </w:r>
      <w:r w:rsidRPr="00B42E13">
        <w:rPr>
          <w:rFonts w:ascii="CMU Serif" w:eastAsia="標楷體" w:hAnsi="CMU Serif"/>
        </w:rPr>
        <w:t>Zietz and Traian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2014</w:t>
      </w:r>
      <w:r w:rsidRPr="00B42E13">
        <w:rPr>
          <w:rFonts w:ascii="CMU Serif" w:eastAsia="標楷體" w:hAnsi="CMU Serif"/>
        </w:rPr>
        <w:t>）則比較</w:t>
      </w:r>
      <w:r w:rsidRPr="00B42E13">
        <w:rPr>
          <w:rFonts w:ascii="CMU Serif" w:eastAsia="標楷體" w:hAnsi="CMU Serif"/>
        </w:rPr>
        <w:t xml:space="preserve"> ARIMA</w:t>
      </w:r>
      <w:r w:rsidRPr="00B42E13">
        <w:rPr>
          <w:rFonts w:ascii="CMU Serif" w:eastAsia="標楷體" w:hAnsi="CMU Serif"/>
        </w:rPr>
        <w:t>、</w:t>
      </w:r>
      <w:r w:rsidRPr="00B42E13">
        <w:rPr>
          <w:rFonts w:ascii="CMU Serif" w:eastAsia="標楷體" w:hAnsi="CMU Serif"/>
        </w:rPr>
        <w:t xml:space="preserve">switching regression </w:t>
      </w:r>
      <w:r w:rsidRPr="00B42E13">
        <w:rPr>
          <w:rFonts w:ascii="CMU Serif" w:eastAsia="標楷體" w:hAnsi="CMU Serif"/>
        </w:rPr>
        <w:t>與</w:t>
      </w:r>
      <w:r w:rsidRPr="00B42E13">
        <w:rPr>
          <w:rFonts w:ascii="CMU Serif" w:eastAsia="標楷體" w:hAnsi="CMU Serif"/>
        </w:rPr>
        <w:t xml:space="preserve"> state-space / structural time series models</w:t>
      </w:r>
      <w:r w:rsidRPr="00B42E13">
        <w:rPr>
          <w:rFonts w:ascii="CMU Serif" w:eastAsia="標楷體" w:hAnsi="CMU Serif"/>
        </w:rPr>
        <w:t>，並發現</w:t>
      </w:r>
      <w:r w:rsidRPr="00B42E13">
        <w:rPr>
          <w:rFonts w:ascii="CMU Serif" w:eastAsia="標楷體" w:hAnsi="CMU Serif"/>
        </w:rPr>
        <w:t xml:space="preserve"> structural time series models </w:t>
      </w:r>
      <w:r w:rsidRPr="00B42E13">
        <w:rPr>
          <w:rFonts w:ascii="CMU Serif" w:eastAsia="標楷體" w:hAnsi="CMU Serif"/>
        </w:rPr>
        <w:t>在預測</w:t>
      </w:r>
      <w:r w:rsidRPr="00B42E13">
        <w:rPr>
          <w:rFonts w:ascii="CMU Serif" w:eastAsia="標楷體" w:hAnsi="CMU Serif"/>
        </w:rPr>
        <w:t xml:space="preserve"> 2006 </w:t>
      </w:r>
      <w:r w:rsidRPr="00B42E13">
        <w:rPr>
          <w:rFonts w:ascii="CMU Serif" w:eastAsia="標楷體" w:hAnsi="CMU Serif"/>
        </w:rPr>
        <w:t>年後美國房價下跌時表現較佳。</w:t>
      </w:r>
    </w:p>
    <w:p w14:paraId="1B4E8FDD" w14:textId="77777777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因此，後續研究可考慮加入所得、租金、利率、信用條件或其他總體經濟變數，建立</w:t>
      </w:r>
      <w:proofErr w:type="gramStart"/>
      <w:r w:rsidRPr="00B42E13">
        <w:rPr>
          <w:rFonts w:ascii="CMU Serif" w:eastAsia="標楷體" w:hAnsi="CMU Serif"/>
        </w:rPr>
        <w:t>多變量</w:t>
      </w:r>
      <w:proofErr w:type="gramEnd"/>
      <w:r w:rsidRPr="00B42E13">
        <w:rPr>
          <w:rFonts w:ascii="CMU Serif" w:eastAsia="標楷體" w:hAnsi="CMU Serif"/>
        </w:rPr>
        <w:t>模型；或採用</w:t>
      </w:r>
      <w:r w:rsidRPr="00B42E13">
        <w:rPr>
          <w:rFonts w:ascii="CMU Serif" w:eastAsia="標楷體" w:hAnsi="CMU Serif"/>
        </w:rPr>
        <w:t xml:space="preserve"> structural time series model</w:t>
      </w:r>
      <w:r w:rsidRPr="00B42E13">
        <w:rPr>
          <w:rFonts w:ascii="CMU Serif" w:eastAsia="標楷體" w:hAnsi="CMU Serif"/>
        </w:rPr>
        <w:t>，允許趨勢與水準隨時間改變，以更完整捕捉房市轉折與特殊經濟事件對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的影響。</w:t>
      </w:r>
    </w:p>
    <w:p w14:paraId="55E4FB56" w14:textId="77777777" w:rsidR="0035328E" w:rsidRPr="00B42E13" w:rsidRDefault="0035328E" w:rsidP="00CA4827">
      <w:pPr>
        <w:widowControl/>
        <w:spacing w:after="0"/>
        <w:rPr>
          <w:rFonts w:ascii="CMU Serif" w:eastAsia="標楷體" w:hAnsi="CMU Serif" w:hint="eastAsia"/>
        </w:rPr>
      </w:pP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</w:t>
      </w:r>
      <w:proofErr w:type="gramStart"/>
      <w:r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對數轉換後若進行一</w:t>
      </w:r>
      <w:proofErr w:type="gramStart"/>
      <w:r>
        <w:rPr>
          <w:rFonts w:ascii="CMU Serif" w:eastAsia="標楷體" w:hAnsi="CMU Serif" w:hint="eastAsia"/>
        </w:rPr>
        <w:t>皆差分</w:t>
      </w:r>
      <w:proofErr w:type="gramEnd"/>
      <w:r>
        <w:rPr>
          <w:rFonts w:ascii="CMU Serif" w:eastAsia="標楷體" w:hAnsi="CMU Serif" w:hint="eastAsia"/>
        </w:rPr>
        <w:t>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lastRenderedPageBreak/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2582F"/>
    <w:rsid w:val="00031DC2"/>
    <w:rsid w:val="000A4F3E"/>
    <w:rsid w:val="000C200D"/>
    <w:rsid w:val="000C5C3B"/>
    <w:rsid w:val="000E6081"/>
    <w:rsid w:val="001048B2"/>
    <w:rsid w:val="0011357D"/>
    <w:rsid w:val="00135377"/>
    <w:rsid w:val="00166EE6"/>
    <w:rsid w:val="001D165B"/>
    <w:rsid w:val="00284F89"/>
    <w:rsid w:val="002B43ED"/>
    <w:rsid w:val="002D3C7E"/>
    <w:rsid w:val="0035328E"/>
    <w:rsid w:val="00370520"/>
    <w:rsid w:val="00372A94"/>
    <w:rsid w:val="003E58D6"/>
    <w:rsid w:val="00491364"/>
    <w:rsid w:val="005342A0"/>
    <w:rsid w:val="005777F4"/>
    <w:rsid w:val="005A07A0"/>
    <w:rsid w:val="006A1343"/>
    <w:rsid w:val="00707434"/>
    <w:rsid w:val="00744AB9"/>
    <w:rsid w:val="007A745A"/>
    <w:rsid w:val="007E5740"/>
    <w:rsid w:val="00802AE4"/>
    <w:rsid w:val="0094075C"/>
    <w:rsid w:val="009D770A"/>
    <w:rsid w:val="00A04A10"/>
    <w:rsid w:val="00A40EEB"/>
    <w:rsid w:val="00B20E51"/>
    <w:rsid w:val="00B27BDF"/>
    <w:rsid w:val="00B42E13"/>
    <w:rsid w:val="00B47020"/>
    <w:rsid w:val="00B80D7A"/>
    <w:rsid w:val="00BD0F73"/>
    <w:rsid w:val="00CA2E6D"/>
    <w:rsid w:val="00CA4827"/>
    <w:rsid w:val="00D022D5"/>
    <w:rsid w:val="00D2068E"/>
    <w:rsid w:val="00D23C91"/>
    <w:rsid w:val="00D62C51"/>
    <w:rsid w:val="00DA586F"/>
    <w:rsid w:val="00F125DB"/>
    <w:rsid w:val="00F54E11"/>
    <w:rsid w:val="00F9262A"/>
    <w:rsid w:val="00F95A57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D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9</Pages>
  <Words>712</Words>
  <Characters>4061</Characters>
  <Application>Microsoft Office Word</Application>
  <DocSecurity>0</DocSecurity>
  <Lines>33</Lines>
  <Paragraphs>9</Paragraphs>
  <ScaleCrop>false</ScaleCrop>
  <Company>HP</Company>
  <LinksUpToDate>false</LinksUpToDate>
  <CharactersWithSpaces>4764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11</cp:revision>
  <dcterms:created xsi:type="dcterms:W3CDTF">2026-05-05T01:56:00Z</dcterms:created>
  <dcterms:modified xsi:type="dcterms:W3CDTF">2026-05-27T10:33:00Z</dcterms:modified>
</cp:coreProperties>
</file>