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</w:t>
                                    </w:r>
                                    <w:proofErr w:type="gramStart"/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一</w:t>
                                    </w:r>
                                    <w:proofErr w:type="gramEnd"/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藍永</w:t>
                                    </w:r>
                                    <w:proofErr w:type="gramStart"/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濬</w:t>
                                    </w:r>
                                    <w:proofErr w:type="gramEnd"/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</w:t>
                              </w:r>
                              <w:proofErr w:type="gramStart"/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一</w:t>
                              </w:r>
                              <w:proofErr w:type="gramEnd"/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藍永</w:t>
                              </w:r>
                              <w:proofErr w:type="gramStart"/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濬</w:t>
                              </w:r>
                              <w:proofErr w:type="gramEnd"/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proofErr w:type="spellStart"/>
      <w:r w:rsidRPr="00F9262A">
        <w:rPr>
          <w:rFonts w:ascii="CMU Serif" w:eastAsia="標楷體" w:hAnsi="CMU Serif"/>
        </w:rPr>
        <w:t>AICc</w:t>
      </w:r>
      <w:proofErr w:type="spellEnd"/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</w:t>
      </w:r>
      <w:proofErr w:type="gramStart"/>
      <w:r w:rsidRPr="00F9262A">
        <w:rPr>
          <w:rFonts w:ascii="CMU Serif" w:eastAsia="標楷體" w:hAnsi="CMU Serif"/>
        </w:rPr>
        <w:t>與殘差診斷</w:t>
      </w:r>
      <w:proofErr w:type="gramEnd"/>
      <w:r w:rsidRPr="00F9262A">
        <w:rPr>
          <w:rFonts w:ascii="CMU Serif" w:eastAsia="標楷體" w:hAnsi="CMU Serif"/>
        </w:rPr>
        <w:t>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proofErr w:type="gramStart"/>
      <w:r w:rsidRPr="00F9262A">
        <w:rPr>
          <w:rFonts w:ascii="CMU Serif" w:eastAsia="標楷體" w:hAnsi="CMU Serif" w:hint="eastAsia"/>
        </w:rPr>
        <w:t>個</w:t>
      </w:r>
      <w:proofErr w:type="gramEnd"/>
      <w:r w:rsidRPr="00F9262A">
        <w:rPr>
          <w:rFonts w:ascii="CMU Serif" w:eastAsia="標楷體" w:hAnsi="CMU Serif" w:hint="eastAsia"/>
        </w:rPr>
        <w:t>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</w:t>
      </w:r>
      <w:proofErr w:type="gramStart"/>
      <w:r w:rsidRPr="00F9262A">
        <w:rPr>
          <w:rFonts w:ascii="CMU Serif" w:eastAsia="標楷體" w:hAnsi="CMU Serif" w:hint="eastAsia"/>
        </w:rPr>
        <w:t>配適、殘差</w:t>
      </w:r>
      <w:proofErr w:type="gramEnd"/>
      <w:r w:rsidRPr="00F9262A">
        <w:rPr>
          <w:rFonts w:ascii="CMU Serif" w:eastAsia="標楷體" w:hAnsi="CMU Serif" w:hint="eastAsia"/>
        </w:rPr>
        <w:t>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proofErr w:type="spellStart"/>
      <w:r w:rsidR="000E6081" w:rsidRPr="00F9262A">
        <w:rPr>
          <w:rFonts w:ascii="CMU Serif" w:eastAsia="標楷體" w:hAnsi="CMU Serif" w:hint="eastAsia"/>
        </w:rPr>
        <w:t>hpi</w:t>
      </w:r>
      <w:proofErr w:type="spellEnd"/>
      <w:r w:rsidRPr="00F9262A">
        <w:rPr>
          <w:rFonts w:ascii="CMU Serif" w:eastAsia="標楷體" w:hAnsi="CMU Serif" w:hint="eastAsia"/>
        </w:rPr>
        <w:t>，以及既有住宅銷售數量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</w:t>
      </w:r>
      <w:proofErr w:type="gramStart"/>
      <w:r w:rsidR="000E6081" w:rsidRPr="00F9262A">
        <w:rPr>
          <w:rFonts w:ascii="CMU Serif" w:eastAsia="標楷體" w:hAnsi="CMU Serif" w:hint="eastAsia"/>
        </w:rPr>
        <w:t>單變量</w:t>
      </w:r>
      <w:proofErr w:type="gramEnd"/>
      <w:r w:rsidR="000E6081" w:rsidRPr="00F9262A">
        <w:rPr>
          <w:rFonts w:ascii="CMU Serif" w:eastAsia="標楷體" w:hAnsi="CMU Serif" w:hint="eastAsia"/>
        </w:rPr>
        <w:t>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5D6161EB" w14:textId="1F4BFA2A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 xml:space="preserve">4. 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探索性資料分析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(</w:t>
      </w: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EDA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)</w:t>
      </w:r>
    </w:p>
    <w:p w14:paraId="0366C7E4" w14:textId="0F7F92EC" w:rsidR="00CA4827" w:rsidRDefault="00744AB9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本章</w:t>
      </w:r>
      <w:r w:rsidR="00CA4827" w:rsidRPr="00CA4827">
        <w:rPr>
          <w:rFonts w:ascii="CMU Serif" w:eastAsia="標楷體" w:hAnsi="CMU Serif" w:hint="eastAsia"/>
        </w:rPr>
        <w:t>使用清理後的</w:t>
      </w:r>
      <w:r w:rsidR="00CA4827" w:rsidRPr="00CA4827">
        <w:rPr>
          <w:rFonts w:ascii="CMU Serif" w:eastAsia="標楷體" w:hAnsi="CMU Serif" w:hint="eastAsia"/>
        </w:rPr>
        <w:t>HPI</w:t>
      </w:r>
      <w:r w:rsidR="00CA4827" w:rsidRPr="00CA4827">
        <w:rPr>
          <w:rFonts w:ascii="CMU Serif" w:eastAsia="標楷體" w:hAnsi="CMU Serif" w:hint="eastAsia"/>
        </w:rPr>
        <w:t>月資料進行探索性資料分析</w:t>
      </w:r>
      <w:r w:rsidR="00CA4827">
        <w:rPr>
          <w:rFonts w:ascii="CMU Serif" w:eastAsia="標楷體" w:hAnsi="CMU Serif" w:hint="eastAsia"/>
        </w:rPr>
        <w:t>，</w:t>
      </w:r>
      <w:r w:rsidR="00CA4827" w:rsidRPr="00CA4827">
        <w:rPr>
          <w:rFonts w:ascii="CMU Serif" w:eastAsia="標楷體" w:hAnsi="CMU Serif" w:hint="eastAsia"/>
        </w:rPr>
        <w:t>主要目標是觀察住宅價格指數的長期趨勢、波動情形、可能的季節性與異常變化，作為後續模型識別與轉換處理的依據。</w:t>
      </w:r>
    </w:p>
    <w:p w14:paraId="01C1F18F" w14:textId="06793B14" w:rsidR="00CA4827" w:rsidRPr="00B80D7A" w:rsidRDefault="00744AB9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4.1  </w:t>
      </w:r>
      <w:r w:rsidR="005A07A0" w:rsidRPr="00B80D7A">
        <w:rPr>
          <w:rFonts w:ascii="CMU Serif" w:eastAsia="標楷體" w:hAnsi="CMU Serif" w:hint="eastAsia"/>
          <w:b/>
          <w:bCs/>
          <w:sz w:val="28"/>
          <w:szCs w:val="28"/>
        </w:rPr>
        <w:t>時間數列圖</w:t>
      </w:r>
    </w:p>
    <w:p w14:paraId="5D5AFAF7" w14:textId="600885F8" w:rsidR="005A07A0" w:rsidRPr="00744AB9" w:rsidRDefault="005A07A0" w:rsidP="005A07A0">
      <w:pPr>
        <w:widowControl/>
        <w:spacing w:after="0"/>
        <w:jc w:val="center"/>
        <w:rPr>
          <w:rFonts w:ascii="CMU Serif" w:eastAsia="標楷體" w:hAnsi="CMU Serif" w:hint="eastAsia"/>
        </w:rPr>
      </w:pPr>
      <w:r>
        <w:rPr>
          <w:rFonts w:ascii="CMU Serif" w:eastAsia="標楷體" w:hAnsi="CMU Serif" w:hint="eastAsia"/>
          <w:noProof/>
        </w:rPr>
        <w:lastRenderedPageBreak/>
        <w:drawing>
          <wp:inline distT="0" distB="0" distL="0" distR="0" wp14:anchorId="42085CBA" wp14:editId="34CADDBF">
            <wp:extent cx="4946650" cy="2287017"/>
            <wp:effectExtent l="0" t="0" r="6350" b="0"/>
            <wp:docPr id="7850621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62136" name="圖片 78506213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782" cy="229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5CCA" w14:textId="0185FD2E" w:rsidR="005A07A0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由圖中可以觀察到，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在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年至</w:t>
      </w:r>
      <w:r w:rsidRPr="005A07A0">
        <w:rPr>
          <w:rFonts w:ascii="CMU Serif" w:eastAsia="標楷體" w:hAnsi="CMU Serif" w:hint="eastAsia"/>
        </w:rPr>
        <w:t>2013</w:t>
      </w:r>
      <w:r w:rsidRPr="005A07A0">
        <w:rPr>
          <w:rFonts w:ascii="CMU Serif" w:eastAsia="標楷體" w:hAnsi="CMU Serif" w:hint="eastAsia"/>
        </w:rPr>
        <w:t>年間並非圍繞固定水準上下波動，而是呈現明顯的長期變化。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從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年約</w:t>
      </w:r>
      <w:r w:rsidRPr="005A07A0">
        <w:rPr>
          <w:rFonts w:ascii="CMU Serif" w:eastAsia="標楷體" w:hAnsi="CMU Serif" w:hint="eastAsia"/>
        </w:rPr>
        <w:t>100</w:t>
      </w:r>
      <w:r w:rsidRPr="005A07A0">
        <w:rPr>
          <w:rFonts w:ascii="CMU Serif" w:eastAsia="標楷體" w:hAnsi="CMU Serif" w:hint="eastAsia"/>
        </w:rPr>
        <w:t>開始緩慢上升，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年後上升速度加快，並在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 xml:space="preserve"> 2007</w:t>
      </w:r>
      <w:r w:rsidRPr="005A07A0">
        <w:rPr>
          <w:rFonts w:ascii="CMU Serif" w:eastAsia="標楷體" w:hAnsi="CMU Serif" w:hint="eastAsia"/>
        </w:rPr>
        <w:t>年附近達到高點。之後，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明顯下跌，約在</w:t>
      </w:r>
      <w:r w:rsidRPr="005A07A0">
        <w:rPr>
          <w:rFonts w:ascii="CMU Serif" w:eastAsia="標楷體" w:hAnsi="CMU Serif" w:hint="eastAsia"/>
        </w:rPr>
        <w:t>2011</w:t>
      </w:r>
      <w:r w:rsidRPr="005A07A0">
        <w:rPr>
          <w:rFonts w:ascii="CMU Serif" w:eastAsia="標楷體" w:hAnsi="CMU Serif" w:hint="eastAsia"/>
        </w:rPr>
        <w:t>年後才逐漸回升。這表示</w:t>
      </w:r>
      <w:r w:rsidR="0011357D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的平均水準會隨時間改變，因此從圖形上初步判斷，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具非平穩特徵。</w:t>
      </w:r>
    </w:p>
    <w:p w14:paraId="6665BFBA" w14:textId="7A61E454" w:rsidR="00CA4827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由於本</w:t>
      </w:r>
      <w:r>
        <w:rPr>
          <w:rFonts w:ascii="CMU Serif" w:eastAsia="標楷體" w:hAnsi="CMU Serif" w:hint="eastAsia"/>
        </w:rPr>
        <w:t>圖</w:t>
      </w:r>
      <w:r w:rsidRPr="005A07A0">
        <w:rPr>
          <w:rFonts w:ascii="CMU Serif" w:eastAsia="標楷體" w:hAnsi="CMU Serif" w:hint="eastAsia"/>
        </w:rPr>
        <w:t>為長期月資料，單一時間序列圖不易清楚判斷短期季節性；</w:t>
      </w:r>
      <w:proofErr w:type="gramStart"/>
      <w:r>
        <w:rPr>
          <w:rFonts w:ascii="CMU Serif" w:eastAsia="標楷體" w:hAnsi="CMU Serif" w:hint="eastAsia"/>
        </w:rPr>
        <w:t>由</w:t>
      </w:r>
      <w:r w:rsidRPr="005A07A0">
        <w:rPr>
          <w:rFonts w:ascii="CMU Serif" w:eastAsia="標楷體" w:hAnsi="CMU Serif" w:hint="eastAsia"/>
        </w:rPr>
        <w:t>此圖只能</w:t>
      </w:r>
      <w:proofErr w:type="gramEnd"/>
      <w:r w:rsidRPr="005A07A0">
        <w:rPr>
          <w:rFonts w:ascii="CMU Serif" w:eastAsia="標楷體" w:hAnsi="CMU Serif" w:hint="eastAsia"/>
        </w:rPr>
        <w:t>看出</w:t>
      </w:r>
      <w:r>
        <w:rPr>
          <w:rFonts w:ascii="CMU Serif" w:eastAsia="標楷體" w:hAnsi="CMU Serif" w:hint="eastAsia"/>
        </w:rPr>
        <w:t>並無</w:t>
      </w:r>
      <w:r w:rsidRPr="005A07A0">
        <w:rPr>
          <w:rFonts w:ascii="CMU Serif" w:eastAsia="標楷體" w:hAnsi="CMU Serif" w:hint="eastAsia"/>
        </w:rPr>
        <w:t>非常明顯的規律季節波動，是否存在季節性仍需進一步透過月份分組圖或</w:t>
      </w:r>
      <w:r w:rsidRPr="005A07A0">
        <w:rPr>
          <w:rFonts w:ascii="CMU Serif" w:eastAsia="標楷體" w:hAnsi="CMU Serif" w:hint="eastAsia"/>
        </w:rPr>
        <w:t>ACF</w:t>
      </w:r>
      <w:r w:rsidRPr="005A07A0">
        <w:rPr>
          <w:rFonts w:ascii="CMU Serif" w:eastAsia="標楷體" w:hAnsi="CMU Serif" w:hint="eastAsia"/>
        </w:rPr>
        <w:t>圖確認。</w:t>
      </w:r>
    </w:p>
    <w:p w14:paraId="0CE0F42A" w14:textId="30FB6C1A" w:rsidR="00CA4827" w:rsidRPr="005A07A0" w:rsidRDefault="005A07A0" w:rsidP="00CA4827">
      <w:pPr>
        <w:widowControl/>
        <w:spacing w:after="0"/>
        <w:rPr>
          <w:rFonts w:ascii="CMU Serif" w:eastAsia="標楷體" w:hAnsi="CMU Serif"/>
        </w:rPr>
      </w:pPr>
      <w:proofErr w:type="gramStart"/>
      <w:r w:rsidRPr="005A07A0">
        <w:rPr>
          <w:rFonts w:ascii="CMU Serif" w:eastAsia="標楷體" w:hAnsi="CMU Serif" w:hint="eastAsia"/>
        </w:rPr>
        <w:t>此外，</w:t>
      </w:r>
      <w:proofErr w:type="gramEnd"/>
      <w:r w:rsidRPr="005A07A0">
        <w:rPr>
          <w:rFonts w:ascii="CMU Serif" w:eastAsia="標楷體" w:hAnsi="CMU Serif" w:hint="eastAsia"/>
        </w:rPr>
        <w:t>圖中沒有明顯單一月份的極端離群值。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的上升速度較前期加快，並在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>2007</w:t>
      </w:r>
      <w:r w:rsidRPr="005A07A0">
        <w:rPr>
          <w:rFonts w:ascii="CMU Serif" w:eastAsia="標楷體" w:hAnsi="CMU Serif" w:hint="eastAsia"/>
        </w:rPr>
        <w:t>年附近達到高點；之後出現明顯下跌，顯示房價可能受到景氣循環或房市修正影響。</w:t>
      </w:r>
      <w:r w:rsidRPr="005A07A0">
        <w:rPr>
          <w:rFonts w:ascii="CMU Serif" w:eastAsia="標楷體" w:hAnsi="CMU Serif"/>
        </w:rPr>
        <w:t>至於變異程度是否隨時間改變，僅由原始</w:t>
      </w:r>
      <w:r w:rsidRPr="005A07A0">
        <w:rPr>
          <w:rFonts w:ascii="CMU Serif" w:eastAsia="標楷體" w:hAnsi="CMU Serif"/>
        </w:rPr>
        <w:t>HPI</w:t>
      </w:r>
      <w:r w:rsidRPr="005A07A0">
        <w:rPr>
          <w:rFonts w:ascii="CMU Serif" w:eastAsia="標楷體" w:hAnsi="CMU Serif"/>
        </w:rPr>
        <w:t>時間</w:t>
      </w:r>
      <w:r>
        <w:rPr>
          <w:rFonts w:ascii="CMU Serif" w:eastAsia="標楷體" w:hAnsi="CMU Serif" w:hint="eastAsia"/>
        </w:rPr>
        <w:t>數</w:t>
      </w:r>
      <w:r w:rsidRPr="005A07A0">
        <w:rPr>
          <w:rFonts w:ascii="CMU Serif" w:eastAsia="標楷體" w:hAnsi="CMU Serif"/>
        </w:rPr>
        <w:t>列圖不易明確判斷。後續可透過</w:t>
      </w:r>
      <w:r w:rsidRPr="005A07A0">
        <w:rPr>
          <w:rFonts w:ascii="CMU Serif" w:eastAsia="標楷體" w:hAnsi="CMU Serif"/>
        </w:rPr>
        <w:t>log(HPI)</w:t>
      </w:r>
      <w:r w:rsidRPr="005A07A0">
        <w:rPr>
          <w:rFonts w:ascii="CMU Serif" w:eastAsia="標楷體" w:hAnsi="CMU Serif"/>
        </w:rPr>
        <w:t>觀察相對變動是否較穩定，並透過差分後序列檢視去除長期趨勢後的月變化幅度。</w:t>
      </w:r>
    </w:p>
    <w:p w14:paraId="0180C136" w14:textId="52DA8FD7" w:rsidR="00CA4827" w:rsidRPr="00B80D7A" w:rsidRDefault="000C5C3B" w:rsidP="00CA4827">
      <w:pPr>
        <w:widowControl/>
        <w:spacing w:after="0"/>
        <w:rPr>
          <w:rFonts w:ascii="CMU Serif" w:eastAsia="標楷體" w:hAnsi="CMU Serif" w:hint="eastAsia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4.2 </w:t>
      </w: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>敘述統計量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770"/>
        <w:gridCol w:w="1107"/>
        <w:gridCol w:w="1107"/>
        <w:gridCol w:w="1107"/>
        <w:gridCol w:w="1108"/>
        <w:gridCol w:w="1107"/>
        <w:gridCol w:w="1107"/>
        <w:gridCol w:w="1107"/>
        <w:gridCol w:w="1108"/>
      </w:tblGrid>
      <w:tr w:rsidR="00D62C51" w14:paraId="7B618736" w14:textId="44003806" w:rsidTr="00D62C51">
        <w:tc>
          <w:tcPr>
            <w:tcW w:w="770" w:type="dxa"/>
            <w:tcBorders>
              <w:tl2br w:val="single" w:sz="4" w:space="0" w:color="auto"/>
            </w:tcBorders>
            <w:shd w:val="clear" w:color="auto" w:fill="D9D9D9" w:themeFill="background1" w:themeFillShade="D9"/>
          </w:tcPr>
          <w:p w14:paraId="36B59966" w14:textId="77777777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</w:p>
        </w:tc>
        <w:tc>
          <w:tcPr>
            <w:tcW w:w="1107" w:type="dxa"/>
            <w:shd w:val="clear" w:color="auto" w:fill="D9D9D9" w:themeFill="background1" w:themeFillShade="D9"/>
          </w:tcPr>
          <w:p w14:paraId="6FCA9E1E" w14:textId="54B9E239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Mean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B20CA5A" w14:textId="502998C6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SD.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3FFB670" w14:textId="19756CC8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Min.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406B510" w14:textId="4B093C66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Q1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505D0080" w14:textId="2408DBCF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Med.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1AE9189A" w14:textId="31D31FD2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Q3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04901A25" w14:textId="7988D016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Max.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76211C87" w14:textId="375C0B7F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CV.</w:t>
            </w:r>
          </w:p>
        </w:tc>
      </w:tr>
      <w:tr w:rsidR="00D62C51" w14:paraId="0651E2A2" w14:textId="5157CF3C" w:rsidTr="00D62C51">
        <w:tc>
          <w:tcPr>
            <w:tcW w:w="770" w:type="dxa"/>
            <w:shd w:val="clear" w:color="auto" w:fill="D9D9D9" w:themeFill="background1" w:themeFillShade="D9"/>
          </w:tcPr>
          <w:p w14:paraId="678D1674" w14:textId="4E316B8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HPI</w:t>
            </w:r>
          </w:p>
        </w:tc>
        <w:tc>
          <w:tcPr>
            <w:tcW w:w="1107" w:type="dxa"/>
          </w:tcPr>
          <w:p w14:paraId="2AA35973" w14:textId="338CED2D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158.834</w:t>
            </w:r>
          </w:p>
        </w:tc>
        <w:tc>
          <w:tcPr>
            <w:tcW w:w="1107" w:type="dxa"/>
          </w:tcPr>
          <w:p w14:paraId="57AB6D8A" w14:textId="7C5508CD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41.890</w:t>
            </w:r>
          </w:p>
        </w:tc>
        <w:tc>
          <w:tcPr>
            <w:tcW w:w="1107" w:type="dxa"/>
          </w:tcPr>
          <w:p w14:paraId="66961C06" w14:textId="1B529A56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100.000</w:t>
            </w:r>
          </w:p>
        </w:tc>
        <w:tc>
          <w:tcPr>
            <w:tcW w:w="1108" w:type="dxa"/>
          </w:tcPr>
          <w:p w14:paraId="27BE0AAB" w14:textId="2D719FDE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116.978</w:t>
            </w:r>
          </w:p>
        </w:tc>
        <w:tc>
          <w:tcPr>
            <w:tcW w:w="1107" w:type="dxa"/>
          </w:tcPr>
          <w:p w14:paraId="40ABF898" w14:textId="6EE73D5C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157.935</w:t>
            </w:r>
          </w:p>
        </w:tc>
        <w:tc>
          <w:tcPr>
            <w:tcW w:w="1107" w:type="dxa"/>
          </w:tcPr>
          <w:p w14:paraId="206CBB15" w14:textId="55BC73CA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194.538</w:t>
            </w:r>
          </w:p>
        </w:tc>
        <w:tc>
          <w:tcPr>
            <w:tcW w:w="1107" w:type="dxa"/>
          </w:tcPr>
          <w:p w14:paraId="055DAD68" w14:textId="319BEC0F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228.710</w:t>
            </w:r>
          </w:p>
        </w:tc>
        <w:tc>
          <w:tcPr>
            <w:tcW w:w="1108" w:type="dxa"/>
          </w:tcPr>
          <w:p w14:paraId="76EC97CA" w14:textId="607BD7E5" w:rsidR="00D62C51" w:rsidRDefault="00D62C51" w:rsidP="00802AE4">
            <w:pPr>
              <w:widowControl/>
              <w:rPr>
                <w:rFonts w:ascii="CMU Serif" w:eastAsia="標楷體" w:hAnsi="CMU Serif" w:hint="eastAsia"/>
              </w:rPr>
            </w:pPr>
            <w:r>
              <w:rPr>
                <w:rFonts w:ascii="CMU Serif" w:eastAsia="標楷體" w:hAnsi="CMU Serif" w:hint="eastAsia"/>
              </w:rPr>
              <w:t>0.264</w:t>
            </w:r>
          </w:p>
        </w:tc>
      </w:tr>
    </w:tbl>
    <w:p w14:paraId="58EC3041" w14:textId="77777777" w:rsidR="00D62C51" w:rsidRDefault="00D62C51" w:rsidP="00802AE4">
      <w:pPr>
        <w:widowControl/>
        <w:spacing w:after="0"/>
        <w:rPr>
          <w:rFonts w:ascii="CMU Serif" w:eastAsia="標楷體" w:hAnsi="CMU Serif"/>
        </w:rPr>
      </w:pPr>
    </w:p>
    <w:p w14:paraId="5EB3575C" w14:textId="7FEB4C4F" w:rsidR="00802AE4" w:rsidRPr="00802AE4" w:rsidRDefault="00802AE4" w:rsidP="00802AE4">
      <w:pPr>
        <w:widowControl/>
        <w:spacing w:after="0"/>
        <w:rPr>
          <w:rFonts w:ascii="CMU Serif" w:eastAsia="標楷體" w:hAnsi="CMU Serif" w:hint="eastAsia"/>
        </w:rPr>
      </w:pPr>
      <w:r w:rsidRPr="00802AE4">
        <w:rPr>
          <w:rFonts w:ascii="CMU Serif" w:eastAsia="標楷體" w:hAnsi="CMU Serif" w:hint="eastAsia"/>
        </w:rPr>
        <w:t>計算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的敘述統計量，以了解</w:t>
      </w:r>
      <w:r w:rsidR="0011357D">
        <w:rPr>
          <w:rFonts w:ascii="CMU Serif" w:eastAsia="標楷體" w:hAnsi="CMU Serif" w:hint="eastAsia"/>
        </w:rPr>
        <w:t>資料</w:t>
      </w:r>
      <w:r w:rsidRPr="00802AE4">
        <w:rPr>
          <w:rFonts w:ascii="CMU Serif" w:eastAsia="標楷體" w:hAnsi="CMU Serif" w:hint="eastAsia"/>
        </w:rPr>
        <w:t>在樣本期間的中心位置、分散程度與分布情形。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的平均數為</w:t>
      </w:r>
      <w:r w:rsidRPr="00802AE4">
        <w:rPr>
          <w:rFonts w:ascii="CMU Serif" w:eastAsia="標楷體" w:hAnsi="CMU Serif" w:hint="eastAsia"/>
        </w:rPr>
        <w:t>158.834</w:t>
      </w:r>
      <w:r w:rsidRPr="00802AE4">
        <w:rPr>
          <w:rFonts w:ascii="CMU Serif" w:eastAsia="標楷體" w:hAnsi="CMU Serif" w:hint="eastAsia"/>
        </w:rPr>
        <w:t>，中位數為</w:t>
      </w:r>
      <w:r w:rsidRPr="00802AE4">
        <w:rPr>
          <w:rFonts w:ascii="CMU Serif" w:eastAsia="標楷體" w:hAnsi="CMU Serif" w:hint="eastAsia"/>
        </w:rPr>
        <w:t>157.935</w:t>
      </w:r>
      <w:r w:rsidRPr="00802AE4">
        <w:rPr>
          <w:rFonts w:ascii="CMU Serif" w:eastAsia="標楷體" w:hAnsi="CMU Serif" w:hint="eastAsia"/>
        </w:rPr>
        <w:t>，兩者相當接近，</w:t>
      </w:r>
      <w:r>
        <w:rPr>
          <w:rFonts w:ascii="CMU Serif" w:eastAsia="標楷體" w:hAnsi="CMU Serif" w:hint="eastAsia"/>
        </w:rPr>
        <w:t>表示</w:t>
      </w:r>
      <w:r w:rsidRPr="00802AE4">
        <w:rPr>
          <w:rFonts w:ascii="CMU Serif" w:eastAsia="標楷體" w:hAnsi="CMU Serif" w:hint="eastAsia"/>
        </w:rPr>
        <w:t>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的中心位置約在</w:t>
      </w:r>
      <w:r w:rsidRPr="00802AE4">
        <w:rPr>
          <w:rFonts w:ascii="CMU Serif" w:eastAsia="標楷體" w:hAnsi="CMU Serif" w:hint="eastAsia"/>
        </w:rPr>
        <w:t>158</w:t>
      </w:r>
      <w:r w:rsidRPr="00802AE4">
        <w:rPr>
          <w:rFonts w:ascii="CMU Serif" w:eastAsia="標楷體" w:hAnsi="CMU Serif" w:hint="eastAsia"/>
        </w:rPr>
        <w:t>附近，且平均數與中位數差距不大，未顯示明顯偏態。標準差為</w:t>
      </w:r>
      <w:r w:rsidRPr="00802AE4">
        <w:rPr>
          <w:rFonts w:ascii="CMU Serif" w:eastAsia="標楷體" w:hAnsi="CMU Serif" w:hint="eastAsia"/>
        </w:rPr>
        <w:t xml:space="preserve"> 41.890</w:t>
      </w:r>
      <w:r w:rsidRPr="00802AE4">
        <w:rPr>
          <w:rFonts w:ascii="CMU Serif" w:eastAsia="標楷體" w:hAnsi="CMU Serif" w:hint="eastAsia"/>
        </w:rPr>
        <w:t>，進一步以變異係數衡量，</w:t>
      </w:r>
      <w:proofErr w:type="gramStart"/>
      <w:r w:rsidRPr="00802AE4">
        <w:rPr>
          <w:rFonts w:ascii="CMU Serif" w:eastAsia="標楷體" w:hAnsi="CMU Serif" w:hint="eastAsia"/>
        </w:rPr>
        <w:t>標準差占平均數</w:t>
      </w:r>
      <w:proofErr w:type="gramEnd"/>
      <w:r w:rsidRPr="00802AE4">
        <w:rPr>
          <w:rFonts w:ascii="CMU Serif" w:eastAsia="標楷體" w:hAnsi="CMU Serif" w:hint="eastAsia"/>
        </w:rPr>
        <w:t>的</w:t>
      </w:r>
      <w:r w:rsidRPr="00802AE4">
        <w:rPr>
          <w:rFonts w:ascii="CMU Serif" w:eastAsia="標楷體" w:hAnsi="CMU Serif" w:hint="eastAsia"/>
        </w:rPr>
        <w:t>26.4%</w:t>
      </w:r>
      <w:r w:rsidRPr="00802AE4">
        <w:rPr>
          <w:rFonts w:ascii="CMU Serif" w:eastAsia="標楷體" w:hAnsi="CMU Serif" w:hint="eastAsia"/>
        </w:rPr>
        <w:t>，顯示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在樣本期間具有一定程度的分散與變動。</w:t>
      </w:r>
    </w:p>
    <w:p w14:paraId="212B4648" w14:textId="77777777" w:rsidR="00802AE4" w:rsidRPr="00802AE4" w:rsidRDefault="00802AE4" w:rsidP="00802AE4">
      <w:pPr>
        <w:widowControl/>
        <w:spacing w:after="0"/>
        <w:rPr>
          <w:rFonts w:ascii="CMU Serif" w:eastAsia="標楷體" w:hAnsi="CMU Serif"/>
        </w:rPr>
      </w:pPr>
    </w:p>
    <w:p w14:paraId="67DB91CB" w14:textId="3E5D3000" w:rsidR="00DA586F" w:rsidRPr="00802AE4" w:rsidRDefault="00802AE4" w:rsidP="00802AE4">
      <w:pPr>
        <w:widowControl/>
        <w:spacing w:after="0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的最小值為</w:t>
      </w:r>
      <w:r w:rsidRPr="00802AE4">
        <w:rPr>
          <w:rFonts w:ascii="CMU Serif" w:eastAsia="標楷體" w:hAnsi="CMU Serif" w:hint="eastAsia"/>
        </w:rPr>
        <w:t>100.000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接近資料起點的基準水準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最大值為</w:t>
      </w:r>
      <w:r w:rsidRPr="00802AE4">
        <w:rPr>
          <w:rFonts w:ascii="CMU Serif" w:eastAsia="標楷體" w:hAnsi="CMU Serif" w:hint="eastAsia"/>
        </w:rPr>
        <w:t>228.710</w:t>
      </w:r>
      <w:r w:rsidR="00B80D7A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與時間序列圖中</w:t>
      </w:r>
      <w:r w:rsidR="00B80D7A" w:rsidRPr="00802AE4">
        <w:rPr>
          <w:rFonts w:ascii="CMU Serif" w:eastAsia="標楷體" w:hAnsi="CMU Serif" w:hint="eastAsia"/>
        </w:rPr>
        <w:t xml:space="preserve"> 2006</w:t>
      </w:r>
      <w:r w:rsidR="00B80D7A" w:rsidRPr="00802AE4">
        <w:rPr>
          <w:rFonts w:ascii="CMU Serif" w:eastAsia="標楷體" w:hAnsi="CMU Serif" w:hint="eastAsia"/>
        </w:rPr>
        <w:t>至</w:t>
      </w:r>
      <w:r w:rsidR="00B80D7A" w:rsidRPr="00802AE4">
        <w:rPr>
          <w:rFonts w:ascii="CMU Serif" w:eastAsia="標楷體" w:hAnsi="CMU Serif" w:hint="eastAsia"/>
        </w:rPr>
        <w:t xml:space="preserve">2007 </w:t>
      </w:r>
      <w:r w:rsidR="00B80D7A" w:rsidRPr="00802AE4">
        <w:rPr>
          <w:rFonts w:ascii="CMU Serif" w:eastAsia="標楷體" w:hAnsi="CMU Serif" w:hint="eastAsia"/>
        </w:rPr>
        <w:t>年附近的房價高點相符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第一四分位數為</w:t>
      </w:r>
      <w:r w:rsidRPr="00802AE4">
        <w:rPr>
          <w:rFonts w:ascii="CMU Serif" w:eastAsia="標楷體" w:hAnsi="CMU Serif" w:hint="eastAsia"/>
        </w:rPr>
        <w:t>116.978</w:t>
      </w:r>
      <w:r w:rsidRPr="00802AE4">
        <w:rPr>
          <w:rFonts w:ascii="CMU Serif" w:eastAsia="標楷體" w:hAnsi="CMU Serif" w:hint="eastAsia"/>
        </w:rPr>
        <w:t>，第三四分位數為</w:t>
      </w:r>
      <w:r w:rsidRPr="00802AE4">
        <w:rPr>
          <w:rFonts w:ascii="CMU Serif" w:eastAsia="標楷體" w:hAnsi="CMU Serif" w:hint="eastAsia"/>
        </w:rPr>
        <w:t xml:space="preserve"> 194.538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四分</w:t>
      </w:r>
      <w:proofErr w:type="gramStart"/>
      <w:r w:rsidR="00B80D7A" w:rsidRPr="00802AE4">
        <w:rPr>
          <w:rFonts w:ascii="CMU Serif" w:eastAsia="標楷體" w:hAnsi="CMU Serif" w:hint="eastAsia"/>
        </w:rPr>
        <w:t>位距約</w:t>
      </w:r>
      <w:proofErr w:type="gramEnd"/>
      <w:r w:rsidR="00B80D7A" w:rsidRPr="00802AE4">
        <w:rPr>
          <w:rFonts w:ascii="CMU Serif" w:eastAsia="標楷體" w:hAnsi="CMU Serif" w:hint="eastAsia"/>
        </w:rPr>
        <w:t>為</w:t>
      </w:r>
      <w:r w:rsidR="00B80D7A" w:rsidRPr="00802AE4">
        <w:rPr>
          <w:rFonts w:ascii="CMU Serif" w:eastAsia="標楷體" w:hAnsi="CMU Serif" w:hint="eastAsia"/>
        </w:rPr>
        <w:t xml:space="preserve"> 77.560</w:t>
      </w:r>
      <w:r w:rsidRPr="00802AE4">
        <w:rPr>
          <w:rFonts w:ascii="CMU Serif" w:eastAsia="標楷體" w:hAnsi="CMU Serif" w:hint="eastAsia"/>
        </w:rPr>
        <w:t>，顯示樣本期間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的分布範圍不小。整體而言，敘述統計</w:t>
      </w:r>
      <w:r w:rsidRPr="00802AE4">
        <w:rPr>
          <w:rFonts w:ascii="CMU Serif" w:eastAsia="標楷體" w:hAnsi="CMU Serif" w:hint="eastAsia"/>
        </w:rPr>
        <w:lastRenderedPageBreak/>
        <w:t>量與時間序列圖一致，顯示</w:t>
      </w:r>
      <w:r w:rsidRPr="00802AE4">
        <w:rPr>
          <w:rFonts w:ascii="CMU Serif" w:eastAsia="標楷體" w:hAnsi="CMU Serif" w:hint="eastAsia"/>
        </w:rPr>
        <w:t xml:space="preserve"> HPI </w:t>
      </w:r>
      <w:r w:rsidRPr="00802AE4">
        <w:rPr>
          <w:rFonts w:ascii="CMU Serif" w:eastAsia="標楷體" w:hAnsi="CMU Serif" w:hint="eastAsia"/>
        </w:rPr>
        <w:t>在樣本期間存在明顯水準變化，後續需進一步檢查平穩性並考慮轉換或差分處理。</w:t>
      </w:r>
    </w:p>
    <w:p w14:paraId="3D20586B" w14:textId="77777777" w:rsidR="00DA586F" w:rsidRDefault="00DA586F" w:rsidP="00CA4827">
      <w:pPr>
        <w:widowControl/>
        <w:spacing w:after="0"/>
        <w:rPr>
          <w:rFonts w:ascii="CMU Serif" w:eastAsia="標楷體" w:hAnsi="CMU Serif"/>
        </w:rPr>
      </w:pPr>
    </w:p>
    <w:p w14:paraId="472D372A" w14:textId="77777777" w:rsidR="00DA586F" w:rsidRDefault="00DA586F" w:rsidP="00CA4827">
      <w:pPr>
        <w:widowControl/>
        <w:spacing w:after="0"/>
        <w:rPr>
          <w:rFonts w:ascii="CMU Serif" w:eastAsia="標楷體" w:hAnsi="CMU Serif"/>
        </w:rPr>
      </w:pPr>
    </w:p>
    <w:p w14:paraId="189ACE5B" w14:textId="77777777" w:rsidR="00DA586F" w:rsidRDefault="00DA586F" w:rsidP="00CA4827">
      <w:pPr>
        <w:widowControl/>
        <w:spacing w:after="0"/>
        <w:rPr>
          <w:rFonts w:ascii="CMU Serif" w:eastAsia="標楷體" w:hAnsi="CMU Serif"/>
        </w:rPr>
      </w:pPr>
    </w:p>
    <w:p w14:paraId="2C79BA07" w14:textId="77777777" w:rsidR="00DA586F" w:rsidRPr="00DA586F" w:rsidRDefault="00DA586F" w:rsidP="00CA4827">
      <w:pPr>
        <w:widowControl/>
        <w:spacing w:after="0"/>
        <w:rPr>
          <w:rFonts w:ascii="CMU Serif" w:eastAsia="標楷體" w:hAnsi="CMU Serif" w:hint="eastAsia"/>
        </w:rPr>
      </w:pP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</w:t>
      </w:r>
      <w:proofErr w:type="gramStart"/>
      <w:r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對數轉換後若進行一</w:t>
      </w:r>
      <w:proofErr w:type="gramStart"/>
      <w:r>
        <w:rPr>
          <w:rFonts w:ascii="CMU Serif" w:eastAsia="標楷體" w:hAnsi="CMU Serif" w:hint="eastAsia"/>
        </w:rPr>
        <w:t>皆差分</w:t>
      </w:r>
      <w:proofErr w:type="gramEnd"/>
      <w:r>
        <w:rPr>
          <w:rFonts w:ascii="CMU Serif" w:eastAsia="標楷體" w:hAnsi="CMU Serif" w:hint="eastAsia"/>
        </w:rPr>
        <w:t>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2582F"/>
    <w:rsid w:val="00031DC2"/>
    <w:rsid w:val="000A4F3E"/>
    <w:rsid w:val="000C200D"/>
    <w:rsid w:val="000C5C3B"/>
    <w:rsid w:val="000E6081"/>
    <w:rsid w:val="0011357D"/>
    <w:rsid w:val="00135377"/>
    <w:rsid w:val="00166EE6"/>
    <w:rsid w:val="001D165B"/>
    <w:rsid w:val="002B43ED"/>
    <w:rsid w:val="002D3C7E"/>
    <w:rsid w:val="00370520"/>
    <w:rsid w:val="00372A94"/>
    <w:rsid w:val="005342A0"/>
    <w:rsid w:val="005777F4"/>
    <w:rsid w:val="005A07A0"/>
    <w:rsid w:val="00707434"/>
    <w:rsid w:val="00744AB9"/>
    <w:rsid w:val="007A745A"/>
    <w:rsid w:val="007E5740"/>
    <w:rsid w:val="00802AE4"/>
    <w:rsid w:val="0094075C"/>
    <w:rsid w:val="00A04A10"/>
    <w:rsid w:val="00A40EEB"/>
    <w:rsid w:val="00B27BDF"/>
    <w:rsid w:val="00B80D7A"/>
    <w:rsid w:val="00CA4827"/>
    <w:rsid w:val="00D2068E"/>
    <w:rsid w:val="00D23C91"/>
    <w:rsid w:val="00D62C51"/>
    <w:rsid w:val="00DA586F"/>
    <w:rsid w:val="00F125DB"/>
    <w:rsid w:val="00F54E11"/>
    <w:rsid w:val="00F9262A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D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6</Pages>
  <Words>411</Words>
  <Characters>2347</Characters>
  <Application>Microsoft Office Word</Application>
  <DocSecurity>0</DocSecurity>
  <Lines>19</Lines>
  <Paragraphs>5</Paragraphs>
  <ScaleCrop>false</ScaleCrop>
  <Company>HP</Company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7</cp:revision>
  <dcterms:created xsi:type="dcterms:W3CDTF">2026-05-05T01:56:00Z</dcterms:created>
  <dcterms:modified xsi:type="dcterms:W3CDTF">2026-05-24T06:32:00Z</dcterms:modified>
</cp:coreProperties>
</file>