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2A493" w14:textId="2993A3B2" w:rsidR="0002582F" w:rsidRDefault="00D26171" w:rsidP="007571A0">
      <w:r>
        <w:rPr>
          <w:rFonts w:hint="eastAsia"/>
        </w:rPr>
        <w:t>主題</w:t>
      </w:r>
      <w:r>
        <w:rPr>
          <w:rFonts w:hint="eastAsia"/>
        </w:rPr>
        <w:t>:</w:t>
      </w:r>
      <w:r w:rsidR="007571A0">
        <w:rPr>
          <w:rFonts w:hint="eastAsia"/>
        </w:rPr>
        <w:t xml:space="preserve"> </w:t>
      </w:r>
      <w:r>
        <w:rPr>
          <w:rFonts w:hint="eastAsia"/>
        </w:rPr>
        <w:t>如何在存在潛在</w:t>
      </w:r>
      <w:r>
        <w:rPr>
          <w:rFonts w:hint="eastAsia"/>
        </w:rPr>
        <w:t>mode effect</w:t>
      </w:r>
      <w:r>
        <w:rPr>
          <w:rFonts w:hint="eastAsia"/>
        </w:rPr>
        <w:t>情況下進行推論</w:t>
      </w:r>
      <w:r>
        <w:rPr>
          <w:rFonts w:hint="eastAsia"/>
        </w:rPr>
        <w:t>:</w:t>
      </w:r>
      <w:r w:rsidR="007571A0">
        <w:rPr>
          <w:rFonts w:hint="eastAsia"/>
        </w:rPr>
        <w:t xml:space="preserve"> 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T</w:t>
      </w:r>
      <w:r>
        <w:t>e</w:t>
      </w:r>
      <w:r>
        <w:rPr>
          <w:rFonts w:hint="eastAsia"/>
        </w:rPr>
        <w:t>stimator</w:t>
      </w:r>
      <w:proofErr w:type="spellEnd"/>
      <w:r>
        <w:rPr>
          <w:rFonts w:hint="eastAsia"/>
        </w:rPr>
        <w:t>、</w:t>
      </w:r>
      <w:r>
        <w:t>B</w:t>
      </w:r>
      <w:r>
        <w:rPr>
          <w:rFonts w:hint="eastAsia"/>
        </w:rPr>
        <w:t>ayesian</w:t>
      </w:r>
      <w:r>
        <w:rPr>
          <w:rFonts w:hint="eastAsia"/>
        </w:rPr>
        <w:t>、</w:t>
      </w:r>
      <w:r>
        <w:t>M</w:t>
      </w:r>
      <w:r>
        <w:rPr>
          <w:rFonts w:hint="eastAsia"/>
        </w:rPr>
        <w:t>odel Averaging</w:t>
      </w:r>
      <w:r>
        <w:rPr>
          <w:rFonts w:hint="eastAsia"/>
        </w:rPr>
        <w:t>三種方法</w:t>
      </w:r>
    </w:p>
    <w:p w14:paraId="60B6BE27" w14:textId="316CB631" w:rsidR="00D26171" w:rsidRDefault="00D26171">
      <w:r>
        <w:rPr>
          <w:rFonts w:hint="eastAsia"/>
        </w:rPr>
        <w:t>背景</w:t>
      </w:r>
      <w:r>
        <w:rPr>
          <w:rFonts w:hint="eastAsia"/>
        </w:rPr>
        <w:t xml:space="preserve">: </w:t>
      </w:r>
      <w:r>
        <w:rPr>
          <w:rFonts w:hint="eastAsia"/>
        </w:rPr>
        <w:t>調查結果容易受到</w:t>
      </w:r>
      <w:r>
        <w:rPr>
          <w:rFonts w:hint="eastAsia"/>
        </w:rPr>
        <w:t>mode effect</w:t>
      </w:r>
      <w:r>
        <w:rPr>
          <w:rFonts w:hint="eastAsia"/>
        </w:rPr>
        <w:t>影響，</w:t>
      </w:r>
      <w:r>
        <w:rPr>
          <w:rFonts w:hint="eastAsia"/>
        </w:rPr>
        <w:t>mode effect</w:t>
      </w:r>
      <w:r>
        <w:rPr>
          <w:rFonts w:hint="eastAsia"/>
        </w:rPr>
        <w:t>可分為</w:t>
      </w:r>
      <w:r>
        <w:rPr>
          <w:rFonts w:hint="eastAsia"/>
        </w:rPr>
        <w:t>:</w:t>
      </w:r>
    </w:p>
    <w:p w14:paraId="68CF354B" w14:textId="766304A7" w:rsidR="00D26171" w:rsidRDefault="00D26171" w:rsidP="00002048">
      <w:pPr>
        <w:pStyle w:val="a9"/>
        <w:numPr>
          <w:ilvl w:val="0"/>
          <w:numId w:val="2"/>
        </w:numPr>
        <w:ind w:leftChars="100" w:left="600"/>
      </w:pPr>
      <w:r w:rsidRPr="002F3646">
        <w:rPr>
          <w:b/>
          <w:bCs/>
        </w:rPr>
        <w:t>M</w:t>
      </w:r>
      <w:r w:rsidRPr="002F3646">
        <w:rPr>
          <w:rFonts w:hint="eastAsia"/>
          <w:b/>
          <w:bCs/>
        </w:rPr>
        <w:t>ode selection effect:</w:t>
      </w:r>
      <w:r>
        <w:rPr>
          <w:rFonts w:hint="eastAsia"/>
        </w:rPr>
        <w:t xml:space="preserve"> </w:t>
      </w:r>
      <w:r>
        <w:rPr>
          <w:rFonts w:hint="eastAsia"/>
        </w:rPr>
        <w:t>不同</w:t>
      </w:r>
      <w:r w:rsidR="0071611D">
        <w:rPr>
          <w:rFonts w:hint="eastAsia"/>
        </w:rPr>
        <w:t>群體</w:t>
      </w:r>
      <w:r>
        <w:rPr>
          <w:rFonts w:hint="eastAsia"/>
        </w:rPr>
        <w:t>選擇不同模式</w:t>
      </w:r>
    </w:p>
    <w:p w14:paraId="4795599B" w14:textId="4D778958" w:rsidR="00D26171" w:rsidRDefault="00D26171" w:rsidP="00002048">
      <w:pPr>
        <w:pStyle w:val="a9"/>
        <w:ind w:leftChars="250" w:left="600"/>
      </w:pPr>
      <w:r>
        <w:rPr>
          <w:rFonts w:hint="eastAsia"/>
        </w:rPr>
        <w:t>年輕人較常接電話，此群體較支持政府</w:t>
      </w:r>
    </w:p>
    <w:p w14:paraId="170B5C41" w14:textId="588158E9" w:rsidR="00D26171" w:rsidRDefault="00D26171" w:rsidP="00002048">
      <w:pPr>
        <w:pStyle w:val="a9"/>
        <w:ind w:leftChars="250" w:left="600"/>
      </w:pPr>
      <w:r>
        <w:rPr>
          <w:rFonts w:hint="eastAsia"/>
        </w:rPr>
        <w:t>老年人</w:t>
      </w:r>
      <w:proofErr w:type="gramStart"/>
      <w:r>
        <w:rPr>
          <w:rFonts w:hint="eastAsia"/>
        </w:rPr>
        <w:t>較</w:t>
      </w:r>
      <w:r w:rsidR="0071611D">
        <w:rPr>
          <w:rFonts w:hint="eastAsia"/>
        </w:rPr>
        <w:t>常面訪</w:t>
      </w:r>
      <w:proofErr w:type="gramEnd"/>
      <w:r>
        <w:rPr>
          <w:rFonts w:hint="eastAsia"/>
        </w:rPr>
        <w:t>，此群體較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支持政府</w:t>
      </w:r>
    </w:p>
    <w:p w14:paraId="1E498698" w14:textId="7FDE956C" w:rsidR="00D26171" w:rsidRDefault="00D26171" w:rsidP="00002048">
      <w:pPr>
        <w:pStyle w:val="a9"/>
        <w:ind w:leftChars="250" w:left="600"/>
      </w:pPr>
      <w:r>
        <w:rPr>
          <w:rFonts w:hint="eastAsia"/>
        </w:rPr>
        <w:t>導致電訪的政府支持率較高</w:t>
      </w:r>
    </w:p>
    <w:p w14:paraId="100D3218" w14:textId="77777777" w:rsidR="00AA7F15" w:rsidRDefault="00AA7F15" w:rsidP="00002048">
      <w:pPr>
        <w:pStyle w:val="a9"/>
        <w:ind w:leftChars="250" w:left="600"/>
      </w:pPr>
    </w:p>
    <w:p w14:paraId="017A0EBF" w14:textId="5C6F67EF" w:rsidR="00AA7F15" w:rsidRDefault="00AA7F15" w:rsidP="00002048">
      <w:pPr>
        <w:pStyle w:val="a9"/>
        <w:ind w:leftChars="250" w:left="600"/>
      </w:pPr>
      <w:r>
        <w:rPr>
          <w:rFonts w:hint="eastAsia"/>
        </w:rPr>
        <w:t>常用解決方法</w:t>
      </w:r>
      <w:r>
        <w:rPr>
          <w:rFonts w:hint="eastAsia"/>
        </w:rPr>
        <w:t xml:space="preserve">: </w:t>
      </w:r>
      <w:r w:rsidRPr="00AA7F15">
        <w:t>propensity score adjustment</w:t>
      </w:r>
    </w:p>
    <w:p w14:paraId="632DCE6D" w14:textId="67059DE0" w:rsidR="00AA7F15" w:rsidRDefault="00AA7F15" w:rsidP="00002048">
      <w:pPr>
        <w:pStyle w:val="a9"/>
        <w:ind w:leftChars="250" w:left="600"/>
      </w:pPr>
      <w:r>
        <w:t>P</w:t>
      </w:r>
      <w:r>
        <w:rPr>
          <w:rFonts w:hint="eastAsia"/>
        </w:rPr>
        <w:t xml:space="preserve">ropensity score: </w:t>
      </w:r>
      <w:r>
        <w:rPr>
          <w:rFonts w:hint="eastAsia"/>
        </w:rPr>
        <w:t>受訪者被分配到某個</w:t>
      </w:r>
      <w:r>
        <w:rPr>
          <w:rFonts w:hint="eastAsia"/>
        </w:rPr>
        <w:t>mode</w:t>
      </w:r>
      <w:r>
        <w:rPr>
          <w:rFonts w:hint="eastAsia"/>
        </w:rPr>
        <w:t>的機率</w:t>
      </w:r>
    </w:p>
    <w:p w14:paraId="7D8E2985" w14:textId="0F032EAB" w:rsidR="00AA7F15" w:rsidRDefault="00AA7F15" w:rsidP="00AA7F15">
      <w:pPr>
        <w:pStyle w:val="a9"/>
        <w:ind w:leftChars="250" w:left="600"/>
      </w:pPr>
      <w:r>
        <w:t>S</w:t>
      </w:r>
      <w:r>
        <w:rPr>
          <w:rFonts w:hint="eastAsia"/>
        </w:rPr>
        <w:t xml:space="preserve">tep 1: </w:t>
      </w:r>
      <w:r>
        <w:rPr>
          <w:rFonts w:hint="eastAsia"/>
        </w:rPr>
        <w:t>計算每人</w:t>
      </w:r>
      <w:r w:rsidR="0071611D">
        <w:rPr>
          <w:rFonts w:hint="eastAsia"/>
        </w:rPr>
        <w:t xml:space="preserve">propensity score </w:t>
      </w:r>
      <w:r>
        <w:rPr>
          <w:rFonts w:hint="eastAsia"/>
        </w:rPr>
        <w:t>(e</w:t>
      </w:r>
      <w:r w:rsidR="0071611D">
        <w:rPr>
          <w:rFonts w:hint="eastAsia"/>
        </w:rPr>
        <w:t xml:space="preserve">.g. </w:t>
      </w:r>
      <w:r>
        <w:rPr>
          <w:rFonts w:hint="eastAsia"/>
        </w:rPr>
        <w:t>Logistic regression)</w:t>
      </w:r>
    </w:p>
    <w:p w14:paraId="3795ED77" w14:textId="31254D7B" w:rsidR="00AA7F15" w:rsidRDefault="00AA7F15" w:rsidP="00AA7F15">
      <w:pPr>
        <w:pStyle w:val="a9"/>
        <w:ind w:leftChars="250" w:left="600"/>
      </w:pPr>
      <w:r>
        <w:rPr>
          <w:rFonts w:hint="eastAsia"/>
        </w:rPr>
        <w:t xml:space="preserve">Step 2: </w:t>
      </w:r>
      <w:r>
        <w:rPr>
          <w:rFonts w:hint="eastAsia"/>
        </w:rPr>
        <w:t>用</w:t>
      </w:r>
      <w:r w:rsidR="0071611D">
        <w:rPr>
          <w:rFonts w:hint="eastAsia"/>
        </w:rPr>
        <w:t>score</w:t>
      </w:r>
      <w:r w:rsidR="0071611D">
        <w:rPr>
          <w:rFonts w:hint="eastAsia"/>
        </w:rPr>
        <w:t>全新加權</w:t>
      </w:r>
    </w:p>
    <w:p w14:paraId="2D0006F9" w14:textId="3A866469" w:rsidR="0071611D" w:rsidRDefault="0071611D" w:rsidP="00AA7F15">
      <w:pPr>
        <w:pStyle w:val="a9"/>
        <w:ind w:leftChars="250" w:left="600"/>
      </w:pPr>
      <w:r>
        <w:rPr>
          <w:rFonts w:hint="eastAsia"/>
        </w:rPr>
        <w:t xml:space="preserve">Step 3: </w:t>
      </w:r>
      <w:r>
        <w:rPr>
          <w:rFonts w:hint="eastAsia"/>
        </w:rPr>
        <w:t>以加權資料估計結果</w:t>
      </w:r>
    </w:p>
    <w:p w14:paraId="1E5CAD2B" w14:textId="6B5AF8EB" w:rsidR="0071611D" w:rsidRDefault="0071611D" w:rsidP="00AA7F15">
      <w:pPr>
        <w:pStyle w:val="a9"/>
        <w:ind w:leftChars="250" w:left="600"/>
      </w:pPr>
    </w:p>
    <w:p w14:paraId="1F3E8D30" w14:textId="08222207" w:rsidR="0071611D" w:rsidRDefault="0071611D" w:rsidP="00AA7F15">
      <w:pPr>
        <w:pStyle w:val="a9"/>
        <w:ind w:leftChars="250" w:left="600"/>
      </w:pPr>
      <w:r>
        <w:t>E</w:t>
      </w:r>
      <w:r>
        <w:rPr>
          <w:rFonts w:hint="eastAsia"/>
        </w:rPr>
        <w:t xml:space="preserve">x. </w:t>
      </w:r>
    </w:p>
    <w:p w14:paraId="6D75E35B" w14:textId="3FF8F698" w:rsidR="0071611D" w:rsidRDefault="0071611D" w:rsidP="00AA7F15">
      <w:pPr>
        <w:pStyle w:val="a9"/>
        <w:ind w:leftChars="250" w:left="600"/>
      </w:pPr>
      <w:proofErr w:type="gramStart"/>
      <w:r>
        <w:rPr>
          <w:rFonts w:hint="eastAsia"/>
        </w:rPr>
        <w:t>電訪組</w:t>
      </w:r>
      <w:proofErr w:type="gramEnd"/>
      <w:r>
        <w:rPr>
          <w:rFonts w:hint="eastAsia"/>
        </w:rPr>
        <w:t>(</w:t>
      </w:r>
      <w:r>
        <w:rPr>
          <w:rFonts w:hint="eastAsia"/>
        </w:rPr>
        <w:t>年輕人多</w:t>
      </w:r>
      <w:r>
        <w:rPr>
          <w:rFonts w:hint="eastAsia"/>
        </w:rPr>
        <w:t xml:space="preserve">): </w:t>
      </w:r>
      <w:r>
        <w:rPr>
          <w:rFonts w:hint="eastAsia"/>
        </w:rPr>
        <w:t>平均支持度</w:t>
      </w:r>
      <w:r>
        <w:rPr>
          <w:rFonts w:hint="eastAsia"/>
        </w:rPr>
        <w:t>60%</w:t>
      </w:r>
    </w:p>
    <w:p w14:paraId="54C6BF8F" w14:textId="76158978" w:rsidR="0071611D" w:rsidRDefault="0071611D" w:rsidP="00AA7F15">
      <w:pPr>
        <w:pStyle w:val="a9"/>
        <w:ind w:leftChars="250" w:left="600"/>
      </w:pPr>
      <w:proofErr w:type="gramStart"/>
      <w:r>
        <w:rPr>
          <w:rFonts w:hint="eastAsia"/>
        </w:rPr>
        <w:t>面訪組</w:t>
      </w:r>
      <w:proofErr w:type="gramEnd"/>
      <w:r>
        <w:rPr>
          <w:rFonts w:hint="eastAsia"/>
        </w:rPr>
        <w:t>(</w:t>
      </w:r>
      <w:r>
        <w:rPr>
          <w:rFonts w:hint="eastAsia"/>
        </w:rPr>
        <w:t>老年人多</w:t>
      </w:r>
      <w:r>
        <w:rPr>
          <w:rFonts w:hint="eastAsia"/>
        </w:rPr>
        <w:t xml:space="preserve">): </w:t>
      </w:r>
      <w:r>
        <w:rPr>
          <w:rFonts w:hint="eastAsia"/>
        </w:rPr>
        <w:t>平均支持度</w:t>
      </w:r>
      <w:r>
        <w:rPr>
          <w:rFonts w:hint="eastAsia"/>
        </w:rPr>
        <w:t>45%</w:t>
      </w:r>
    </w:p>
    <w:p w14:paraId="60943CAF" w14:textId="497EFB2A" w:rsidR="0071611D" w:rsidRPr="0071611D" w:rsidRDefault="0071611D" w:rsidP="00AA7F15">
      <w:pPr>
        <w:pStyle w:val="a9"/>
        <w:ind w:leftChars="250" w:left="600"/>
      </w:pPr>
      <w:r>
        <w:rPr>
          <w:rFonts w:hint="eastAsia"/>
        </w:rPr>
        <w:t>傾向分數調整後，中年輕人權重大，老年人權重小，調整後面</w:t>
      </w:r>
      <w:proofErr w:type="gramStart"/>
      <w:r>
        <w:rPr>
          <w:rFonts w:hint="eastAsia"/>
        </w:rPr>
        <w:t>訪組變</w:t>
      </w:r>
      <w:proofErr w:type="gramEnd"/>
      <w:r>
        <w:rPr>
          <w:rFonts w:hint="eastAsia"/>
        </w:rPr>
        <w:t>55%</w:t>
      </w:r>
      <w:r>
        <w:rPr>
          <w:rFonts w:hint="eastAsia"/>
        </w:rPr>
        <w:t>，</w:t>
      </w:r>
      <w:proofErr w:type="gramStart"/>
      <w:r>
        <w:rPr>
          <w:rFonts w:hint="eastAsia"/>
        </w:rPr>
        <w:t>使面訪組</w:t>
      </w:r>
      <w:proofErr w:type="gramEnd"/>
      <w:r>
        <w:rPr>
          <w:rFonts w:hint="eastAsia"/>
        </w:rPr>
        <w:t>在年齡上較接近</w:t>
      </w:r>
      <w:proofErr w:type="gramStart"/>
      <w:r w:rsidR="002F3646">
        <w:rPr>
          <w:rFonts w:hint="eastAsia"/>
        </w:rPr>
        <w:t>電訪組</w:t>
      </w:r>
      <w:proofErr w:type="gramEnd"/>
      <w:r w:rsidR="002F3646">
        <w:rPr>
          <w:rFonts w:hint="eastAsia"/>
        </w:rPr>
        <w:t>。</w:t>
      </w:r>
    </w:p>
    <w:p w14:paraId="2249E55B" w14:textId="77777777" w:rsidR="0071611D" w:rsidRPr="00D26171" w:rsidRDefault="0071611D" w:rsidP="00AA7F15">
      <w:pPr>
        <w:pStyle w:val="a9"/>
        <w:ind w:leftChars="250" w:left="600"/>
      </w:pPr>
    </w:p>
    <w:p w14:paraId="07572C5B" w14:textId="2E942FAE" w:rsidR="00D26171" w:rsidRDefault="00D26171" w:rsidP="00002048">
      <w:pPr>
        <w:pStyle w:val="a9"/>
        <w:numPr>
          <w:ilvl w:val="0"/>
          <w:numId w:val="2"/>
        </w:numPr>
        <w:ind w:leftChars="100" w:left="600"/>
      </w:pPr>
      <w:r w:rsidRPr="002F3646">
        <w:rPr>
          <w:b/>
          <w:bCs/>
        </w:rPr>
        <w:t>M</w:t>
      </w:r>
      <w:r w:rsidRPr="002F3646">
        <w:rPr>
          <w:rFonts w:hint="eastAsia"/>
          <w:b/>
          <w:bCs/>
        </w:rPr>
        <w:t>ode measurement effect</w:t>
      </w:r>
      <w:r>
        <w:rPr>
          <w:rFonts w:hint="eastAsia"/>
        </w:rPr>
        <w:t xml:space="preserve">: </w:t>
      </w:r>
      <w:r>
        <w:rPr>
          <w:rFonts w:hint="eastAsia"/>
        </w:rPr>
        <w:t>模式本身造成差異</w:t>
      </w:r>
    </w:p>
    <w:p w14:paraId="305E5473" w14:textId="379625BA" w:rsidR="00D26171" w:rsidRDefault="00D26171" w:rsidP="00002048">
      <w:pPr>
        <w:pStyle w:val="a9"/>
        <w:ind w:leftChars="250" w:left="600"/>
      </w:pPr>
      <w:r>
        <w:rPr>
          <w:rFonts w:hint="eastAsia"/>
        </w:rPr>
        <w:t>面訪時，受訪者不好意思當面批評政府，導致高估支持度</w:t>
      </w:r>
    </w:p>
    <w:p w14:paraId="2D32895C" w14:textId="5588757B" w:rsidR="00002048" w:rsidRDefault="00002048" w:rsidP="00AA7F15">
      <w:pPr>
        <w:pStyle w:val="a9"/>
        <w:ind w:leftChars="250" w:left="600"/>
      </w:pPr>
      <w:r>
        <w:rPr>
          <w:rFonts w:hint="eastAsia"/>
        </w:rPr>
        <w:t>電訪時，情境較匿名，支持度較低</w:t>
      </w:r>
    </w:p>
    <w:p w14:paraId="4C8D6186" w14:textId="0585EC5D" w:rsidR="00AA7F15" w:rsidRDefault="00AA7F15" w:rsidP="00AA7F15">
      <w:pPr>
        <w:pStyle w:val="a9"/>
        <w:ind w:leftChars="250" w:left="600"/>
      </w:pPr>
      <w:r>
        <w:rPr>
          <w:rFonts w:hint="eastAsia"/>
        </w:rPr>
        <w:t>也有可能因不同文化背景造成差異</w:t>
      </w:r>
    </w:p>
    <w:p w14:paraId="21775AE8" w14:textId="5F389359" w:rsidR="00AA7F15" w:rsidRDefault="00AA7F15" w:rsidP="00AA7F15">
      <w:pPr>
        <w:pStyle w:val="a9"/>
        <w:ind w:leftChars="250" w:left="600"/>
      </w:pPr>
      <w:r>
        <w:rPr>
          <w:rFonts w:hint="eastAsia"/>
        </w:rPr>
        <w:t>因此我們不知道</w:t>
      </w:r>
      <w:r>
        <w:rPr>
          <w:rFonts w:hint="eastAsia"/>
        </w:rPr>
        <w:t>TEL(</w:t>
      </w:r>
      <w:r>
        <w:rPr>
          <w:rFonts w:hint="eastAsia"/>
        </w:rPr>
        <w:t>電訪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FTF(</w:t>
      </w:r>
      <w:r>
        <w:rPr>
          <w:rFonts w:hint="eastAsia"/>
        </w:rPr>
        <w:t>面對面</w:t>
      </w:r>
      <w:r>
        <w:rPr>
          <w:rFonts w:hint="eastAsia"/>
        </w:rPr>
        <w:t>)</w:t>
      </w:r>
      <w:r>
        <w:rPr>
          <w:rFonts w:hint="eastAsia"/>
        </w:rPr>
        <w:t>誰更接近母體值</w:t>
      </w:r>
    </w:p>
    <w:p w14:paraId="02C14688" w14:textId="77777777" w:rsidR="002F3646" w:rsidRDefault="002F3646" w:rsidP="00AA7F15">
      <w:pPr>
        <w:pStyle w:val="a9"/>
        <w:ind w:leftChars="250" w:left="600"/>
      </w:pPr>
    </w:p>
    <w:p w14:paraId="00572D8A" w14:textId="631B5D45" w:rsidR="002F3646" w:rsidRDefault="002F3646" w:rsidP="002F3646">
      <w:pPr>
        <w:pStyle w:val="a9"/>
        <w:ind w:leftChars="250" w:left="600"/>
      </w:pPr>
      <w:r>
        <w:rPr>
          <w:rFonts w:hint="eastAsia"/>
        </w:rPr>
        <w:t>不同模式給出不同答案，很難處理，目前並沒有標準解，為本次研究的探討議題</w:t>
      </w:r>
      <w:r>
        <w:rPr>
          <w:rFonts w:hint="eastAsia"/>
        </w:rPr>
        <w:t>:</w:t>
      </w:r>
    </w:p>
    <w:p w14:paraId="5A9C47A1" w14:textId="1A8EE7B2" w:rsidR="002F3646" w:rsidRPr="002F3646" w:rsidRDefault="002F3646" w:rsidP="002F3646">
      <w:pPr>
        <w:pStyle w:val="a9"/>
        <w:ind w:leftChars="250" w:left="600"/>
        <w:jc w:val="center"/>
        <w:rPr>
          <w:b/>
          <w:bCs/>
        </w:rPr>
      </w:pPr>
      <w:r w:rsidRPr="002F3646">
        <w:rPr>
          <w:rFonts w:hint="eastAsia"/>
          <w:b/>
          <w:bCs/>
        </w:rPr>
        <w:t>假設</w:t>
      </w:r>
      <w:r w:rsidRPr="002F3646">
        <w:rPr>
          <w:rFonts w:hint="eastAsia"/>
          <w:b/>
          <w:bCs/>
        </w:rPr>
        <w:t>mode selection effect</w:t>
      </w:r>
      <w:r w:rsidRPr="002F3646">
        <w:rPr>
          <w:rFonts w:hint="eastAsia"/>
          <w:b/>
          <w:bCs/>
        </w:rPr>
        <w:t>已用常見方法處理後，如何處理</w:t>
      </w:r>
      <w:r w:rsidRPr="002F3646">
        <w:rPr>
          <w:b/>
          <w:bCs/>
        </w:rPr>
        <w:t>m</w:t>
      </w:r>
      <w:r w:rsidRPr="002F3646">
        <w:rPr>
          <w:rFonts w:hint="eastAsia"/>
          <w:b/>
          <w:bCs/>
        </w:rPr>
        <w:t>ode measurement effect</w:t>
      </w:r>
      <w:r w:rsidRPr="002F3646">
        <w:rPr>
          <w:rFonts w:hint="eastAsia"/>
          <w:b/>
          <w:bCs/>
        </w:rPr>
        <w:t>並正確整合不同</w:t>
      </w:r>
      <w:r w:rsidRPr="002F3646">
        <w:rPr>
          <w:rFonts w:hint="eastAsia"/>
          <w:b/>
          <w:bCs/>
        </w:rPr>
        <w:t>mode</w:t>
      </w:r>
      <w:r w:rsidRPr="002F3646">
        <w:rPr>
          <w:rFonts w:hint="eastAsia"/>
          <w:b/>
          <w:bCs/>
        </w:rPr>
        <w:t>的估計。</w:t>
      </w:r>
    </w:p>
    <w:p w14:paraId="1A2103B2" w14:textId="14D109E7" w:rsidR="00AA7F15" w:rsidRDefault="002F3646" w:rsidP="00CB3A0E">
      <w:pPr>
        <w:ind w:left="480"/>
      </w:pPr>
      <w:r w:rsidRPr="002F3646">
        <w:t>這份研究使用</w:t>
      </w:r>
      <w:r w:rsidRPr="002F3646">
        <w:t xml:space="preserve"> Arab Barometer</w:t>
      </w:r>
      <w:r w:rsidRPr="002F3646">
        <w:t>（阿拉伯晴雨表，中東與北非地區</w:t>
      </w:r>
      <w:proofErr w:type="gramStart"/>
      <w:r w:rsidRPr="002F3646">
        <w:t>最</w:t>
      </w:r>
      <w:proofErr w:type="gramEnd"/>
      <w:r w:rsidRPr="002F3646">
        <w:t>大型民意資料庫）第六波的資料。</w:t>
      </w:r>
      <w:r w:rsidRPr="002F3646">
        <w:t xml:space="preserve">Arab Barometer </w:t>
      </w:r>
      <w:r w:rsidRPr="002F3646">
        <w:t>的研究團隊因應</w:t>
      </w:r>
      <w:r w:rsidRPr="002F3646">
        <w:t xml:space="preserve"> COVID-19</w:t>
      </w:r>
      <w:r w:rsidRPr="002F3646">
        <w:t>，在</w:t>
      </w:r>
      <w:r w:rsidRPr="002F3646">
        <w:t xml:space="preserve"> 2020 </w:t>
      </w:r>
      <w:r w:rsidRPr="002F3646">
        <w:t>年將調查方式從原本的</w:t>
      </w:r>
      <w:r w:rsidRPr="002F3646">
        <w:t xml:space="preserve"> FTF</w:t>
      </w:r>
      <w:r w:rsidRPr="002F3646">
        <w:t>（面對面）轉為</w:t>
      </w:r>
      <w:r w:rsidRPr="002F3646">
        <w:t xml:space="preserve"> FTF </w:t>
      </w:r>
      <w:r w:rsidRPr="002F3646">
        <w:t>與</w:t>
      </w:r>
      <w:r w:rsidRPr="002F3646">
        <w:t xml:space="preserve"> TEL</w:t>
      </w:r>
      <w:r w:rsidRPr="002F3646">
        <w:t>（電話）混合模式，並在約旦進</w:t>
      </w:r>
      <w:r w:rsidRPr="002F3646">
        <w:lastRenderedPageBreak/>
        <w:t>行了混合模式實驗。</w:t>
      </w:r>
    </w:p>
    <w:p w14:paraId="1435D1A1" w14:textId="771C5947" w:rsidR="000F296C" w:rsidRDefault="000F296C" w:rsidP="00AA7F15">
      <w:r>
        <w:rPr>
          <w:rFonts w:hint="eastAsia"/>
        </w:rPr>
        <w:t>方法</w:t>
      </w:r>
      <w:r>
        <w:rPr>
          <w:rFonts w:hint="eastAsia"/>
        </w:rPr>
        <w:t>:</w:t>
      </w:r>
    </w:p>
    <w:p w14:paraId="7CB64C88" w14:textId="76CD7FA1" w:rsidR="00A17E75" w:rsidRPr="00A17E75" w:rsidRDefault="00A17E75" w:rsidP="00AA7F15">
      <w:pPr>
        <w:rPr>
          <w:rFonts w:hint="eastAsia"/>
        </w:rPr>
      </w:pPr>
      <w:r>
        <w:tab/>
      </w:r>
      <w:r>
        <w:rPr>
          <w:rFonts w:hint="eastAsia"/>
        </w:rPr>
        <w:t>假設使用</w:t>
      </w:r>
      <w:r>
        <w:rPr>
          <w:rFonts w:hint="eastAsia"/>
        </w:rPr>
        <w:t xml:space="preserve">mode A </w:t>
      </w:r>
      <w:r>
        <w:rPr>
          <w:rFonts w:hint="eastAsia"/>
        </w:rPr>
        <w:t>與</w:t>
      </w:r>
      <w:r>
        <w:rPr>
          <w:rFonts w:hint="eastAsia"/>
        </w:rPr>
        <w:t xml:space="preserve"> mode B</w:t>
      </w:r>
      <w:r>
        <w:rPr>
          <w:rFonts w:hint="eastAsia"/>
        </w:rPr>
        <w:t>，並且觀察值</w:t>
      </w:r>
      <w:r>
        <w:rPr>
          <w:rFonts w:hint="eastAsia"/>
        </w:rPr>
        <w:t>y</w:t>
      </w:r>
      <w:r>
        <w:rPr>
          <w:rFonts w:hint="eastAsia"/>
        </w:rPr>
        <w:t>服從以下設定</w:t>
      </w:r>
    </w:p>
    <w:p w14:paraId="32F1AAEF" w14:textId="3AD4A005" w:rsidR="00AA5B53" w:rsidRPr="00AA5B53" w:rsidRDefault="00594923" w:rsidP="00594923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ai</m:t>
              </m:r>
            </m:sub>
          </m:sSub>
          <m:r>
            <w:rPr>
              <w:rFonts w:ascii="Cambria Math" w:hAnsi="Cambria Math" w:hint="eastAsia"/>
            </w:rPr>
            <m:t xml:space="preserve"> </m:t>
          </m:r>
          <m:r>
            <w:rPr>
              <w:rFonts w:ascii="Cambria Math" w:hAnsi="Cambria Math"/>
            </w:rPr>
            <m:t>~ i.i</m:t>
          </m:r>
          <m: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 xml:space="preserve">d  </m:t>
          </m:r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 xml:space="preserve">,   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  <m:sup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e>
                  </m:eqArr>
                </m:sup>
              </m:sSubSup>
            </m:e>
          </m:d>
          <m:r>
            <w:rPr>
              <w:rFonts w:ascii="Cambria Math" w:hAnsi="Cambria Math"/>
            </w:rPr>
            <m:t>, where</m:t>
          </m:r>
        </m:oMath>
      </m:oMathPara>
    </w:p>
    <w:p w14:paraId="66EF0BD1" w14:textId="16D70700" w:rsidR="00AA5B53" w:rsidRPr="00A17E75" w:rsidRDefault="00AA5B53" w:rsidP="00594923">
      <w:pPr>
        <w:jc w:val="center"/>
        <w:rPr>
          <w:i/>
        </w:rPr>
      </w:pPr>
      <m:oMathPara>
        <m:oMath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 xml:space="preserve">= θ+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 xml:space="preserve">, θ:true population mean,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:bias occured due to mode A</m:t>
          </m:r>
        </m:oMath>
      </m:oMathPara>
    </w:p>
    <w:p w14:paraId="084CAF2D" w14:textId="77777777" w:rsidR="00A17E75" w:rsidRPr="00A17E75" w:rsidRDefault="00A17E75" w:rsidP="00594923">
      <w:pPr>
        <w:jc w:val="center"/>
        <w:rPr>
          <w:i/>
        </w:rPr>
      </w:pPr>
      <m:oMath>
        <m:r>
          <w:rPr>
            <w:rFonts w:ascii="Cambria Math" w:hAnsi="Cambria Math"/>
          </w:rPr>
          <m:t xml:space="preserve">  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a</m:t>
            </m:r>
          </m:sub>
          <m:sup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2</m:t>
                </m:r>
              </m:e>
              <m:e>
                <m:r>
                  <w:rPr>
                    <w:rFonts w:ascii="Cambria Math" w:hAnsi="Cambria Math"/>
                  </w:rPr>
                  <m:t xml:space="preserve"> </m:t>
                </m:r>
              </m:e>
            </m:eqArr>
          </m:sup>
        </m:sSubSup>
        <m:r>
          <w:rPr>
            <w:rFonts w:ascii="Cambria Math" w:hAnsi="Cambria Math"/>
          </w:rPr>
          <m:t>:population variance and random measurement error</m:t>
        </m:r>
      </m:oMath>
      <w:r>
        <w:rPr>
          <w:rFonts w:hint="eastAsia"/>
          <w:i/>
        </w:rPr>
        <w:t xml:space="preserve"> </w:t>
      </w:r>
      <m:oMath>
        <m:r>
          <w:rPr>
            <w:rFonts w:ascii="Cambria Math" w:hAnsi="Cambria Math"/>
          </w:rPr>
          <m:t xml:space="preserve">associated with mode A </m:t>
        </m:r>
      </m:oMath>
    </w:p>
    <w:p w14:paraId="00E9105E" w14:textId="007768FB" w:rsidR="00A17E75" w:rsidRPr="00AA5B53" w:rsidRDefault="00A17E75" w:rsidP="00A17E75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b</m:t>
              </m:r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hint="eastAsia"/>
            </w:rPr>
            <m:t xml:space="preserve"> </m:t>
          </m:r>
          <m:r>
            <w:rPr>
              <w:rFonts w:ascii="Cambria Math" w:hAnsi="Cambria Math"/>
            </w:rPr>
            <m:t xml:space="preserve">~ i.i.d  </m:t>
          </m:r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 xml:space="preserve">,   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  <m:sup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e>
                  </m:eqArr>
                </m:sup>
              </m:sSubSup>
            </m:e>
          </m:d>
          <m:r>
            <w:rPr>
              <w:rFonts w:ascii="Cambria Math" w:hAnsi="Cambria Math"/>
            </w:rPr>
            <m:t>, where</m:t>
          </m:r>
        </m:oMath>
      </m:oMathPara>
    </w:p>
    <w:p w14:paraId="08259069" w14:textId="2D12550A" w:rsidR="00A17E75" w:rsidRPr="00A17E75" w:rsidRDefault="00A17E75" w:rsidP="00A17E75">
      <w:pPr>
        <w:jc w:val="center"/>
        <w:rPr>
          <w:i/>
        </w:rPr>
      </w:pPr>
      <m:oMathPara>
        <m:oMath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 xml:space="preserve">= θ+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 xml:space="preserve">, θ:true population mean,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 xml:space="preserve">:bias occured due to mode </m:t>
          </m:r>
          <m:r>
            <w:rPr>
              <w:rFonts w:ascii="Cambria Math" w:hAnsi="Cambria Math"/>
            </w:rPr>
            <m:t>B</m:t>
          </m:r>
        </m:oMath>
      </m:oMathPara>
    </w:p>
    <w:p w14:paraId="2421D0B5" w14:textId="4A332935" w:rsidR="00A17E75" w:rsidRPr="00A17E75" w:rsidRDefault="00A17E75" w:rsidP="00A17E75">
      <w:pPr>
        <w:jc w:val="center"/>
        <w:rPr>
          <w:rFonts w:hint="eastAsia"/>
          <w:i/>
        </w:rPr>
      </w:pPr>
      <m:oMath>
        <m:r>
          <w:rPr>
            <w:rFonts w:ascii="Cambria Math" w:hAnsi="Cambria Math"/>
          </w:rPr>
          <m:t xml:space="preserve">  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b</m:t>
            </m:r>
          </m:sub>
          <m:sup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2</m:t>
                </m:r>
              </m:e>
              <m:e>
                <m:r>
                  <w:rPr>
                    <w:rFonts w:ascii="Cambria Math" w:hAnsi="Cambria Math"/>
                  </w:rPr>
                  <m:t xml:space="preserve"> </m:t>
                </m:r>
              </m:e>
            </m:eqArr>
          </m:sup>
        </m:sSubSup>
        <m:r>
          <w:rPr>
            <w:rFonts w:ascii="Cambria Math" w:hAnsi="Cambria Math"/>
          </w:rPr>
          <m:t>:population variance and random measurement error</m:t>
        </m:r>
      </m:oMath>
      <w:r>
        <w:rPr>
          <w:rFonts w:hint="eastAsia"/>
          <w:i/>
        </w:rPr>
        <w:t xml:space="preserve"> </w:t>
      </w:r>
      <m:oMath>
        <m:r>
          <w:rPr>
            <w:rFonts w:ascii="Cambria Math" w:hAnsi="Cambria Math"/>
          </w:rPr>
          <m:t xml:space="preserve">associated with mode 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i/>
          </w:rPr>
          <w:fldChar w:fldCharType="begin"/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\overset{\text{i.i.d.}}{\sim}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i/>
          </w:rPr>
          <w:fldChar w:fldCharType="end"/>
        </m:r>
      </m:oMath>
    </w:p>
    <w:p w14:paraId="25666FAF" w14:textId="64099785" w:rsidR="00AB47E7" w:rsidRPr="006E54D4" w:rsidRDefault="00AB47E7" w:rsidP="00AB47E7">
      <w:pPr>
        <w:ind w:left="480"/>
        <w:rPr>
          <w:rFonts w:ascii="Times New Roman" w:hAnsi="Times New Roman" w:cs="Times New Roman"/>
        </w:rPr>
      </w:pPr>
      <w:r w:rsidRPr="006E54D4">
        <w:rPr>
          <w:rFonts w:ascii="Times New Roman" w:hAnsi="Times New Roman" w:cs="Times New Roman"/>
          <w:iCs/>
        </w:rPr>
        <w:t xml:space="preserve">We denote the sample mean and standard deviation of data collected with mode A as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</m:oMath>
      <w:r w:rsidRPr="006E54D4">
        <w:rPr>
          <w:rFonts w:ascii="Times New Roman" w:hAnsi="Times New Roman" w:cs="Times New Roman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</m:oMath>
      <w:r w:rsidRPr="006E54D4">
        <w:rPr>
          <w:rFonts w:ascii="Times New Roman" w:hAnsi="Times New Roman" w:cs="Times New Roman"/>
        </w:rPr>
        <w:t xml:space="preserve"> and mode B as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b</m:t>
            </m:r>
          </m:sub>
        </m:sSub>
      </m:oMath>
      <w:r w:rsidRPr="006E54D4">
        <w:rPr>
          <w:rFonts w:ascii="Times New Roman" w:hAnsi="Times New Roman" w:cs="Times New Roman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b</m:t>
            </m:r>
          </m:sub>
        </m:sSub>
      </m:oMath>
      <w:r w:rsidRPr="006E54D4">
        <w:rPr>
          <w:rFonts w:ascii="Times New Roman" w:hAnsi="Times New Roman" w:cs="Times New Roman"/>
        </w:rPr>
        <w:t>.</w:t>
      </w:r>
      <m:oMath>
        <m:r>
          <w:rPr>
            <w:rFonts w:ascii="Cambria Math" w:hAnsi="Cambria Math" w:cs="Times New Roman"/>
            <w:i/>
          </w:rPr>
          <w:fldChar w:fldCharType="begin"/>
        </m:r>
        <m:r>
          <w:rPr>
            <w:rFonts w:ascii="Cambria Math" w:hAnsi="Cambria Math" w:cs="Times New Roman"/>
          </w:rPr>
          <m:t xml:space="preserve"> \overset{\text{i.i.d.}}{\sim} </m:t>
        </m:r>
        <m:r>
          <w:rPr>
            <w:rFonts w:ascii="Cambria Math" w:hAnsi="Cambria Math" w:cs="Times New Roman"/>
            <w:i/>
          </w:rPr>
          <w:fldChar w:fldCharType="end"/>
        </m:r>
      </m:oMath>
    </w:p>
    <w:p w14:paraId="17C2C592" w14:textId="5919E22D" w:rsidR="00AB47E7" w:rsidRPr="006E54D4" w:rsidRDefault="000F296C" w:rsidP="00AB47E7">
      <w:pPr>
        <w:ind w:firstLine="480"/>
        <w:rPr>
          <w:rFonts w:ascii="Times New Roman" w:hAnsi="Times New Roman" w:cs="Times New Roman"/>
          <w:b/>
          <w:bCs/>
        </w:rPr>
      </w:pPr>
      <w:r w:rsidRPr="006E54D4">
        <w:rPr>
          <w:rFonts w:ascii="Times New Roman" w:hAnsi="Times New Roman" w:cs="Times New Roman"/>
          <w:b/>
          <w:bCs/>
        </w:rPr>
        <w:t>3</w:t>
      </w:r>
      <w:r w:rsidR="006E54D4" w:rsidRPr="006E54D4">
        <w:rPr>
          <w:rFonts w:ascii="Times New Roman" w:hAnsi="Times New Roman" w:cs="Times New Roman"/>
          <w:b/>
          <w:bCs/>
        </w:rPr>
        <w:t xml:space="preserve"> </w:t>
      </w:r>
      <w:r w:rsidR="00AB47E7" w:rsidRPr="006E54D4">
        <w:rPr>
          <w:rFonts w:ascii="Times New Roman" w:hAnsi="Times New Roman" w:cs="Times New Roman"/>
          <w:b/>
          <w:bCs/>
        </w:rPr>
        <w:t>assumptions:</w:t>
      </w:r>
    </w:p>
    <w:p w14:paraId="70261740" w14:textId="00134FD5" w:rsidR="00AB47E7" w:rsidRDefault="006E54D4" w:rsidP="00AB47E7">
      <w:pPr>
        <w:pStyle w:val="a9"/>
        <w:numPr>
          <w:ilvl w:val="0"/>
          <w:numId w:val="3"/>
        </w:numPr>
      </w:pPr>
      <w:r>
        <w:rPr>
          <w:rFonts w:hint="eastAsia"/>
        </w:rPr>
        <w:t>至少一個</w:t>
      </w:r>
      <w:r>
        <w:rPr>
          <w:rFonts w:hint="eastAsia"/>
        </w:rPr>
        <w:t xml:space="preserve"> mode </w:t>
      </w:r>
      <w:r>
        <w:rPr>
          <w:rFonts w:hint="eastAsia"/>
        </w:rPr>
        <w:t>是</w:t>
      </w:r>
      <w:r>
        <w:rPr>
          <w:rFonts w:hint="eastAsia"/>
        </w:rPr>
        <w:t xml:space="preserve"> unbiased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 xml:space="preserve">= 0 or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=0)</m:t>
        </m:r>
      </m:oMath>
      <w:r>
        <w:rPr>
          <w:rFonts w:hint="eastAsia"/>
        </w:rPr>
        <w:t>，</w:t>
      </w:r>
      <w:r w:rsidR="00F30961">
        <w:rPr>
          <w:rFonts w:hint="eastAsia"/>
        </w:rPr>
        <w:t>保證即使存在</w:t>
      </w:r>
      <w:r w:rsidR="00F30961">
        <w:rPr>
          <w:rFonts w:hint="eastAsia"/>
        </w:rPr>
        <w:t>mode effect</w:t>
      </w:r>
      <w:r w:rsidR="00F30961">
        <w:rPr>
          <w:rFonts w:hint="eastAsia"/>
        </w:rPr>
        <w:t>，母體平均依舊可估</w:t>
      </w:r>
    </w:p>
    <w:p w14:paraId="5D63F86F" w14:textId="7FC8E42D" w:rsidR="00F30961" w:rsidRDefault="00F30961" w:rsidP="00AB47E7">
      <w:pPr>
        <w:pStyle w:val="a9"/>
        <w:numPr>
          <w:ilvl w:val="0"/>
          <w:numId w:val="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ai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與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bi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不能從同一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受訪者觀察到</w:t>
      </w:r>
      <w:r>
        <w:rPr>
          <w:rFonts w:hint="eastAsia"/>
        </w:rPr>
        <w:t xml:space="preserve"> (</w:t>
      </w:r>
      <w:r>
        <w:rPr>
          <w:rFonts w:hint="eastAsia"/>
        </w:rPr>
        <w:t>不存在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個人同時使用</w:t>
      </w:r>
      <w:r>
        <w:rPr>
          <w:rFonts w:hint="eastAsia"/>
        </w:rPr>
        <w:t xml:space="preserve">mode A </w:t>
      </w:r>
      <w:r>
        <w:rPr>
          <w:rFonts w:hint="eastAsia"/>
        </w:rPr>
        <w:t>與</w:t>
      </w:r>
      <w:r>
        <w:rPr>
          <w:rFonts w:hint="eastAsia"/>
        </w:rPr>
        <w:t xml:space="preserve"> mode B)</w:t>
      </w:r>
    </w:p>
    <w:p w14:paraId="0BFF2E0B" w14:textId="77777777" w:rsidR="00F30961" w:rsidRPr="00F30961" w:rsidRDefault="00F30961" w:rsidP="00AB47E7">
      <w:pPr>
        <w:pStyle w:val="a9"/>
        <w:numPr>
          <w:ilvl w:val="0"/>
          <w:numId w:val="3"/>
        </w:numPr>
      </w:pPr>
      <w:r>
        <w:rPr>
          <w:rFonts w:hint="eastAsia"/>
        </w:rPr>
        <w:t>Mode selection</w:t>
      </w:r>
      <w:proofErr w:type="gramStart"/>
      <w:r>
        <w:rPr>
          <w:rFonts w:ascii="新細明體" w:eastAsia="新細明體" w:hAnsi="新細明體" w:hint="eastAsia"/>
        </w:rPr>
        <w:t>⊥</w:t>
      </w:r>
      <w:proofErr w:type="gramEnd"/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ai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rPr>
          <w:rFonts w:ascii="新細明體" w:eastAsia="新細明體" w:hAnsi="新細明體" w:hint="eastAsia"/>
        </w:rPr>
        <w:t xml:space="preserve">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bi</m:t>
            </m:r>
          </m:sub>
        </m:sSub>
      </m:oMath>
      <w:r>
        <w:rPr>
          <w:rFonts w:ascii="新細明體" w:eastAsia="新細明體" w:hAnsi="新細明體" w:hint="eastAsia"/>
        </w:rPr>
        <w:t xml:space="preserve"> </w:t>
      </w:r>
    </w:p>
    <w:p w14:paraId="3A40BD78" w14:textId="66512DFC" w:rsidR="00F30961" w:rsidRDefault="00F30961" w:rsidP="00F30961">
      <w:pPr>
        <w:pStyle w:val="a9"/>
        <w:ind w:left="1320"/>
        <w:rPr>
          <w:rFonts w:ascii="新細明體" w:eastAsia="新細明體" w:hAnsi="新細明體"/>
        </w:rPr>
      </w:pPr>
      <w:r>
        <w:rPr>
          <w:rFonts w:ascii="新細明體" w:eastAsia="新細明體" w:hAnsi="新細明體" w:hint="eastAsia"/>
        </w:rPr>
        <w:t>(e.g. 讓受訪者選擇模式，不支持政府者害怕電話監控，選擇FTF，導致FTF的不支持率較高，mode selection與觀察結果不獨立)</w:t>
      </w:r>
    </w:p>
    <w:p w14:paraId="5AD576B1" w14:textId="1312742A" w:rsidR="00F30961" w:rsidRDefault="00F30961" w:rsidP="00F30961">
      <w:pPr>
        <w:pStyle w:val="a9"/>
        <w:ind w:left="1320"/>
        <w:rPr>
          <w:rFonts w:ascii="新細明體" w:eastAsia="新細明體" w:hAnsi="新細明體"/>
        </w:rPr>
      </w:pPr>
      <w:r>
        <w:rPr>
          <w:rFonts w:ascii="新細明體" w:eastAsia="新細明體" w:hAnsi="新細明體" w:hint="eastAsia"/>
        </w:rPr>
        <w:t>【remark】</w:t>
      </w:r>
    </w:p>
    <w:p w14:paraId="6837B437" w14:textId="4AECB713" w:rsidR="00F30961" w:rsidRDefault="00B7622E" w:rsidP="00F30961">
      <w:pPr>
        <w:pStyle w:val="a9"/>
        <w:ind w:left="1320"/>
        <w:rPr>
          <w:rFonts w:ascii="新細明體" w:eastAsia="新細明體" w:hAnsi="新細明體"/>
        </w:rPr>
      </w:pPr>
      <w:r>
        <w:rPr>
          <w:rFonts w:ascii="新細明體" w:eastAsia="新細明體" w:hAnsi="新細明體" w:hint="eastAsia"/>
        </w:rPr>
        <w:t>In the real application, we relax the assumption to conditional independence given covariates. (e.g. 各拉50個採取FTF與TEL的老年人比較，消除年齡造成的 mode selection effect)</w:t>
      </w:r>
    </w:p>
    <w:p w14:paraId="631D50C1" w14:textId="0BBEC256" w:rsidR="00B7622E" w:rsidRDefault="00B7622E" w:rsidP="00B7622E">
      <w:pPr>
        <w:ind w:left="480"/>
        <w:rPr>
          <w:rFonts w:ascii="新細明體" w:eastAsia="新細明體" w:hAnsi="新細明體"/>
        </w:rPr>
      </w:pPr>
      <w:r>
        <w:rPr>
          <w:rFonts w:ascii="新細明體" w:eastAsia="新細明體" w:hAnsi="新細明體" w:hint="eastAsia"/>
        </w:rPr>
        <w:t>根據觀察值，我們無法知道哪一個mode提供unbiased estimate，所以需依賴外部資訊 (e.g. preferred direction) 來協助推論，本文考慮三種</w:t>
      </w:r>
      <w:r>
        <w:rPr>
          <w:rFonts w:ascii="新細明體" w:eastAsia="新細明體" w:hAnsi="新細明體"/>
        </w:rPr>
        <w:t>s</w:t>
      </w:r>
      <w:r>
        <w:rPr>
          <w:rFonts w:ascii="新細明體" w:eastAsia="新細明體" w:hAnsi="新細明體" w:hint="eastAsia"/>
        </w:rPr>
        <w:t>etting與推論策略:</w:t>
      </w:r>
    </w:p>
    <w:p w14:paraId="5D90B539" w14:textId="77777777" w:rsidR="00B7622E" w:rsidRDefault="00B7622E" w:rsidP="00B7622E">
      <w:pPr>
        <w:ind w:left="480"/>
        <w:rPr>
          <w:rFonts w:ascii="新細明體" w:eastAsia="新細明體" w:hAnsi="新細明體"/>
        </w:rPr>
      </w:pPr>
    </w:p>
    <w:p w14:paraId="321284DF" w14:textId="77777777" w:rsidR="00B7622E" w:rsidRDefault="00B7622E" w:rsidP="00B7622E">
      <w:pPr>
        <w:ind w:left="480"/>
        <w:rPr>
          <w:rFonts w:ascii="Times New Roman" w:eastAsia="新細明體" w:hAnsi="Times New Roman" w:cs="Times New Roman"/>
          <w:b/>
          <w:bCs/>
        </w:rPr>
      </w:pPr>
      <w:r w:rsidRPr="00B7622E">
        <w:rPr>
          <w:rFonts w:ascii="Times New Roman" w:eastAsia="新細明體" w:hAnsi="Times New Roman" w:cs="Times New Roman"/>
          <w:b/>
          <w:bCs/>
        </w:rPr>
        <w:lastRenderedPageBreak/>
        <w:t>3 settings:</w:t>
      </w:r>
    </w:p>
    <w:p w14:paraId="4D8E1D58" w14:textId="7B1F3F63" w:rsidR="00B7622E" w:rsidRDefault="00B7622E" w:rsidP="00B7622E">
      <w:pPr>
        <w:pStyle w:val="a9"/>
        <w:numPr>
          <w:ilvl w:val="0"/>
          <w:numId w:val="4"/>
        </w:numPr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>存在</w:t>
      </w:r>
      <w:r>
        <w:rPr>
          <w:rFonts w:ascii="Times New Roman" w:eastAsia="新細明體" w:hAnsi="Times New Roman" w:cs="Times New Roman" w:hint="eastAsia"/>
        </w:rPr>
        <w:t xml:space="preserve">mode effect </w:t>
      </w:r>
      <w:r>
        <w:rPr>
          <w:rFonts w:ascii="Times New Roman" w:eastAsia="新細明體" w:hAnsi="Times New Roman" w:cs="Times New Roman" w:hint="eastAsia"/>
        </w:rPr>
        <w:t>且</w:t>
      </w:r>
      <w:r>
        <w:rPr>
          <w:rFonts w:ascii="Times New Roman" w:eastAsia="新細明體" w:hAnsi="Times New Roman" w:cs="Times New Roman" w:hint="eastAsia"/>
        </w:rPr>
        <w:t xml:space="preserve"> preferred direction </w:t>
      </w:r>
      <w:r>
        <w:rPr>
          <w:rFonts w:ascii="Times New Roman" w:eastAsia="新細明體" w:hAnsi="Times New Roman" w:cs="Times New Roman" w:hint="eastAsia"/>
        </w:rPr>
        <w:t>已知</w:t>
      </w:r>
      <w:r>
        <w:rPr>
          <w:rFonts w:ascii="Times New Roman" w:eastAsia="新細明體" w:hAnsi="Times New Roman" w:cs="Times New Roman" w:hint="eastAsia"/>
        </w:rPr>
        <w:t>:</w:t>
      </w:r>
    </w:p>
    <w:p w14:paraId="2432B7DE" w14:textId="013A8B00" w:rsidR="001B41CC" w:rsidRDefault="001B41CC" w:rsidP="001B41CC">
      <w:pPr>
        <w:pStyle w:val="a9"/>
        <w:ind w:left="840"/>
        <w:rPr>
          <w:rFonts w:ascii="Times New Roman" w:eastAsia="新細明體" w:hAnsi="Times New Roman" w:cs="Times New Roman" w:hint="eastAsia"/>
        </w:rPr>
      </w:pPr>
      <w:r>
        <w:rPr>
          <w:rFonts w:ascii="Times New Roman" w:eastAsia="新細明體" w:hAnsi="Times New Roman" w:cs="Times New Roman" w:hint="eastAsia"/>
        </w:rPr>
        <w:t>Take the estimate in the preferred direction to estimate the population mean</w:t>
      </w:r>
    </w:p>
    <w:p w14:paraId="548F31E7" w14:textId="1C7C6C82" w:rsidR="00B7622E" w:rsidRDefault="00B7622E" w:rsidP="00B7622E">
      <w:pPr>
        <w:pStyle w:val="a9"/>
        <w:numPr>
          <w:ilvl w:val="0"/>
          <w:numId w:val="4"/>
        </w:numPr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>不存在</w:t>
      </w:r>
      <w:r>
        <w:rPr>
          <w:rFonts w:ascii="Times New Roman" w:eastAsia="新細明體" w:hAnsi="Times New Roman" w:cs="Times New Roman" w:hint="eastAsia"/>
        </w:rPr>
        <w:t>mode effect</w:t>
      </w:r>
      <w:r w:rsidR="001B41CC">
        <w:rPr>
          <w:rFonts w:ascii="Times New Roman" w:eastAsia="新細明體" w:hAnsi="Times New Roman" w:cs="Times New Roman" w:hint="eastAsia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=0)</m:t>
        </m:r>
      </m:oMath>
      <w:r w:rsidR="001B41CC">
        <w:rPr>
          <w:rFonts w:ascii="Times New Roman" w:eastAsia="新細明體" w:hAnsi="Times New Roman" w:cs="Times New Roman" w:hint="eastAsia"/>
        </w:rPr>
        <w:t>:</w:t>
      </w:r>
    </w:p>
    <w:p w14:paraId="6EE28D22" w14:textId="12425CD0" w:rsidR="001B41CC" w:rsidRDefault="001B41CC" w:rsidP="001B41CC">
      <w:pPr>
        <w:pStyle w:val="a9"/>
        <w:ind w:left="840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>兩模式平均估計值一致，並直接作為母體平均估計值</w:t>
      </w:r>
    </w:p>
    <w:p w14:paraId="33D91B88" w14:textId="0BA99148" w:rsidR="001B41CC" w:rsidRPr="001B41CC" w:rsidRDefault="001B41CC" w:rsidP="001B41CC">
      <w:pPr>
        <w:pStyle w:val="a9"/>
        <w:ind w:left="840"/>
        <w:jc w:val="center"/>
        <w:rPr>
          <w:rFonts w:ascii="Times New Roman" w:eastAsia="新細明體" w:hAnsi="Times New Roman" w:cs="Times New Roman" w:hint="eastAsia"/>
        </w:rPr>
      </w:pPr>
      <m:oMathPara>
        <m:oMath>
          <m:acc>
            <m:accPr>
              <m:ctrlPr>
                <w:rPr>
                  <w:rFonts w:ascii="Cambria Math" w:eastAsia="新細明體" w:hAnsi="Cambria Math" w:cs="Times New Roman"/>
                  <w:i/>
                </w:rPr>
              </m:ctrlPr>
            </m:accPr>
            <m:e>
              <m:r>
                <w:rPr>
                  <w:rFonts w:ascii="Cambria Math" w:eastAsia="新細明體" w:hAnsi="Cambria Math" w:cs="Times New Roman"/>
                </w:rPr>
                <m:t>θ</m:t>
              </m:r>
            </m:e>
          </m:acc>
          <m:r>
            <w:rPr>
              <w:rFonts w:ascii="Cambria Math" w:eastAsia="新細明體" w:hAnsi="Cambria Math" w:cs="Times New Roman" w:hint="eastAsia"/>
            </w:rPr>
            <m:t xml:space="preserve">= 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eastAsia="新細明體" w:hAnsi="Cambria Math" w:cs="Times New Roman"/>
                    </w:rPr>
                    <m:t>μ</m:t>
                  </m:r>
                </m:e>
              </m:acc>
            </m:e>
            <m:sub>
              <m:r>
                <w:rPr>
                  <w:rFonts w:ascii="Cambria Math" w:eastAsia="新細明體" w:hAnsi="Cambria Math" w:cs="Times New Roman"/>
                </w:rPr>
                <m:t>a</m:t>
              </m:r>
            </m:sub>
          </m:sSub>
          <m:r>
            <w:rPr>
              <w:rFonts w:ascii="Cambria Math" w:eastAsia="新細明體" w:hAnsi="Cambria Math" w:cs="Times New Roman"/>
            </w:rPr>
            <m:t xml:space="preserve">= 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eastAsia="新細明體" w:hAnsi="Cambria Math" w:cs="Times New Roman"/>
                    </w:rPr>
                    <m:t>μ</m:t>
                  </m:r>
                </m:e>
              </m:acc>
            </m:e>
            <m:sub>
              <m:r>
                <w:rPr>
                  <w:rFonts w:ascii="Cambria Math" w:eastAsia="新細明體" w:hAnsi="Cambria Math" w:cs="Times New Roman"/>
                </w:rPr>
                <m:t>b</m:t>
              </m:r>
            </m:sub>
          </m:sSub>
        </m:oMath>
      </m:oMathPara>
    </w:p>
    <w:p w14:paraId="6BBB40A3" w14:textId="40FF31EC" w:rsidR="00B7622E" w:rsidRDefault="00B7622E" w:rsidP="00B7622E">
      <w:pPr>
        <w:pStyle w:val="a9"/>
        <w:numPr>
          <w:ilvl w:val="0"/>
          <w:numId w:val="4"/>
        </w:numPr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>存在</w:t>
      </w:r>
      <w:r>
        <w:rPr>
          <w:rFonts w:ascii="Times New Roman" w:eastAsia="新細明體" w:hAnsi="Times New Roman" w:cs="Times New Roman" w:hint="eastAsia"/>
        </w:rPr>
        <w:t xml:space="preserve">mode effect </w:t>
      </w:r>
      <w:r>
        <w:rPr>
          <w:rFonts w:ascii="Times New Roman" w:eastAsia="新細明體" w:hAnsi="Times New Roman" w:cs="Times New Roman" w:hint="eastAsia"/>
        </w:rPr>
        <w:t>但</w:t>
      </w:r>
      <w:r>
        <w:rPr>
          <w:rFonts w:ascii="Times New Roman" w:eastAsia="新細明體" w:hAnsi="Times New Roman" w:cs="Times New Roman" w:hint="eastAsia"/>
        </w:rPr>
        <w:t xml:space="preserve"> preferred direction </w:t>
      </w:r>
      <w:r>
        <w:rPr>
          <w:rFonts w:ascii="Times New Roman" w:eastAsia="新細明體" w:hAnsi="Times New Roman" w:cs="Times New Roman" w:hint="eastAsia"/>
        </w:rPr>
        <w:t>未知</w:t>
      </w:r>
      <w:r>
        <w:rPr>
          <w:rFonts w:ascii="Times New Roman" w:eastAsia="新細明體" w:hAnsi="Times New Roman" w:cs="Times New Roman" w:hint="eastAsia"/>
        </w:rPr>
        <w:t>:</w:t>
      </w:r>
    </w:p>
    <w:p w14:paraId="78BB7FE1" w14:textId="2D07676D" w:rsidR="001B41CC" w:rsidRDefault="00CB4E9C" w:rsidP="001B41CC">
      <w:pPr>
        <w:pStyle w:val="a9"/>
        <w:ind w:left="840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>將母體平均估計為兩個</w:t>
      </w:r>
      <w:r>
        <w:rPr>
          <w:rFonts w:ascii="Times New Roman" w:eastAsia="新細明體" w:hAnsi="Times New Roman" w:cs="Times New Roman" w:hint="eastAsia"/>
        </w:rPr>
        <w:t>mode</w:t>
      </w:r>
      <w:r>
        <w:rPr>
          <w:rFonts w:ascii="Times New Roman" w:eastAsia="新細明體" w:hAnsi="Times New Roman" w:cs="Times New Roman" w:hint="eastAsia"/>
        </w:rPr>
        <w:t>估計值的平均</w:t>
      </w:r>
    </w:p>
    <w:p w14:paraId="73253C86" w14:textId="3292E2D3" w:rsidR="00CB4E9C" w:rsidRPr="00B7622E" w:rsidRDefault="00CB4E9C" w:rsidP="00CB4E9C">
      <w:pPr>
        <w:pStyle w:val="a9"/>
        <w:ind w:left="840"/>
        <w:jc w:val="center"/>
        <w:rPr>
          <w:rFonts w:ascii="Times New Roman" w:eastAsia="新細明體" w:hAnsi="Times New Roman" w:cs="Times New Roman" w:hint="eastAsia"/>
        </w:rPr>
      </w:pPr>
      <m:oMathPara>
        <m:oMath>
          <m:acc>
            <m:accPr>
              <m:ctrlPr>
                <w:rPr>
                  <w:rFonts w:ascii="Cambria Math" w:eastAsia="新細明體" w:hAnsi="Cambria Math" w:cs="Times New Roman"/>
                  <w:i/>
                </w:rPr>
              </m:ctrlPr>
            </m:accPr>
            <m:e>
              <m:r>
                <w:rPr>
                  <w:rFonts w:ascii="Cambria Math" w:eastAsia="新細明體" w:hAnsi="Cambria Math" w:cs="Times New Roman"/>
                </w:rPr>
                <m:t>θ</m:t>
              </m:r>
            </m:e>
          </m:acc>
          <m:r>
            <w:rPr>
              <w:rFonts w:ascii="Cambria Math" w:eastAsia="新細明體" w:hAnsi="Cambria Math" w:cs="Times New Roman" w:hint="eastAsia"/>
            </w:rPr>
            <m:t>=</m:t>
          </m:r>
          <m:r>
            <w:rPr>
              <w:rFonts w:ascii="Cambria Math" w:eastAsia="新細明體" w:hAnsi="Cambria Math" w:cs="Times New Roman" w:hint="eastAsia"/>
            </w:rPr>
            <m:t xml:space="preserve"> </m:t>
          </m:r>
          <m:f>
            <m:fPr>
              <m:ctrlPr>
                <w:rPr>
                  <w:rFonts w:ascii="Cambria Math" w:eastAsia="新細明體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μ</m:t>
                      </m:r>
                    </m:e>
                  </m:acc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a</m:t>
                  </m:r>
                </m:sub>
              </m:sSub>
              <m:r>
                <w:rPr>
                  <w:rFonts w:ascii="Cambria Math" w:eastAsia="新細明體" w:hAnsi="Cambria Math" w:cs="Times New Roman" w:hint="eastAsia"/>
                </w:rPr>
                <m:t>+</m:t>
              </m:r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μ</m:t>
                      </m:r>
                    </m:e>
                  </m:acc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</m:sSub>
              <m:r>
                <w:rPr>
                  <w:rFonts w:ascii="Cambria Math" w:eastAsia="新細明體" w:hAnsi="Cambria Math" w:cs="Times New Roman" w:hint="eastAsia"/>
                </w:rPr>
                <m:t xml:space="preserve"> </m:t>
              </m:r>
            </m:num>
            <m:den>
              <m:r>
                <w:rPr>
                  <w:rFonts w:ascii="Cambria Math" w:eastAsia="新細明體" w:hAnsi="Cambria Math" w:cs="Times New Roman" w:hint="eastAsia"/>
                </w:rPr>
                <m:t>2</m:t>
              </m:r>
            </m:den>
          </m:f>
        </m:oMath>
      </m:oMathPara>
    </w:p>
    <w:p w14:paraId="779A748A" w14:textId="53F091DB" w:rsidR="000F296C" w:rsidRDefault="00CB4E9C" w:rsidP="00B7622E">
      <w:pPr>
        <w:ind w:left="480"/>
        <w:rPr>
          <w:rFonts w:ascii="Times New Roman" w:hAnsi="Times New Roman" w:cs="Times New Roman"/>
          <w:b/>
          <w:bCs/>
        </w:rPr>
      </w:pPr>
      <w:r w:rsidRPr="00CB4E9C">
        <w:rPr>
          <w:rFonts w:ascii="Times New Roman" w:hAnsi="Times New Roman" w:cs="Times New Roman"/>
          <w:b/>
          <w:bCs/>
        </w:rPr>
        <w:t>2 philosophies</w:t>
      </w:r>
      <w:r>
        <w:rPr>
          <w:rFonts w:ascii="Times New Roman" w:hAnsi="Times New Roman" w:cs="Times New Roman" w:hint="eastAsia"/>
          <w:b/>
          <w:bCs/>
        </w:rPr>
        <w:t>:</w:t>
      </w:r>
    </w:p>
    <w:p w14:paraId="7AE974BE" w14:textId="257CC243" w:rsidR="00CB4E9C" w:rsidRPr="00CB4E9C" w:rsidRDefault="00CB4E9C" w:rsidP="00AA7F15">
      <w:pPr>
        <w:pStyle w:val="a9"/>
        <w:numPr>
          <w:ilvl w:val="0"/>
          <w:numId w:val="5"/>
        </w:numPr>
        <w:rPr>
          <w:rFonts w:ascii="Times New Roman" w:eastAsia="新細明體" w:hAnsi="Times New Roman" w:cs="Times New Roman"/>
        </w:rPr>
      </w:pPr>
      <w:r>
        <w:rPr>
          <w:rFonts w:ascii="Times New Roman" w:hAnsi="Times New Roman" w:cs="Times New Roman" w:hint="eastAsia"/>
        </w:rPr>
        <w:t>透過</w:t>
      </w:r>
      <w:r>
        <w:rPr>
          <w:rFonts w:ascii="Times New Roman" w:hAnsi="Times New Roman" w:cs="Times New Roman" w:hint="eastAsia"/>
        </w:rPr>
        <w:t>testing</w:t>
      </w:r>
      <w:r>
        <w:rPr>
          <w:rFonts w:ascii="Times New Roman" w:hAnsi="Times New Roman" w:cs="Times New Roman" w:hint="eastAsia"/>
        </w:rPr>
        <w:t>來判斷資料是否能合併</w:t>
      </w:r>
      <w:r>
        <w:rPr>
          <w:rFonts w:ascii="Times New Roman" w:hAnsi="Times New Roman" w:cs="Times New Roman" w:hint="eastAsia"/>
        </w:rPr>
        <w:t xml:space="preserve">: </w:t>
      </w:r>
      <w:proofErr w:type="spellStart"/>
      <w:r>
        <w:rPr>
          <w:rFonts w:ascii="Times New Roman" w:hAnsi="Times New Roman" w:cs="Times New Roman" w:hint="eastAsia"/>
        </w:rPr>
        <w:t>Testimator</w:t>
      </w:r>
      <w:proofErr w:type="spellEnd"/>
      <w:r>
        <w:rPr>
          <w:rFonts w:ascii="Times New Roman" w:hAnsi="Times New Roman" w:cs="Times New Roman" w:hint="eastAsia"/>
        </w:rPr>
        <w:t>, Bayesian Approach</w:t>
      </w:r>
    </w:p>
    <w:p w14:paraId="52941F48" w14:textId="416045CC" w:rsidR="000F296C" w:rsidRPr="00DE0061" w:rsidRDefault="00CB4E9C" w:rsidP="00AA7F15">
      <w:pPr>
        <w:pStyle w:val="a9"/>
        <w:numPr>
          <w:ilvl w:val="0"/>
          <w:numId w:val="5"/>
        </w:numPr>
        <w:rPr>
          <w:rFonts w:ascii="Times New Roman" w:eastAsia="新細明體" w:hAnsi="Times New Roman" w:cs="Times New Roman"/>
        </w:rPr>
      </w:pPr>
      <w:r>
        <w:rPr>
          <w:rFonts w:ascii="Times New Roman" w:hAnsi="Times New Roman" w:cs="Times New Roman" w:hint="eastAsia"/>
        </w:rPr>
        <w:t>同時考慮所有可能模型，並以其機率加權</w:t>
      </w:r>
      <w:r>
        <w:rPr>
          <w:rFonts w:ascii="Times New Roman" w:hAnsi="Times New Roman" w:cs="Times New Roman" w:hint="eastAsia"/>
        </w:rPr>
        <w:t>: Model Averaging</w:t>
      </w:r>
    </w:p>
    <w:p w14:paraId="4F128E51" w14:textId="1DE947F0" w:rsidR="00DE0061" w:rsidRDefault="00DE0061" w:rsidP="00DE0061">
      <w:pPr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>方法</w:t>
      </w:r>
      <w:proofErr w:type="gramStart"/>
      <w:r>
        <w:rPr>
          <w:rFonts w:ascii="Times New Roman" w:eastAsia="新細明體" w:hAnsi="Times New Roman" w:cs="Times New Roman" w:hint="eastAsia"/>
        </w:rPr>
        <w:t>一</w:t>
      </w:r>
      <w:proofErr w:type="gramEnd"/>
      <w:r>
        <w:rPr>
          <w:rFonts w:ascii="Times New Roman" w:eastAsia="新細明體" w:hAnsi="Times New Roman" w:cs="Times New Roman" w:hint="eastAsia"/>
        </w:rPr>
        <w:t xml:space="preserve">: </w:t>
      </w:r>
      <w:proofErr w:type="spellStart"/>
      <w:r>
        <w:rPr>
          <w:rFonts w:ascii="Times New Roman" w:eastAsia="新細明體" w:hAnsi="Times New Roman" w:cs="Times New Roman" w:hint="eastAsia"/>
        </w:rPr>
        <w:t>Testimator</w:t>
      </w:r>
      <w:proofErr w:type="spellEnd"/>
      <w:r>
        <w:rPr>
          <w:rFonts w:ascii="Times New Roman" w:eastAsia="新細明體" w:hAnsi="Times New Roman" w:cs="Times New Roman" w:hint="eastAsia"/>
        </w:rPr>
        <w:t xml:space="preserve"> Approach</w:t>
      </w:r>
    </w:p>
    <w:p w14:paraId="634210D3" w14:textId="48B04A89" w:rsidR="00DE0061" w:rsidRDefault="00043A2F" w:rsidP="00043A2F">
      <w:pPr>
        <w:ind w:left="480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>2</w:t>
      </w:r>
      <w:r>
        <w:rPr>
          <w:rFonts w:ascii="Times New Roman" w:eastAsia="新細明體" w:hAnsi="Times New Roman" w:cs="Times New Roman" w:hint="eastAsia"/>
        </w:rPr>
        <w:t>階段檢定，第一階段使用</w:t>
      </w:r>
      <w:r>
        <w:rPr>
          <w:rFonts w:ascii="Times New Roman" w:eastAsia="新細明體" w:hAnsi="Times New Roman" w:cs="Times New Roman" w:hint="eastAsia"/>
        </w:rPr>
        <w:t>F</w:t>
      </w:r>
      <w:r>
        <w:rPr>
          <w:rFonts w:ascii="Times New Roman" w:eastAsia="新細明體" w:hAnsi="Times New Roman" w:cs="Times New Roman" w:hint="eastAsia"/>
        </w:rPr>
        <w:t>檢定，檢定兩</w:t>
      </w:r>
      <w:r>
        <w:rPr>
          <w:rFonts w:ascii="Times New Roman" w:eastAsia="新細明體" w:hAnsi="Times New Roman" w:cs="Times New Roman" w:hint="eastAsia"/>
        </w:rPr>
        <w:t>mode</w:t>
      </w:r>
      <w:r>
        <w:rPr>
          <w:rFonts w:ascii="Times New Roman" w:eastAsia="新細明體" w:hAnsi="Times New Roman" w:cs="Times New Roman" w:hint="eastAsia"/>
        </w:rPr>
        <w:t>之變異數是否相同，第二階段根據第一階段結果使用</w:t>
      </w:r>
      <w:r>
        <w:rPr>
          <w:rFonts w:ascii="Times New Roman" w:eastAsia="新細明體" w:hAnsi="Times New Roman" w:cs="Times New Roman" w:hint="eastAsia"/>
        </w:rPr>
        <w:t>t</w:t>
      </w:r>
      <w:r>
        <w:rPr>
          <w:rFonts w:ascii="Times New Roman" w:eastAsia="新細明體" w:hAnsi="Times New Roman" w:cs="Times New Roman" w:hint="eastAsia"/>
        </w:rPr>
        <w:t>檢定，檢定兩模式之平均數是否相同，可分為以下兩種情況</w:t>
      </w:r>
      <w:r>
        <w:rPr>
          <w:rFonts w:ascii="Times New Roman" w:eastAsia="新細明體" w:hAnsi="Times New Roman" w:cs="Times New Roman" w:hint="eastAsia"/>
        </w:rPr>
        <w:t>:</w:t>
      </w:r>
    </w:p>
    <w:p w14:paraId="7B23CE4A" w14:textId="7D711BF4" w:rsidR="00043A2F" w:rsidRPr="00043A2F" w:rsidRDefault="00043A2F" w:rsidP="00043A2F">
      <w:pPr>
        <w:pStyle w:val="a9"/>
        <w:numPr>
          <w:ilvl w:val="0"/>
          <w:numId w:val="6"/>
        </w:numPr>
        <w:rPr>
          <w:rFonts w:ascii="Times New Roman" w:eastAsia="新細明體" w:hAnsi="Times New Roman" w:cs="Times New Roman" w:hint="eastAsia"/>
        </w:rPr>
      </w:pPr>
      <w:r>
        <w:rPr>
          <w:rFonts w:ascii="Times New Roman" w:eastAsia="新細明體" w:hAnsi="Times New Roman" w:cs="Times New Roman"/>
        </w:rPr>
        <w:t>P</w:t>
      </w:r>
      <w:r>
        <w:rPr>
          <w:rFonts w:ascii="Times New Roman" w:eastAsia="新細明體" w:hAnsi="Times New Roman" w:cs="Times New Roman" w:hint="eastAsia"/>
        </w:rPr>
        <w:t xml:space="preserve">referred direction </w:t>
      </w:r>
      <w:r>
        <w:rPr>
          <w:rFonts w:ascii="Times New Roman" w:eastAsia="新細明體" w:hAnsi="Times New Roman" w:cs="Times New Roman" w:hint="eastAsia"/>
        </w:rPr>
        <w:t>已知</w:t>
      </w:r>
    </w:p>
    <w:p w14:paraId="39F53A8B" w14:textId="77777777" w:rsidR="00043A2F" w:rsidRPr="00043A2F" w:rsidRDefault="00043A2F" w:rsidP="00043A2F">
      <w:pPr>
        <w:ind w:left="480"/>
        <w:rPr>
          <w:rFonts w:ascii="Times New Roman" w:eastAsia="新細明體" w:hAnsi="Times New Roman" w:cs="Times New Roman" w:hint="eastAsia"/>
        </w:rPr>
      </w:pPr>
    </w:p>
    <w:sectPr w:rsidR="00043A2F" w:rsidRPr="00043A2F" w:rsidSect="006E54D4">
      <w:pgSz w:w="11906" w:h="16838"/>
      <w:pgMar w:top="1418" w:right="1418" w:bottom="1440" w:left="1418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66969"/>
    <w:multiLevelType w:val="hybridMultilevel"/>
    <w:tmpl w:val="9CC4A8CE"/>
    <w:lvl w:ilvl="0" w:tplc="D5106BA2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485B06F3"/>
    <w:multiLevelType w:val="hybridMultilevel"/>
    <w:tmpl w:val="01F8D9F4"/>
    <w:lvl w:ilvl="0" w:tplc="6416F686">
      <w:start w:val="1"/>
      <w:numFmt w:val="decimal"/>
      <w:lvlText w:val="(%1)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" w15:restartNumberingAfterBreak="0">
    <w:nsid w:val="5E6938F5"/>
    <w:multiLevelType w:val="hybridMultilevel"/>
    <w:tmpl w:val="EDA6B580"/>
    <w:lvl w:ilvl="0" w:tplc="8EBA22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64F72DA2"/>
    <w:multiLevelType w:val="hybridMultilevel"/>
    <w:tmpl w:val="CEDC73B8"/>
    <w:lvl w:ilvl="0" w:tplc="DEE8202E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69593C7A"/>
    <w:multiLevelType w:val="hybridMultilevel"/>
    <w:tmpl w:val="F3908198"/>
    <w:lvl w:ilvl="0" w:tplc="A4BE91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6B23774A"/>
    <w:multiLevelType w:val="hybridMultilevel"/>
    <w:tmpl w:val="BDC83FF6"/>
    <w:lvl w:ilvl="0" w:tplc="946A4600">
      <w:start w:val="1"/>
      <w:numFmt w:val="decimal"/>
      <w:lvlText w:val="(%1)"/>
      <w:lvlJc w:val="left"/>
      <w:pPr>
        <w:ind w:left="840" w:hanging="360"/>
      </w:pPr>
      <w:rPr>
        <w:rFonts w:eastAsiaTheme="minorEastAsia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5368471">
    <w:abstractNumId w:val="4"/>
  </w:num>
  <w:num w:numId="2" w16cid:durableId="488668760">
    <w:abstractNumId w:val="2"/>
  </w:num>
  <w:num w:numId="3" w16cid:durableId="224880547">
    <w:abstractNumId w:val="1"/>
  </w:num>
  <w:num w:numId="4" w16cid:durableId="2132822657">
    <w:abstractNumId w:val="3"/>
  </w:num>
  <w:num w:numId="5" w16cid:durableId="108739015">
    <w:abstractNumId w:val="5"/>
  </w:num>
  <w:num w:numId="6" w16cid:durableId="1252469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B08"/>
    <w:rsid w:val="00002048"/>
    <w:rsid w:val="0002582F"/>
    <w:rsid w:val="00043A2F"/>
    <w:rsid w:val="000F296C"/>
    <w:rsid w:val="001B41CC"/>
    <w:rsid w:val="002B43ED"/>
    <w:rsid w:val="002C0534"/>
    <w:rsid w:val="002F3646"/>
    <w:rsid w:val="00336A4A"/>
    <w:rsid w:val="00372A94"/>
    <w:rsid w:val="00594923"/>
    <w:rsid w:val="006E54D4"/>
    <w:rsid w:val="00705B08"/>
    <w:rsid w:val="0071611D"/>
    <w:rsid w:val="007571A0"/>
    <w:rsid w:val="007E5740"/>
    <w:rsid w:val="00A17E75"/>
    <w:rsid w:val="00AA5B53"/>
    <w:rsid w:val="00AA7F15"/>
    <w:rsid w:val="00AB47E7"/>
    <w:rsid w:val="00B7622E"/>
    <w:rsid w:val="00BC59F2"/>
    <w:rsid w:val="00CB3A0E"/>
    <w:rsid w:val="00CB4E9C"/>
    <w:rsid w:val="00D26171"/>
    <w:rsid w:val="00DE0061"/>
    <w:rsid w:val="00F30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F7CF2"/>
  <w15:chartTrackingRefBased/>
  <w15:docId w15:val="{02DB2793-4200-40A0-8445-36F8784DF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05B0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05B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05B08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05B08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5B0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5B0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5B0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5B0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5B0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05B08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05B0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05B08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05B0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05B08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05B0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05B0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05B0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05B0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05B0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05B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05B0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05B0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05B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05B0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05B0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05B08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05B0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05B08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705B08"/>
    <w:rPr>
      <w:b/>
      <w:bCs/>
      <w:smallCaps/>
      <w:color w:val="2E74B5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59492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3</Pages>
  <Words>421</Words>
  <Characters>2403</Characters>
  <Application>Microsoft Office Word</Application>
  <DocSecurity>0</DocSecurity>
  <Lines>20</Lines>
  <Paragraphs>5</Paragraphs>
  <ScaleCrop>false</ScaleCrop>
  <Company>HP</Company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ricki len</dc:creator>
  <cp:keywords/>
  <dc:description/>
  <cp:lastModifiedBy>ricki len</cp:lastModifiedBy>
  <cp:revision>8</cp:revision>
  <dcterms:created xsi:type="dcterms:W3CDTF">2025-11-19T03:20:00Z</dcterms:created>
  <dcterms:modified xsi:type="dcterms:W3CDTF">2025-11-20T06:46:00Z</dcterms:modified>
</cp:coreProperties>
</file>