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aprendizado de máquina, análise de redes e pesquisa operacional. Os resultados preliminares indicam que a discriminação opera em camadas: uma barreira de acesso a ocupações qualificadas (GLMM logístico, OR=0,691), uma penalidade salarial residual e um teto de vidro que se agrava no topo da distribuição (OR de acesso ao decil superior = 0,453). Mais de metade do diferencial salarial é mediada pelo contexto de moradia (UPA), e modelos de inclinação aleatória mostram que tanto a penalidade de acesso quanto a salarial variam significativamente entre os estados. A pesquisa operacional traduz o diagnóstico em priorização de políticas, com ganho de focalização territorial.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segregação residencial;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exclusão das redes sociais que convertem credenciais em oportunidades (Granovetter, 1973; Burt, 2004).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modelos lineares hierárquicos (HLM), modelos logísticos multiníveis (GLMM), decomposição de Oaxaca-Blinder, regressão quantílica, aprendizado de máquina com valores SHAP, análise de redes sociais (SNA) e pesquisa operacional.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avaliando sua heterogeneidade geográfica e setorial e traduzindo o diagnóstico em recomendações de política priorizadas por métodos de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Modelos de inclinação aleatória (random slope) de raça e de gênero por UF testaram a heterogeneidade geográfica do efeito (teste de fronteira de Stram e Lee, 1994), estimados também separadamente para os setores público e privado.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Redes sociais e pesquisa operacional</w:t>
      </w:r>
    </w:p>
    <w:p>
      <w:pPr>
        <w:ind w:firstLine="709"/>
        <w:jc w:val="both"/>
      </w:pPr>
      <w:r>
        <w:t>A análise de redes sociais (SNA) modelou a co-presença ocupacional como grafo, medindo isolamento estrutural (constraint de Burt) e capacidade de corretagem (betweenness) por grupo. Por fim, a pesquisa operacional (TOPSIS, AHP e programação linear; Saaty, 1980; Hwang; Yoon, 1981) traduziu os coeficientes confirmados em priorização e alocação ótima de políticas, inclusive em versão regionalizada por UF.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redes — ancorado no território e geograficamente heterogêneo, que persiste mesmo quando se controla a escolaridade e mesmo dentro do Estado. As subseções a seguir percorrem esse sistema: partem da falha da explicação meritocrática, isolam as três camadas que a substituem, demonstram seu caráter sistêmico e, por fim, traduzem o diagnóstico em prescrição.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70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0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(OR=0,691; −4,84 p.p.). A barreira não é uniforme ao longo da hierarquia: ela se agrava no topo (Figura 2) — o odds ratio de acesso cai de 0,536 no quintil superior de renda para 0,453 no decil superior. É um teto de vidro de ACESSO: quanto mais valiosa a posição, mais opaco o filtro racial. O elevado ICC de UPA (22,2%)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6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pelo LUGAR. No modelo hierárquico, mais da metade do gap salarial é mediada pelo contexto de moradia (UPA), e o aprendizado de máquina confirma-o de forma independente e não-paramétrica: entre todos os preditores do rendimento, a RENDA MÉDIA DO BAIRRO é o mais importante (Figura 3) — acima da escolaridade e de qualquer atributo individual. A raça, isoladamente, tem peso preditivo direto modesto justamente porque opera ATRAVÉS do território: a segregação residencial histórica converte-se em segregação de renda atual. Em uma frase: o bairro prediz mais que o diploma.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a renda média da UPA (bairro) é o principal determinante do rendimento, evidenciando o eixo territorial da desigualdade.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As redes que excluem</w:t>
      </w:r>
    </w:p>
    <w:p>
      <w:pPr>
        <w:ind w:firstLine="709"/>
        <w:jc w:val="both"/>
      </w:pPr>
      <w:r>
        <w:t>A terceira camada explica por que superar as duas primeiras ainda não basta. A análise de redes sociais mostra que os grupos negros — inclusive os de alta escolaridade — ocupam posições de maior isolamento estrutural (constraint de Burt) e betweenness próximo de zero: ficam fora das redes de indicação que convertem credenciais em oportunidades (Figura 4). Assim, o retorno do diploma negro é menor não por mérito, mas pela ausência do capital social que, historicamente, é majoritariamente branco (Granovetter, 1973; Burt, 2004). As três camadas — acesso, território e redes — reforçam-se mutuamente.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constraint_vs_r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Análise de redes: isolamento estrutural (constraint de Burt) × renda por grupo (raça × educação) — grupos negros combinam maior isolamento e menor renda.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O caráter sistêmico: heterogeneidade geográfica, Estado e gênero</w:t>
      </w:r>
    </w:p>
    <w:p>
      <w:pPr>
        <w:ind w:firstLine="709"/>
        <w:jc w:val="both"/>
      </w:pPr>
      <w:r>
        <w:t>Três achados confirmam que se trata de um sistema, e não de fatores avulsos. Primeiro, a discriminação é GEOGRAFICAMENTE HETEROGÊNEA: modelos de inclinação aleatória (real, via lme4 e MixedLM) rejeitam o efeito homogêneo entre estados (p&lt;0,001), tanto no acesso quanto no salário — o gap salarial racial varia entre UFs de 19,8% a 2,2% (Figura 5). Segundo, o ESTADO não dissolve a barreira: o setor público atenua o gap SALARIAL racial (7,8% vs 11,2% no privado) e o homogeneíza entre UFs, mas NÃO atenua a barreira de ACESSO (OR=0,705 vs 0,695) — o concurso equaliza a remuneração de quem entra, não a entrada. Terceiro, o GÊNERO segue padrão próprio e complementar: mulheres acessam mais ocupações qualificadas (OR=2,01) mas muito menos o topo de renda (OR=0,522) — teto de vidro de remuneração, com heterogeneidade geográfica ainda maior que a racial.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36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3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5. Penalidade salarial racial por estado (BLUP do random slope): mais escuro = maior desvantagem; estrelas marcam as UFs prioritárias para a focalização da política.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Hipóteses complementares: o papel ambíguo do Estado</w:t>
      </w:r>
    </w:p>
    <w:p>
      <w:pPr>
        <w:ind w:firstLine="709"/>
        <w:jc w:val="both"/>
      </w:pPr>
      <w:r>
        <w:t>Um conjunto de hipóteses adicionais testa diretamente a hipótese alternativa de que o Estado promoveria — ou, ao menos, não dissolveria — a desigualdade racial. Os resultados são ambíguos e refinam a tese central. Como indutor de igualdade GERAL, o Estado funciona: o setor público reduz levemente a desigualdade de renda (índice de Gini inferior ao do privado; H1). Mas como dissolvente da barreira RACIAL, não: embora o público atenue o gap racial (H2, Figura 6) — coerente com a camada sistêmica anterior —, ele PIORA o gap de gênero (−20,9% no público contra −18,6% no privado; H3): o concurso equaliza a entrada, mas a promoção às posições de liderança reflete, ou amplifica, os vieses do setor privado. No agregado (H4), o país combina pleno emprego histórico com renda real estagnada — produz ocupação, não prosperidade igualitária. E a armadilha da qualificação persiste (H5): a proporção de trabalhadores negros em ocupações de alta qualificação (≈11%) é cerca de metade da de brancos (≈22%), gap estável na década. Em síntese, o Estado mitiga a desigualdade GERAL, mas não a RACIAL — sustentando parcialmente a hipótese alternativa e reforçando o caráter sistêmico do problema.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75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75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6. Hipóteses do Estado (H2/H3): gap racial e de gênero por setor (gaps controlados) — o público atenua o racial, mas agrava o de gênero.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Da diagnose à prescrição: pesquisa operacional</w:t>
      </w:r>
    </w:p>
    <w:p>
      <w:pPr>
        <w:ind w:firstLine="709"/>
        <w:jc w:val="both"/>
      </w:pPr>
      <w:r>
        <w:t>Se a desigualdade é um sistema em camadas e territorialmente desigual, a política eficaz precisa ser multidimensional e focalizada — exatamente o que a pesquisa operacional formaliza. O ranqueamento multicritério (TOPSIS) aponta as cotas de acesso a ocupações qualificadas como intervenção dominante (CC=0,834; Figura 7), coerente com o fato de a maior barreira ser de acesso. A versão regionalizada mostra, ainda, que concentrar o orçamento nas UFs de maior penalidade (lideradas por DF, 20,9%) rende até 68% mais redução do gap do que a distribuição uniforme — fechando o ciclo entre o diagnóstico das camadas e a alocação ótima de recursos.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685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politicas_top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7. Pesquisa operacional (TOPSIS): ranking multicritério das seis políticas; cotas de acesso a ocupações qualificadas lideram, em linha com a barreira de acesso.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redes — que se reforçam e têm como eixo comum o TERRITÓRIO (o bairro prediz mais que o diploma). Esse sistema persiste sob controle de escolaridade, agrava-se no topo da distribuição, varia entre estados e não é dissolvido pelo Estado, que equaliza a remuneração de quem entra, mas não o acesso. A consequência prescritiva é direta: políticas unidimensionais e uniformes são insuficientes; a pesquisa operacional indica intervenção multidimensional, centrada no acesso e focalizada nas UFs de maior penalidade.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BURT, R. S. Structural holes and good ideas. American Journal of Sociology, v. 110, n. 2, p. 349-399, 2004.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GRANOVETTER, M. The strength of weak ties. American Journal of Sociology, v. 78, n. 6, p. 1360-1380, 1973.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HWANG, C. L.; YOON, K. Multiple attribute decision making: methods and applications. Berlin: Springer, 1981.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SAATY, T. L. The analytic hierarchy process. New York: McGraw-Hill, 1980.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STRAM, D. O.; LEE, J. W. Variance components testing in the longitudinal mixed effects model. Biometrics, v. 50, n. 4, p. 1171-1177, 1994.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