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left"/>
      </w:pPr>
      <w:r>
        <w:rPr>
          <w:rFonts w:ascii="Arial" w:hAnsi="Arial"/>
          <w:b/>
          <w:color w:val="1A1A1A"/>
          <w:sz w:val="60"/>
        </w:rPr>
        <w:t>Onde mora a desigualdade</w:t>
      </w:r>
    </w:p>
    <w:p>
      <w:pPr>
        <w:spacing w:after="600"/>
      </w:pPr>
      <w:r>
        <w:rPr>
          <w:rFonts w:ascii="Arial" w:hAnsi="Arial"/>
          <w:color w:val="1A1A1A"/>
          <w:sz w:val="30"/>
        </w:rPr>
        <w:t>O que dez anos de dados dizem sobre ser negro</w:t>
        <w:br/>
        <w:t>no mercado de trabalho brasileiro</w:t>
      </w:r>
    </w:p>
    <w:p>
      <w:r>
        <w:t>Uma leitura em linguagem corrente, para quem estuda sociedade e para quem decide políticas. Sem fórmulas, sem siglas e sem pressupor formação em estatística.</w:t>
      </w:r>
    </w:p>
    <w:p>
      <w:pPr>
        <w:spacing w:before="520"/>
      </w:pPr>
      <w:r>
        <w:rPr>
          <w:rFonts w:ascii="Arial" w:hAnsi="Arial"/>
          <w:color w:val="1A1A1A"/>
          <w:sz w:val="22"/>
        </w:rPr>
        <w:t>Ricardo Calheiros</w:t>
        <w:br/>
        <w:t>MBA em Data Science e Analytics — USP/Esalq</w:t>
      </w:r>
    </w:p>
    <w:p>
      <w:r>
        <w:br w:type="page"/>
      </w:r>
    </w:p>
    <w:p>
      <w:pPr>
        <w:spacing w:before="0" w:after="160"/>
        <w:jc w:val="left"/>
      </w:pPr>
      <w:r>
        <w:rPr>
          <w:rFonts w:ascii="Arial" w:hAnsi="Arial"/>
          <w:b/>
          <w:color w:val="1A1A1A"/>
          <w:sz w:val="30"/>
        </w:rPr>
        <w:t>A pergunta</w:t>
      </w:r>
    </w:p>
    <w:p>
      <w:r>
        <w:t>Imagine dois brasileiros. Mesma idade, mesma escolaridade, mesma jornada de trabalho, mesmo sexo, mesma região. A única diferença entre os dois é a cor da pele. Quanto eles ganham de diferença no fim do mês?</w:t>
      </w:r>
    </w:p>
    <w:p>
      <w:r>
        <w:t>Esta é a pergunta que o estudo persegue, e ela foi feita a um conjunto de 7.694.080 trabalhadores acompanhados pela pesquisa domiciliar do IBGE ao longo de dez anos, entre 2016 e 2025. Não é uma amostra de conveniência nem um recorte de alguma cidade: é praticamente toda a população ocupada com rendimento que a pesquisa alcança no período.</w:t>
      </w:r>
    </w:p>
    <w:p>
      <w:r>
        <w:t xml:space="preserve">A resposta é que o trabalhador negro ganha </w:t>
      </w:r>
      <w:r>
        <w:rPr>
          <w:b/>
          <w:color w:val="8C2F39"/>
        </w:rPr>
        <w:t>10,5%</w:t>
      </w:r>
      <w:r>
        <w:t xml:space="preserve"> a menos. Esse número já desconta escolaridade, idade, sexo, quantidade de horas trabalhadas e o estado onde a pessoa vive. Não é a diferença bruta entre negros e brancos, que seria maior; é a diferença que sobra depois de comparar pessoas parecidas.</w:t>
      </w:r>
    </w:p>
    <w:p>
      <w:r>
        <w:t>Poderia terminar aqui, com uma constatação conhecida. O que o estudo faz de diferente é insistir numa segunda pergunta: onde, exatamente, essa diferença se produz?</w:t>
      </w:r>
    </w:p>
    <w:p>
      <w:pPr>
        <w:spacing w:before="440" w:after="160"/>
        <w:jc w:val="left"/>
      </w:pPr>
      <w:r>
        <w:rPr>
          <w:rFonts w:ascii="Arial" w:hAnsi="Arial"/>
          <w:b/>
          <w:color w:val="1A1A1A"/>
          <w:sz w:val="30"/>
        </w:rPr>
        <w:t>Quase metade da diferença não separa duas pessoas, separa dois endereços</w:t>
      </w:r>
    </w:p>
    <w:p>
      <w:r>
        <w:t xml:space="preserve">A primeira descoberta é geográfica. Antes de olhar para qualquer característica das pessoas, dá para perguntar quanto da variação de renda no Brasil existe entre bairros e quanto existe dentro de cada bairro. A resposta é desconcertante: </w:t>
      </w:r>
      <w:r>
        <w:rPr>
          <w:b/>
          <w:color w:val="8C2F39"/>
        </w:rPr>
        <w:t>35,3%</w:t>
      </w:r>
      <w:r>
        <w:t xml:space="preserve"> da diferença de renda entre dois brasileiros sorteados ao acaso já está dada só por eles morarem em bairros diferentes.</w:t>
      </w:r>
    </w:p>
    <w:p>
      <w:r>
        <w:t>Mais de um terço, portanto, antes de saber qualquer coisa sobre quem são essas pessoas. É muito. E abre a possibilidade de que a desigualdade racial de renda seja, em boa parte, uma desigualdade de endereço.</w:t>
      </w:r>
    </w:p>
    <w:p>
      <w:r>
        <w:t xml:space="preserve">Para testar isso, o estudo refaz a comparação de um jeito mais exigente: em vez de comparar um trabalhador negro com um branco em qualquer lugar do país, compara os dois dentro do mesmo bairro. A diferença cai de 10,5% para </w:t>
      </w:r>
      <w:r>
        <w:rPr>
          <w:b/>
          <w:color w:val="8C2F39"/>
        </w:rPr>
        <w:t>6,5%</w:t>
      </w:r>
      <w:r>
        <w:t>.</w:t>
      </w:r>
    </w:p>
    <w:p>
      <w:r>
        <w:t xml:space="preserve">Ou seja: </w:t>
      </w:r>
      <w:r>
        <w:rPr>
          <w:b/>
          <w:color w:val="8C2F39"/>
        </w:rPr>
        <w:t>39,5%</w:t>
      </w:r>
      <w:r>
        <w:t xml:space="preserve"> da desigualdade racial de renda desaparece quando se compara vizinhos. Não porque ela não exista, mas porque ela estava operando por outro caminho — negros e brancos com a mesma escolaridade não conseguem morar nos mesmos lugares, e os lugares pagam diferente.</w:t>
      </w:r>
    </w:p>
    <w:p>
      <w:pPr>
        <w:spacing w:before="280" w:after="280"/>
        <w:ind w:left="680" w:right="680"/>
        <w:jc w:val="left"/>
      </w:pPr>
      <w:r>
        <w:rPr>
          <w:i/>
          <w:color w:val="8C2F39"/>
          <w:sz w:val="24"/>
        </w:rPr>
        <w:t>Quase metade do problema não está entre duas pessoas. Está entre dois endereços.</w:t>
      </w:r>
    </w:p>
    <w:p>
      <w:pPr>
        <w:spacing w:before="440" w:after="160"/>
        <w:jc w:val="left"/>
      </w:pPr>
      <w:r>
        <w:rPr>
          <w:rFonts w:ascii="Arial" w:hAnsi="Arial"/>
          <w:b/>
          <w:color w:val="1A1A1A"/>
          <w:sz w:val="30"/>
        </w:rPr>
        <w:t>O bairro não desconta o salário de quem já trabalha: ele decide quem entra</w:t>
      </w:r>
    </w:p>
    <w:p>
      <w:r>
        <w:t>A pergunta seguinte é o que, num bairro, faz a renda ser mais alta ou mais baixa. E aqui aparece o achado mais duro do estudo: quanto maior a proporção de moradores negros num bairro, menor o rendimento de todos os que moram ali — inclusive dos moradores brancos. O peso disso é da mesma ordem de grandeza da penalidade que um trabalhador negro carrega individualmente.</w:t>
      </w:r>
    </w:p>
    <w:p>
      <w:r>
        <w:t>Não se trata de dizer que vizinhos negros rebaixam salários. O que o dado mostra é que os territórios onde a população negra se concentra são, eles próprios, territórios com menos oferta de trabalho, transporte pior, menos redes de contato e menos empregadores. O racismo aqui não está numa decisão isolada de alguém: está na forma como a cidade foi montada.</w:t>
      </w:r>
    </w:p>
    <w:p>
      <w:r>
        <w:t>Há um detalhe que importa para quem vai desenhar política. Dentro de um mesmo bairro, a penalidade racial praticamente não muda conforme a composição da vizinhança. Quer dizer que o território não age no contracheque de quem já está empregado: ele age antes, na porta de entrada — em quem consegue morar onde.</w:t>
      </w:r>
    </w:p>
    <w:p>
      <w:pPr>
        <w:spacing w:before="440" w:after="160"/>
        <w:jc w:val="left"/>
      </w:pPr>
      <w:r>
        <w:rPr>
          <w:rFonts w:ascii="Arial" w:hAnsi="Arial"/>
          <w:b/>
          <w:color w:val="1A1A1A"/>
          <w:sz w:val="30"/>
        </w:rPr>
        <w:t>O que sobra não desaparece com mais controle</w:t>
      </w:r>
    </w:p>
    <w:p>
      <w:r>
        <w:t>É razoável desconfiar. Talvez a diferença que sobra seja efeito de algo ainda não considerado: o estado, a ocupação, o tipo de vínculo. O estudo testa cada uma dessas hipóteses, e o resultado é notável pelo que não acontece.</w:t>
      </w:r>
    </w:p>
    <w:p>
      <w:r>
        <w:t xml:space="preserve">Acrescentar o estado não muda praticamente nada: a diferença fica em </w:t>
      </w:r>
      <w:r>
        <w:rPr>
          <w:b/>
          <w:color w:val="8C2F39"/>
        </w:rPr>
        <w:t>6,1%</w:t>
      </w:r>
      <w:r>
        <w:t>. Esse é o número que o trabalho trata como resultado principal — o que escolaridade, idade, sexo, jornada, bairro e estado, juntos, não conseguem explicar.</w:t>
      </w:r>
    </w:p>
    <w:p>
      <w:r>
        <w:t xml:space="preserve">Acrescentar a ocupação faz a diferença cair para </w:t>
      </w:r>
      <w:r>
        <w:rPr>
          <w:b/>
          <w:color w:val="8C2F39"/>
        </w:rPr>
        <w:t>5,6%</w:t>
      </w:r>
      <w:r>
        <w:t>, e é justamente aqui que mora a armadilha interpretativa mais comum. É tentador concluir que essa parte do problema está explicada. Mas ocupação não é uma característica que a pessoa traz de casa, como a idade: é um resultado, ao qual ela precisou conseguir acesso. Controlar por ocupação é descontar do problema uma parte do próprio problema.</w:t>
      </w:r>
    </w:p>
    <w:p>
      <w:r>
        <w:t xml:space="preserve">Vale registrar uma checagem, porque a desconfiança é legítima: todo esse cálculo pressupõe uma forma de relação entre renda, escolaridade e idade. E se a forma estiver errada? O estudo refez a conta por um caminho de natureza inteiramente diferente, que não pressupõe forma alguma e deixa os próprios dados decidirem — e chegou a </w:t>
      </w:r>
      <w:r>
        <w:rPr>
          <w:b/>
          <w:color w:val="8C2F39"/>
        </w:rPr>
        <w:t>5,3%</w:t>
      </w:r>
      <w:r>
        <w:t>, a cerca de 0,4 ponto percentual do resultado principal. A diferença que sobra não é artefato da maneira de calcular.</w:t>
      </w:r>
    </w:p>
    <w:p>
      <w:pPr>
        <w:spacing w:before="280" w:after="280"/>
        <w:ind w:left="680" w:right="680"/>
        <w:jc w:val="left"/>
      </w:pPr>
      <w:r>
        <w:rPr>
          <w:i/>
          <w:color w:val="8C2F39"/>
          <w:sz w:val="24"/>
        </w:rPr>
        <w:t>5,6% é onde a conta termina, não onde a desigualdade verdadeira está.</w:t>
      </w:r>
    </w:p>
    <w:p>
      <w:pPr>
        <w:spacing w:before="440" w:after="160"/>
        <w:jc w:val="left"/>
      </w:pPr>
      <w:r>
        <w:rPr>
          <w:rFonts w:ascii="Arial" w:hAnsi="Arial"/>
          <w:b/>
          <w:color w:val="1A1A1A"/>
          <w:sz w:val="30"/>
        </w:rPr>
        <w:t>A barreira principal não está no salário: está na porta</w:t>
      </w:r>
    </w:p>
    <w:p>
      <w:r>
        <w:t>Até aqui a pergunta foi quanto alguém ganha a menos. Ela pressupõe que negros e brancos estejam disputando as mesmas vagas. E se não estiverem?</w:t>
      </w:r>
    </w:p>
    <w:p>
      <w:r>
        <w:t xml:space="preserve">Comparando pessoas do mesmo bairro, com a mesma escolaridade, idade, sexo e jornada, um trabalhador negro tem </w:t>
      </w:r>
      <w:r>
        <w:rPr>
          <w:b/>
          <w:color w:val="8C2F39"/>
        </w:rPr>
        <w:t>19%</w:t>
      </w:r>
      <w:r>
        <w:t xml:space="preserve"> menos chance de ocupar um cargo qualificado — cerca de 2,6 pontos percentuais a menos de probabilidade de chegar lá. E a porta estreita conforme se sobe: no décimo mais rico da população, a chance é </w:t>
      </w:r>
      <w:r>
        <w:rPr>
          <w:b/>
          <w:color w:val="8C2F39"/>
        </w:rPr>
        <w:t>24%</w:t>
      </w:r>
      <w:r>
        <w:t xml:space="preserve"> menor.</w:t>
      </w:r>
    </w:p>
    <w:p>
      <w:r>
        <w:t>Essa distinção tem consequência prática imediata. Uma política que fiscalize salário igual para trabalho igual é necessária, mas não alcança o problema principal, porque o problema principal acontece antes de existir contrato. Se o filtro está na seleção, na promoção e no acesso à vaga, é lá que a política precisa chegar.</w:t>
      </w:r>
    </w:p>
    <w:p>
      <w:pPr>
        <w:spacing w:before="280" w:after="280"/>
        <w:ind w:left="680" w:right="680"/>
        <w:jc w:val="left"/>
      </w:pPr>
      <w:r>
        <w:rPr>
          <w:i/>
          <w:color w:val="8C2F39"/>
          <w:sz w:val="24"/>
        </w:rPr>
        <w:t>A desigualdade racial no trabalho brasileiro não começa no contracheque. Começa na porta.</w:t>
      </w:r>
    </w:p>
    <w:p>
      <w:pPr>
        <w:spacing w:before="440" w:after="160"/>
        <w:jc w:val="left"/>
      </w:pPr>
      <w:r>
        <w:rPr>
          <w:rFonts w:ascii="Arial" w:hAnsi="Arial"/>
          <w:b/>
          <w:color w:val="1A1A1A"/>
          <w:sz w:val="30"/>
        </w:rPr>
        <w:t>O diploma reduz a barreira, mas não a desfaz</w:t>
      </w:r>
    </w:p>
    <w:p>
      <w:r>
        <w:t>Duas explicações alternativas costumam aparecer nesse ponto da conversa, e o estudo testa as duas.</w:t>
      </w:r>
    </w:p>
    <w:p>
      <w:r>
        <w:t>A primeira é a informalidade: a diferença seria efeito de negros estarem mais em vínculos precários. Descontar o tipo de vínculo praticamente não move o resultado. Não é isso.</w:t>
      </w:r>
    </w:p>
    <w:p>
      <w:r>
        <w:t>A segunda é o diploma: bastaria estudar mais. O ensino superior de fato reduz a barreira de acesso — mas não a elimina. Um trabalhador negro com curso superior completo continua tendo menos chance de chegar a um cargo qualificado do que um branco com a mesma formação. A credencial ajuda; ela não neutraliza.</w:t>
      </w:r>
    </w:p>
    <w:p>
      <w:r>
        <w:t>Há uma leitura complementar que reforça o ponto. Quando se olha para a base da distribuição de renda, a parte da diferença que não se explica por características observáveis responde por 26,5% do total; no topo, por 8,9%. Na base, portanto, a discriminação age sobretudo pelo preço pago pelo trabalho; no topo, sobretudo pela seleção de quem chega lá. São dois mecanismos distintos, e uma política que trate apenas de um deixa o outro intacto.</w:t>
      </w:r>
    </w:p>
    <w:p>
      <w:pPr>
        <w:spacing w:before="440" w:after="160"/>
        <w:jc w:val="left"/>
      </w:pPr>
      <w:r>
        <w:rPr>
          <w:rFonts w:ascii="Arial" w:hAnsi="Arial"/>
          <w:b/>
          <w:color w:val="1A1A1A"/>
          <w:sz w:val="30"/>
        </w:rPr>
        <w:t>Raça e gênero não se somam: eles se reorganizam</w:t>
      </w:r>
    </w:p>
    <w:p>
      <w:r>
        <w:t>O estudo separa quatro grupos — homem branco, mulher branca, homem negro e mulher negra — e encontra uma inversão que nenhuma soma simples de penalidades preveria.</w:t>
      </w:r>
    </w:p>
    <w:p>
      <w:r>
        <w:t xml:space="preserve">Na entrada em ocupações qualificadas, a mulher negra não é o grupo mais barrado: ela tem cerca de </w:t>
      </w:r>
      <w:r>
        <w:rPr>
          <w:b/>
          <w:color w:val="8C2F39"/>
        </w:rPr>
        <w:t>31%</w:t>
      </w:r>
      <w:r>
        <w:t xml:space="preserve"> mais chance do que o homem branco de referência, porque boa parte das profissões credenciadas é feminizada. O grupo mais barrado na entrada é o homem negro, com 24% menos chance.</w:t>
      </w:r>
    </w:p>
    <w:p>
      <w:r>
        <w:t xml:space="preserve">Essa vantagem, porém, vem de ocupações feminizadas — apoio administrativo, ensino, saúde —, em que a mulher branca entra ainda mais. Entre os dirigentes, onde se exerce comando, a mulher negra tem </w:t>
      </w:r>
      <w:r>
        <w:rPr>
          <w:b/>
          <w:color w:val="8C2F39"/>
        </w:rPr>
        <w:t>37%</w:t>
      </w:r>
      <w:r>
        <w:t xml:space="preserve"> menos chance que o homem branco, a menor de todos os grupos.</w:t>
      </w:r>
    </w:p>
    <w:p>
      <w:r>
        <w:t xml:space="preserve">No topo da renda, a ordem se inverte por completo. A mulher negra passa a ser o grupo mais excluído de todos: </w:t>
      </w:r>
      <w:r>
        <w:rPr>
          <w:b/>
          <w:color w:val="8C2F39"/>
        </w:rPr>
        <w:t>72%</w:t>
      </w:r>
      <w:r>
        <w:t xml:space="preserve"> menos chance de chegar ao décimo mais rico do que um homem branco com as mesmas características. A vantagem de gênero na entrada some exatamente onde a ascensão se decide.</w:t>
      </w:r>
    </w:p>
    <w:p>
      <w:pPr>
        <w:spacing w:before="280" w:after="280"/>
        <w:ind w:left="680" w:right="680"/>
        <w:jc w:val="left"/>
      </w:pPr>
      <w:r>
        <w:rPr>
          <w:i/>
          <w:color w:val="8C2F39"/>
          <w:sz w:val="24"/>
        </w:rPr>
        <w:t>A mulher negra entra pelas ocupações feminizadas, mas não chega ao comando nem ao topo.</w:t>
      </w:r>
    </w:p>
    <w:p>
      <w:pPr>
        <w:spacing w:before="440" w:after="160"/>
        <w:jc w:val="left"/>
      </w:pPr>
      <w:r>
        <w:rPr>
          <w:rFonts w:ascii="Arial" w:hAnsi="Arial"/>
          <w:b/>
          <w:color w:val="1A1A1A"/>
          <w:sz w:val="30"/>
        </w:rPr>
        <w:t>A penalidade tem geografia</w:t>
      </w:r>
    </w:p>
    <w:p>
      <w:r>
        <w:t>Um achado relevante para quem pensa política territorial: a penalidade racial não é a mesma em todo lugar. Ela varia de bairro para bairro de forma acentuada — há lugares em que a diferença é mais que o dobro da média nacional e lugares em que ela praticamente se inverte.</w:t>
      </w:r>
    </w:p>
    <w:p>
      <w:r>
        <w:t>E há um padrão incômodo: a penalidade tende a ser maior justamente nos bairros de renda mais alta. Riqueza média elevada e desigualdade racial aguda convivem no mesmo território. O mesmo aparece entre estados: a unidade da federação com maior renda por habitante do país é também a de maior penalidade racial.</w:t>
      </w:r>
    </w:p>
    <w:p>
      <w:r>
        <w:t xml:space="preserve">Há ainda uma diferença entre tipos de lugar que muda o desenho de uma política. Na capital, a desvantagem racial é parecida em toda a escala de rendimento: quem ganha pouco e quem ganha muito enfrentam algo próximo — de 5,1% no meio a 7,6% no topo. No interior, o desenho é outro: a desvantagem começa menor, mas quase dobra conforme se sobe, e chega a </w:t>
      </w:r>
      <w:r>
        <w:rPr>
          <w:b/>
          <w:color w:val="8C2F39"/>
        </w:rPr>
        <w:t>11,1%</w:t>
      </w:r>
      <w:r>
        <w:t xml:space="preserve"> entre os que mais ganham.</w:t>
      </w:r>
    </w:p>
    <w:p>
      <w:r>
        <w:t>A leitura prática é direta. Na capital, o problema aparece na escala inteira, e uma política de base alcança muita gente. No interior, ele se concentra onde estão os melhores postos: é o acesso ao topo que está fechado, e é lá que uma política precisa mirar. Tratar as duas realidades com o mesmo instrumento desperdiça esforço em uma e erra o alvo na outra.</w:t>
      </w:r>
    </w:p>
    <w:p>
      <w:pPr>
        <w:spacing w:before="440" w:after="160"/>
        <w:jc w:val="left"/>
      </w:pPr>
      <w:r>
        <w:rPr>
          <w:rFonts w:ascii="Arial" w:hAnsi="Arial"/>
          <w:b/>
          <w:color w:val="1A1A1A"/>
          <w:sz w:val="30"/>
        </w:rPr>
        <w:t>O que isso muda para quem decide</w:t>
      </w:r>
    </w:p>
    <w:p>
      <w:r>
        <w:t>Três conclusões atravessam o conjunto dos resultados, e nenhuma delas depende de aceitar um método específico.</w:t>
      </w:r>
    </w:p>
    <w:p>
      <w:r>
        <w:t>A primeira é que política de renda não alcança um problema de endereço. Quase metade da desigualdade racial de rendimento transita por onde as pessoas conseguem morar. Enquanto moradia, transporte e oferta de trabalho local não entrarem na conta, uma parte grande do problema fica fora do alcance da política.</w:t>
      </w:r>
    </w:p>
    <w:p>
      <w:r>
        <w:t>A segunda é que política de qualificação, sozinha, tem retorno decrescente. Formar mais pessoas é necessário e insuficiente: as mesmas credenciais rendem menos a trabalhadores negros, e a barreira de acesso continua de pé depois do diploma. Qualificação precisa vir acompanhada de mecanismos de inserção — de algo que atue na seleção e na promoção, e não só na formação.</w:t>
      </w:r>
    </w:p>
    <w:p>
      <w:r>
        <w:t>A terceira é que o alvo prioritário é o acesso, não o salário. A diferença de remuneração dentro da mesma ocupação existe e importa, mas é a menor parte do problema. A maior parte acontece antes: em quem é chamado para a entrevista, em quem é promovido, em quem chega às posições de comando.</w:t>
      </w:r>
    </w:p>
    <w:p>
      <w:r>
        <w:t>Vale registrar que essas frentes não são invenções do estudo. Cada uma corresponde a instrumento já existente no país — a reserva de vagas em concursos públicos, os programas de acesso ao ensino superior, a legislação que proíbe discriminação na relação de trabalho e o Estatuto da Igualdade Racial. O que os resultados sugerem não é criar do zero, é onde apertar.</w:t>
      </w:r>
    </w:p>
    <w:p>
      <w:pPr>
        <w:spacing w:before="440" w:after="160"/>
        <w:jc w:val="left"/>
      </w:pPr>
      <w:r>
        <w:rPr>
          <w:rFonts w:ascii="Arial" w:hAnsi="Arial"/>
          <w:b/>
          <w:color w:val="1A1A1A"/>
          <w:sz w:val="30"/>
        </w:rPr>
        <w:t>O que o estudo não diz</w:t>
      </w:r>
    </w:p>
    <w:p>
      <w:r>
        <w:t>Uma palavra sobre limites, porque um trabalho que só afirma não merece confiança.</w:t>
      </w:r>
    </w:p>
    <w:p>
      <w:r>
        <w:t>Os dados mostram associação, não prova de causa. Ninguém foi sorteado para ser negro ou para morar em determinado bairro, e por isso não é possível afirmar, com o rigor de um experimento, que a diferença observada seja integralmente efeito de discriminação. O que se pode dizer é que ela persiste depois de descontar tudo aquilo que os dados permitem observar — e que, para explicá-la por outra via, seria preciso um fator não medido associado tanto à cor quanto ao acesso — possível, mas que teria de agir dentro do mesmo bairro, entre pessoas com a mesma escolaridade.</w:t>
      </w:r>
    </w:p>
    <w:p>
      <w:r>
        <w:t>Há também o que os dados não enxergam: qualidade da escola frequentada, redes de contato, cor da pele autodeclarada em faixas mais finas, trajetória familiar. Parte desses fatores puxaria o resultado para baixo se pudesse ser medida; parte puxaria para cima. O trabalho trata o número encontrado como uma faixa, não como um ponto exato.</w:t>
      </w:r>
    </w:p>
    <w:p>
      <w:r>
        <w:t>Por fim, a diferença vem diminuindo de forma estatisticamente mensurável, mas devagar: no ritmo da década, fechá-la levaria cerca de 76 anos.</w:t>
      </w:r>
    </w:p>
    <w:p>
      <w:pPr>
        <w:spacing w:before="440" w:after="160"/>
        <w:jc w:val="left"/>
      </w:pPr>
      <w:r>
        <w:rPr>
          <w:rFonts w:ascii="Arial" w:hAnsi="Arial"/>
          <w:b/>
          <w:color w:val="1A1A1A"/>
          <w:sz w:val="30"/>
        </w:rPr>
        <w:t>Onde conferir</w:t>
      </w:r>
    </w:p>
    <w:p>
      <w:r>
        <w:t>Todos os números deste texto vêm do trabalho completo, que documenta as fontes, os métodos e os testes de robustez, e que traz as tabelas e os gráficos correspondentes. Os dados são públicos: pesquisa domiciliar contínua do IBGE, de 2016 a 2025, cobrindo 7.694.080 pessoas ocupadas em 41.454 setores territoriais do país. Nada aqui depende de base proprietária ou de acesso restrito — qualquer pessoa com os dados e tempo pode refazer a conta.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200"/>
      <w:jc w:val="both"/>
    </w:pPr>
    <w:rPr>
      <w:rFonts w:ascii="Arial" w:hAnsi="Arial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