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amostra 20% (N=1.537.885).</w:t>
      </w:r>
    </w:p>
    <w:p>
      <w:pPr>
        <w:spacing w:after="120" w:lineRule="auto" w:line="360"/>
        <w:ind w:firstLine="709"/>
        <w:jc w:val="both"/>
      </w:pPr>
      <w:r>
        <w:rPr>
          <w:rFonts w:ascii="Times New Roman" w:hAnsi="Times New Roman"/>
          <w:b w:val="0"/>
          <w:i w:val="0"/>
          <w:sz w:val="24"/>
        </w:rPr>
        <w:t>O LRT boundary test (Stram &amp; Lee, 1994) rejeita H₀: τ²(negro)=0 com LR=1448,9, p&lt;0,001 ***: a discriminação racial varia significativamente entre estados brasileiros. O efeito fixo médio nacional é β̂₁=-0.1210 (gap de 11.4%), com variância entre UFs de τ²₁=0.003380 (DP=0.0581 log-pontos). Em 95% dos estados, o gap situa-se no intervalo [-20.9%; -0.7%].</w:t>
      </w:r>
    </w:p>
    <w:p>
      <w:pPr>
        <w:spacing w:after="120" w:lineRule="auto" w:line="360"/>
        <w:ind w:firstLine="709"/>
        <w:jc w:val="both"/>
      </w:pPr>
      <w:r>
        <w:rPr>
          <w:rFonts w:ascii="Times New Roman" w:hAnsi="Times New Roman"/>
          <w:b w:val="0"/>
          <w:i w:val="0"/>
          <w:sz w:val="24"/>
        </w:rPr>
        <w:t>A correlação entre intercepto e slope é ρ=-0.311 (negativa — em estados com menor renda média, o gap racial é maior, indicando que discriminação salarial se concentra nas regiões mais pobres). O ICC do efeito racial (proporção da variância do gap explicada pelo estado) é de 0.69% — pequeno em termos absolutos, mas estatisticamente robusto (LRT p&lt;0,001), pois o intervalo [-20.9%; -0.7%] representa variação substantiva de política: a distância entre o estado com menor e maior discriminação é de 20.2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-0.1210</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0.003380</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0.0581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-0.3108</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0.69%</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1448,9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[-20.9%; -0.7%]</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4" name="Picture 14"/>
            <wp:cNvGraphicFramePr>
              <a:graphicFrameLocks noChangeAspect="1"/>
            </wp:cNvGraphicFramePr>
            <a:graphic>
              <a:graphicData uri="http://schemas.openxmlformats.org/drawingml/2006/picture">
                <pic:pic>
                  <pic:nvPicPr>
                    <pic:cNvPr id="0" name="kmeans_perfis_k3.png"/>
                    <pic:cNvPicPr/>
                  </pic:nvPicPr>
                  <pic:blipFill>
                    <a:blip r:embed="rId22"/>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15" name="Picture 15"/>
            <wp:cNvGraphicFramePr>
              <a:graphicFrameLocks noChangeAspect="1"/>
            </wp:cNvGraphicFramePr>
            <a:graphic>
              <a:graphicData uri="http://schemas.openxmlformats.org/drawingml/2006/picture">
                <pic:pic>
                  <pic:nvPicPr>
                    <pic:cNvPr id="0" name="kmeans_gap_racial_k3.png"/>
                    <pic:cNvPicPr/>
                  </pic:nvPicPr>
                  <pic:blipFill>
                    <a:blip r:embed="rId23"/>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16" name="Picture 16"/>
            <wp:cNvGraphicFramePr>
              <a:graphicFrameLocks noChangeAspect="1"/>
            </wp:cNvGraphicFramePr>
            <a:graphic>
              <a:graphicData uri="http://schemas.openxmlformats.org/drawingml/2006/picture">
                <pic:pic>
                  <pic:nvPicPr>
                    <pic:cNvPr id="0" name="shap_beeswarm_xgb.png"/>
                    <pic:cNvPicPr/>
                  </pic:nvPicPr>
                  <pic:blipFill>
                    <a:blip r:embed="rId24"/>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17" name="Picture 17"/>
            <wp:cNvGraphicFramePr>
              <a:graphicFrameLocks noChangeAspect="1"/>
            </wp:cNvGraphicFramePr>
            <a:graphic>
              <a:graphicData uri="http://schemas.openxmlformats.org/drawingml/2006/picture">
                <pic:pic>
                  <pic:nvPicPr>
                    <pic:cNvPr id="0" name="shap_dependence_negro_xgb.png"/>
                    <pic:cNvPicPr/>
                  </pic:nvPicPr>
                  <pic:blipFill>
                    <a:blip r:embed="rId25"/>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18" name="Picture 18"/>
            <wp:cNvGraphicFramePr>
              <a:graphicFrameLocks noChangeAspect="1"/>
            </wp:cNvGraphicFramePr>
            <a:graphic>
              <a:graphicData uri="http://schemas.openxmlformats.org/drawingml/2006/picture">
                <pic:pic>
                  <pic:nvPicPr>
                    <pic:cNvPr id="0" name="shap_waterfall_A_branco_alta_renda_xgb.png"/>
                    <pic:cNvPicPr/>
                  </pic:nvPicPr>
                  <pic:blipFill>
                    <a:blip r:embed="rId26"/>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19" name="Picture 19"/>
            <wp:cNvGraphicFramePr>
              <a:graphicFrameLocks noChangeAspect="1"/>
            </wp:cNvGraphicFramePr>
            <a:graphic>
              <a:graphicData uri="http://schemas.openxmlformats.org/drawingml/2006/picture">
                <pic:pic>
                  <pic:nvPicPr>
                    <pic:cNvPr id="0" name="shap_waterfall_B_negro_alta_renda_xgb.png"/>
                    <pic:cNvPicPr/>
                  </pic:nvPicPr>
                  <pic:blipFill>
                    <a:blip r:embed="rId27"/>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0" name="Picture 20"/>
            <wp:cNvGraphicFramePr>
              <a:graphicFrameLocks noChangeAspect="1"/>
            </wp:cNvGraphicFramePr>
            <a:graphic>
              <a:graphicData uri="http://schemas.openxmlformats.org/drawingml/2006/picture">
                <pic:pic>
                  <pic:nvPicPr>
                    <pic:cNvPr id="0" name="shap_waterfall_C_negro_baixa_renda_xgb.png"/>
                    <pic:cNvPicPr/>
                  </pic:nvPicPr>
                  <pic:blipFill>
                    <a:blip r:embed="rId28"/>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1" name="Picture 21"/>
            <wp:cNvGraphicFramePr>
              <a:graphicFrameLocks noChangeAspect="1"/>
            </wp:cNvGraphicFramePr>
            <a:graphic>
              <a:graphicData uri="http://schemas.openxmlformats.org/drawingml/2006/picture">
                <pic:pic>
                  <pic:nvPicPr>
                    <pic:cNvPr id="0" name="sna_expandida_rede.png"/>
                    <pic:cNvPicPr/>
                  </pic:nvPicPr>
                  <pic:blipFill>
                    <a:blip r:embed="rId29"/>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2" name="Picture 22"/>
            <wp:cNvGraphicFramePr>
              <a:graphicFrameLocks noChangeAspect="1"/>
            </wp:cNvGraphicFramePr>
            <a:graphic>
              <a:graphicData uri="http://schemas.openxmlformats.org/drawingml/2006/picture">
                <pic:pic>
                  <pic:nvPicPr>
                    <pic:cNvPr id="0" name="sna_rede_demografica.png"/>
                    <pic:cNvPicPr/>
                  </pic:nvPicPr>
                  <pic:blipFill>
                    <a:blip r:embed="rId30"/>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8271"/>
            <wp:docPr id="23" name="Picture 23"/>
            <wp:cNvGraphicFramePr>
              <a:graphicFrameLocks noChangeAspect="1"/>
            </wp:cNvGraphicFramePr>
            <a:graphic>
              <a:graphicData uri="http://schemas.openxmlformats.org/drawingml/2006/picture">
                <pic:pic>
                  <pic:nvPicPr>
                    <pic:cNvPr id="0" name="sna_constraint_vs_renda.png"/>
                    <pic:cNvPicPr/>
                  </pic:nvPicPr>
                  <pic:blipFill>
                    <a:blip r:embed="rId31"/>
                    <a:stretch>
                      <a:fillRect/>
                    </a:stretch>
                  </pic:blipFill>
                  <pic:spPr>
                    <a:xfrm>
                      <a:off x="0" y="0"/>
                      <a:ext cx="4320000" cy="188271"/>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4" name="Picture 24"/>
            <wp:cNvGraphicFramePr>
              <a:graphicFrameLocks noChangeAspect="1"/>
            </wp:cNvGraphicFramePr>
            <a:graphic>
              <a:graphicData uri="http://schemas.openxmlformats.org/drawingml/2006/picture">
                <pic:pic>
                  <pic:nvPicPr>
                    <pic:cNvPr id="0" name="sna_homofilia_por_educ.png"/>
                    <pic:cNvPicPr/>
                  </pic:nvPicPr>
                  <pic:blipFill>
                    <a:blip r:embed="rId32"/>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25" name="Picture 25"/>
            <wp:cNvGraphicFramePr>
              <a:graphicFrameLocks noChangeAspect="1"/>
            </wp:cNvGraphicFramePr>
            <a:graphic>
              <a:graphicData uri="http://schemas.openxmlformats.org/drawingml/2006/picture">
                <pic:pic>
                  <pic:nvPicPr>
                    <pic:cNvPr id="0" name="sna_temporal_gap.png"/>
                    <pic:cNvPicPr/>
                  </pic:nvPicPr>
                  <pic:blipFill>
                    <a:blip r:embed="rId33"/>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26" name="Picture 26"/>
            <wp:cNvGraphicFramePr>
              <a:graphicFrameLocks noChangeAspect="1"/>
            </wp:cNvGraphicFramePr>
            <a:graphic>
              <a:graphicData uri="http://schemas.openxmlformats.org/drawingml/2006/picture">
                <pic:pic>
                  <pic:nvPicPr>
                    <pic:cNvPr id="0" name="predicoes_por_perfil.png"/>
                    <pic:cNvPicPr/>
                  </pic:nvPicPr>
                  <pic:blipFill>
                    <a:blip r:embed="rId34"/>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27" name="Picture 27"/>
            <wp:cNvGraphicFramePr>
              <a:graphicFrameLocks noChangeAspect="1"/>
            </wp:cNvGraphicFramePr>
            <a:graphic>
              <a:graphicData uri="http://schemas.openxmlformats.org/drawingml/2006/picture">
                <pic:pic>
                  <pic:nvPicPr>
                    <pic:cNvPr id="0" name="predicoes_contrafactual.png"/>
                    <pic:cNvPicPr/>
                  </pic:nvPicPr>
                  <pic:blipFill>
                    <a:blip r:embed="rId35"/>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28" name="Picture 28"/>
            <wp:cNvGraphicFramePr>
              <a:graphicFrameLocks noChangeAspect="1"/>
            </wp:cNvGraphicFramePr>
            <a:graphic>
              <a:graphicData uri="http://schemas.openxmlformats.org/drawingml/2006/picture">
                <pic:pic>
                  <pic:nvPicPr>
                    <pic:cNvPr id="0" name="oaxaca_decomposicao.png"/>
                    <pic:cNvPicPr/>
                  </pic:nvPicPr>
                  <pic:blipFill>
                    <a:blip r:embed="rId36"/>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29" name="Picture 29"/>
            <wp:cNvGraphicFramePr>
              <a:graphicFrameLocks noChangeAspect="1"/>
            </wp:cNvGraphicFramePr>
            <a:graphic>
              <a:graphicData uri="http://schemas.openxmlformats.org/drawingml/2006/picture">
                <pic:pic>
                  <pic:nvPicPr>
                    <pic:cNvPr id="0" name="oaxaca_coeficientes.png"/>
                    <pic:cNvPicPr/>
                  </pic:nvPicPr>
                  <pic:blipFill>
                    <a:blip r:embed="rId37"/>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0" name="Picture 30"/>
            <wp:cNvGraphicFramePr>
              <a:graphicFrameLocks noChangeAspect="1"/>
            </wp:cNvGraphicFramePr>
            <a:graphic>
              <a:graphicData uri="http://schemas.openxmlformats.org/drawingml/2006/picture">
                <pic:pic>
                  <pic:nvPicPr>
                    <pic:cNvPr id="0" name="oaxaca_por_variavel.png"/>
                    <pic:cNvPicPr/>
                  </pic:nvPicPr>
                  <pic:blipFill>
                    <a:blip r:embed="rId38"/>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1" name="Picture 31"/>
            <wp:cNvGraphicFramePr>
              <a:graphicFrameLocks noChangeAspect="1"/>
            </wp:cNvGraphicFramePr>
            <a:graphic>
              <a:graphicData uri="http://schemas.openxmlformats.org/drawingml/2006/picture">
                <pic:pic>
                  <pic:nvPicPr>
                    <pic:cNvPr id="0" name="ob_por_sexo.png"/>
                    <pic:cNvPicPr/>
                  </pic:nvPicPr>
                  <pic:blipFill>
                    <a:blip r:embed="rId39"/>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2" name="Picture 32"/>
            <wp:cNvGraphicFramePr>
              <a:graphicFrameLocks noChangeAspect="1"/>
            </wp:cNvGraphicFramePr>
            <a:graphic>
              <a:graphicData uri="http://schemas.openxmlformats.org/drawingml/2006/picture">
                <pic:pic>
                  <pic:nvPicPr>
                    <pic:cNvPr id="0" name="ob_estabilidade_temporal.png"/>
                    <pic:cNvPicPr/>
                  </pic:nvPicPr>
                  <pic:blipFill>
                    <a:blip r:embed="rId40"/>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3" name="Picture 33"/>
            <wp:cNvGraphicFramePr>
              <a:graphicFrameLocks noChangeAspect="1"/>
            </wp:cNvGraphicFramePr>
            <a:graphic>
              <a:graphicData uri="http://schemas.openxmlformats.org/drawingml/2006/picture">
                <pic:pic>
                  <pic:nvPicPr>
                    <pic:cNvPr id="0" name="fig4_gap_faixa_etaria.png"/>
                    <pic:cNvPicPr/>
                  </pic:nvPicPr>
                  <pic:blipFill>
                    <a:blip r:embed="rId41"/>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4" name="Picture 34"/>
            <wp:cNvGraphicFramePr>
              <a:graphicFrameLocks noChangeAspect="1"/>
            </wp:cNvGraphicFramePr>
            <a:graphic>
              <a:graphicData uri="http://schemas.openxmlformats.org/drawingml/2006/picture">
                <pic:pic>
                  <pic:nvPicPr>
                    <pic:cNvPr id="0" name="segreg_taxa_ocupacao.png"/>
                    <pic:cNvPicPr/>
                  </pic:nvPicPr>
                  <pic:blipFill>
                    <a:blip r:embed="rId42"/>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35" name="Picture 35"/>
            <wp:cNvGraphicFramePr>
              <a:graphicFrameLocks noChangeAspect="1"/>
            </wp:cNvGraphicFramePr>
            <a:graphic>
              <a:graphicData uri="http://schemas.openxmlformats.org/drawingml/2006/picture">
                <pic:pic>
                  <pic:nvPicPr>
                    <pic:cNvPr id="0" name="segreg_renda_por_area.png"/>
                    <pic:cNvPicPr/>
                  </pic:nvPicPr>
                  <pic:blipFill>
                    <a:blip r:embed="rId43"/>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36" name="Picture 36"/>
            <wp:cNvGraphicFramePr>
              <a:graphicFrameLocks noChangeAspect="1"/>
            </wp:cNvGraphicFramePr>
            <a:graphic>
              <a:graphicData uri="http://schemas.openxmlformats.org/drawingml/2006/picture">
                <pic:pic>
                  <pic:nvPicPr>
                    <pic:cNvPr id="0" name="segreg_gap_por_area.png"/>
                    <pic:cNvPicPr/>
                  </pic:nvPicPr>
                  <pic:blipFill>
                    <a:blip r:embed="rId44"/>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37" name="Picture 37"/>
            <wp:cNvGraphicFramePr>
              <a:graphicFrameLocks noChangeAspect="1"/>
            </wp:cNvGraphicFramePr>
            <a:graphic>
              <a:graphicData uri="http://schemas.openxmlformats.org/drawingml/2006/picture">
                <pic:pic>
                  <pic:nvPicPr>
                    <pic:cNvPr id="0" name="segregacao_gap_area_ci.png"/>
                    <pic:cNvPicPr/>
                  </pic:nvPicPr>
                  <pic:blipFill>
                    <a:blip r:embed="rId45"/>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38" name="Picture 38"/>
            <wp:cNvGraphicFramePr>
              <a:graphicFrameLocks noChangeAspect="1"/>
            </wp:cNvGraphicFramePr>
            <a:graphic>
              <a:graphicData uri="http://schemas.openxmlformats.org/drawingml/2006/picture">
                <pic:pic>
                  <pic:nvPicPr>
                    <pic:cNvPr id="0" name="segreg_temporal_metro_interior.png"/>
                    <pic:cNvPicPr/>
                  </pic:nvPicPr>
                  <pic:blipFill>
                    <a:blip r:embed="rId46"/>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39" name="Picture 39"/>
            <wp:cNvGraphicFramePr>
              <a:graphicFrameLocks noChangeAspect="1"/>
            </wp:cNvGraphicFramePr>
            <a:graphic>
              <a:graphicData uri="http://schemas.openxmlformats.org/drawingml/2006/picture">
                <pic:pic>
                  <pic:nvPicPr>
                    <pic:cNvPr id="0" name="comp_grupo_cbo_capital.png"/>
                    <pic:cNvPicPr/>
                  </pic:nvPicPr>
                  <pic:blipFill>
                    <a:blip r:embed="rId47"/>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0" name="Picture 40"/>
            <wp:cNvGraphicFramePr>
              <a:graphicFrameLocks noChangeAspect="1"/>
            </wp:cNvGraphicFramePr>
            <a:graphic>
              <a:graphicData uri="http://schemas.openxmlformats.org/drawingml/2006/picture">
                <pic:pic>
                  <pic:nvPicPr>
                    <pic:cNvPr id="0" name="comp_razao_grupo_cbo.png"/>
                    <pic:cNvPicPr/>
                  </pic:nvPicPr>
                  <pic:blipFill>
                    <a:blip r:embed="rId48"/>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1" name="Picture 41"/>
            <wp:cNvGraphicFramePr>
              <a:graphicFrameLocks noChangeAspect="1"/>
            </wp:cNvGraphicFramePr>
            <a:graphic>
              <a:graphicData uri="http://schemas.openxmlformats.org/drawingml/2006/picture">
                <pic:pic>
                  <pic:nvPicPr>
                    <pic:cNvPr id="0" name="comp_representacao_topo.png"/>
                    <pic:cNvPicPr/>
                  </pic:nvPicPr>
                  <pic:blipFill>
                    <a:blip r:embed="rId49"/>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2" name="Picture 42"/>
            <wp:cNvGraphicFramePr>
              <a:graphicFrameLocks noChangeAspect="1"/>
            </wp:cNvGraphicFramePr>
            <a:graphic>
              <a:graphicData uri="http://schemas.openxmlformats.org/drawingml/2006/picture">
                <pic:pic>
                  <pic:nvPicPr>
                    <pic:cNvPr id="0" name="comp_formalidade.png"/>
                    <pic:cNvPicPr/>
                  </pic:nvPicPr>
                  <pic:blipFill>
                    <a:blip r:embed="rId50"/>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3" name="Picture 43"/>
            <wp:cNvGraphicFramePr>
              <a:graphicFrameLocks noChangeAspect="1"/>
            </wp:cNvGraphicFramePr>
            <a:graphic>
              <a:graphicData uri="http://schemas.openxmlformats.org/drawingml/2006/picture">
                <pic:pic>
                  <pic:nvPicPr>
                    <pic:cNvPr id="0" name="comp_ratio_renda.png"/>
                    <pic:cNvPicPr/>
                  </pic:nvPicPr>
                  <pic:blipFill>
                    <a:blip r:embed="rId51"/>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4" name="Picture 44"/>
            <wp:cNvGraphicFramePr>
              <a:graphicFrameLocks noChangeAspect="1"/>
            </wp:cNvGraphicFramePr>
            <a:graphic>
              <a:graphicData uri="http://schemas.openxmlformats.org/drawingml/2006/picture">
                <pic:pic>
                  <pic:nvPicPr>
                    <pic:cNvPr id="0" name="logit_gap_bruto.png"/>
                    <pic:cNvPicPr/>
                  </pic:nvPicPr>
                  <pic:blipFill>
                    <a:blip r:embed="rId52"/>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45" name="Picture 45"/>
            <wp:cNvGraphicFramePr>
              <a:graphicFrameLocks noChangeAspect="1"/>
            </wp:cNvGraphicFramePr>
            <a:graphic>
              <a:graphicData uri="http://schemas.openxmlformats.org/drawingml/2006/picture">
                <pic:pic>
                  <pic:nvPicPr>
                    <pic:cNvPr id="0" name="glmm_glassceil_forest.png"/>
                    <pic:cNvPicPr/>
                  </pic:nvPicPr>
                  <pic:blipFill>
                    <a:blip r:embed="rId53"/>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46" name="Picture 46"/>
            <wp:cNvGraphicFramePr>
              <a:graphicFrameLocks noChangeAspect="1"/>
            </wp:cNvGraphicFramePr>
            <a:graphic>
              <a:graphicData uri="http://schemas.openxmlformats.org/drawingml/2006/picture">
                <pic:pic>
                  <pic:nvPicPr>
                    <pic:cNvPr id="0" name="glmm_glassceil_probpredita.png"/>
                    <pic:cNvPicPr/>
                  </pic:nvPicPr>
                  <pic:blipFill>
                    <a:blip r:embed="rId54"/>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47" name="Picture 47"/>
            <wp:cNvGraphicFramePr>
              <a:graphicFrameLocks noChangeAspect="1"/>
            </wp:cNvGraphicFramePr>
            <a:graphic>
              <a:graphicData uri="http://schemas.openxmlformats.org/drawingml/2006/picture">
                <pic:pic>
                  <pic:nvPicPr>
                    <pic:cNvPr id="0" name="logit_decomposicao_gap.png"/>
                    <pic:cNvPicPr/>
                  </pic:nvPicPr>
                  <pic:blipFill>
                    <a:blip r:embed="rId55"/>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48" name="Picture 48"/>
            <wp:cNvGraphicFramePr>
              <a:graphicFrameLocks noChangeAspect="1"/>
            </wp:cNvGraphicFramePr>
            <a:graphic>
              <a:graphicData uri="http://schemas.openxmlformats.org/drawingml/2006/picture">
                <pic:pic>
                  <pic:nvPicPr>
                    <pic:cNvPr id="0" name="quantreg_trajetoria.png"/>
                    <pic:cNvPicPr/>
                  </pic:nvPicPr>
                  <pic:blipFill>
                    <a:blip r:embed="rId56"/>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49" name="Picture 49"/>
            <wp:cNvGraphicFramePr>
              <a:graphicFrameLocks noChangeAspect="1"/>
            </wp:cNvGraphicFramePr>
            <a:graphic>
              <a:graphicData uri="http://schemas.openxmlformats.org/drawingml/2006/picture">
                <pic:pic>
                  <pic:nvPicPr>
                    <pic:cNvPr id="0" name="quantreg_mediacao_ocp.png"/>
                    <pic:cNvPicPr/>
                  </pic:nvPicPr>
                  <pic:blipFill>
                    <a:blip r:embed="rId57"/>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0" name="Picture 50"/>
            <wp:cNvGraphicFramePr>
              <a:graphicFrameLocks noChangeAspect="1"/>
            </wp:cNvGraphicFramePr>
            <a:graphic>
              <a:graphicData uri="http://schemas.openxmlformats.org/drawingml/2006/picture">
                <pic:pic>
                  <pic:nvPicPr>
                    <pic:cNvPr id="0" name="qr_kb_test.png"/>
                    <pic:cNvPicPr/>
                  </pic:nvPicPr>
                  <pic:blipFill>
                    <a:blip r:embed="rId58"/>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1" name="Picture 51"/>
            <wp:cNvGraphicFramePr>
              <a:graphicFrameLocks noChangeAspect="1"/>
            </wp:cNvGraphicFramePr>
            <a:graphic>
              <a:graphicData uri="http://schemas.openxmlformats.org/drawingml/2006/picture">
                <pic:pic>
                  <pic:nvPicPr>
                    <pic:cNvPr id="0" name="qr_por_sexo.png"/>
                    <pic:cNvPicPr/>
                  </pic:nvPicPr>
                  <pic:blipFill>
                    <a:blip r:embed="rId59"/>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2" name="Picture 52"/>
            <wp:cNvGraphicFramePr>
              <a:graphicFrameLocks noChangeAspect="1"/>
            </wp:cNvGraphicFramePr>
            <a:graphic>
              <a:graphicData uri="http://schemas.openxmlformats.org/drawingml/2006/picture">
                <pic:pic>
                  <pic:nvPicPr>
                    <pic:cNvPr id="0" name="qr_glassceil_completo.png"/>
                    <pic:cNvPicPr/>
                  </pic:nvPicPr>
                  <pic:blipFill>
                    <a:blip r:embed="rId60"/>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3" name="Picture 53"/>
            <wp:cNvGraphicFramePr>
              <a:graphicFrameLocks noChangeAspect="1"/>
            </wp:cNvGraphicFramePr>
            <a:graphic>
              <a:graphicData uri="http://schemas.openxmlformats.org/drawingml/2006/picture">
                <pic:pic>
                  <pic:nvPicPr>
                    <pic:cNvPr id="0" name="sensibilidade_konfound_evalues.png"/>
                    <pic:cNvPicPr/>
                  </pic:nvPicPr>
                  <pic:blipFill>
                    <a:blip r:embed="rId61"/>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4" name="Picture 54"/>
            <wp:cNvGraphicFramePr>
              <a:graphicFrameLocks noChangeAspect="1"/>
            </wp:cNvGraphicFramePr>
            <a:graphic>
              <a:graphicData uri="http://schemas.openxmlformats.org/drawingml/2006/picture">
                <pic:pic>
                  <pic:nvPicPr>
                    <pic:cNvPr id="0" name="interseccional_ob4grupos.png"/>
                    <pic:cNvPicPr/>
                  </pic:nvPicPr>
                  <pic:blipFill>
                    <a:blip r:embed="rId62"/>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55" name="Picture 55"/>
            <wp:cNvGraphicFramePr>
              <a:graphicFrameLocks noChangeAspect="1"/>
            </wp:cNvGraphicFramePr>
            <a:graphic>
              <a:graphicData uri="http://schemas.openxmlformats.org/drawingml/2006/picture">
                <pic:pic>
                  <pic:nvPicPr>
                    <pic:cNvPr id="0" name="rif_ob_retornos_quantis.png"/>
                    <pic:cNvPicPr/>
                  </pic:nvPicPr>
                  <pic:blipFill>
                    <a:blip r:embed="rId63"/>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0,02 pontos de log-rendimento por ano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56" name="Picture 56"/>
            <wp:cNvGraphicFramePr>
              <a:graphicFrameLocks noChangeAspect="1"/>
            </wp:cNvGraphicFramePr>
            <a:graphic>
              <a:graphicData uri="http://schemas.openxmlformats.org/drawingml/2006/picture">
                <pic:pic>
                  <pic:nvPicPr>
                    <pic:cNvPr id="0" name="po_politicas_topsis.png"/>
                    <pic:cNvPicPr/>
                  </pic:nvPicPr>
                  <pic:blipFill>
                    <a:blip r:embed="rId64"/>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57" name="Picture 57"/>
            <wp:cNvGraphicFramePr>
              <a:graphicFrameLocks noChangeAspect="1"/>
            </wp:cNvGraphicFramePr>
            <a:graphic>
              <a:graphicData uri="http://schemas.openxmlformats.org/drawingml/2006/picture">
                <pic:pic>
                  <pic:nvPicPr>
                    <pic:cNvPr id="0" name="po_politicas_pl2_pareto.png"/>
                    <pic:cNvPicPr/>
                  </pic:nvPicPr>
                  <pic:blipFill>
                    <a:blip r:embed="rId65"/>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58" name="Picture 58"/>
            <wp:cNvGraphicFramePr>
              <a:graphicFrameLocks noChangeAspect="1"/>
            </wp:cNvGraphicFramePr>
            <a:graphic>
              <a:graphicData uri="http://schemas.openxmlformats.org/drawingml/2006/picture">
                <pic:pic>
                  <pic:nvPicPr>
                    <pic:cNvPr id="0" name="estado_h1_gini.png"/>
                    <pic:cNvPicPr/>
                  </pic:nvPicPr>
                  <pic:blipFill>
                    <a:blip r:embed="rId66"/>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59" name="Picture 59"/>
            <wp:cNvGraphicFramePr>
              <a:graphicFrameLocks noChangeAspect="1"/>
            </wp:cNvGraphicFramePr>
            <a:graphic>
              <a:graphicData uri="http://schemas.openxmlformats.org/drawingml/2006/picture">
                <pic:pic>
                  <pic:nvPicPr>
                    <pic:cNvPr id="0" name="estado_h2h3_gaps.png"/>
                    <pic:cNvPicPr/>
                  </pic:nvPicPr>
                  <pic:blipFill>
                    <a:blip r:embed="rId67"/>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0" name="Picture 60"/>
            <wp:cNvGraphicFramePr>
              <a:graphicFrameLocks noChangeAspect="1"/>
            </wp:cNvGraphicFramePr>
            <a:graphic>
              <a:graphicData uri="http://schemas.openxmlformats.org/drawingml/2006/picture">
                <pic:pic>
                  <pic:nvPicPr>
                    <pic:cNvPr id="0" name="estado_h4_tendencia.png"/>
                    <pic:cNvPicPr/>
                  </pic:nvPicPr>
                  <pic:blipFill>
                    <a:blip r:embed="rId68"/>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1" name="Picture 61"/>
            <wp:cNvGraphicFramePr>
              <a:graphicFrameLocks noChangeAspect="1"/>
            </wp:cNvGraphicFramePr>
            <a:graphic>
              <a:graphicData uri="http://schemas.openxmlformats.org/drawingml/2006/picture">
                <pic:pic>
                  <pic:nvPicPr>
                    <pic:cNvPr id="0" name="estado_h4_inclusao.png"/>
                    <pic:cNvPicPr/>
                  </pic:nvPicPr>
                  <pic:blipFill>
                    <a:blip r:embed="rId69"/>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2" name="Picture 62"/>
            <wp:cNvGraphicFramePr>
              <a:graphicFrameLocks noChangeAspect="1"/>
            </wp:cNvGraphicFramePr>
            <a:graphic>
              <a:graphicData uri="http://schemas.openxmlformats.org/drawingml/2006/picture">
                <pic:pic>
                  <pic:nvPicPr>
                    <pic:cNvPr id="0" name="estado_h5_armadilha.png"/>
                    <pic:cNvPicPr/>
                  </pic:nvPicPr>
                  <pic:blipFill>
                    <a:blip r:embed="rId70"/>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3" name="Picture 63"/>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4" name="Picture 64"/>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