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History of Tavish Glassworks</w:t>
      </w:r>
    </w:p>
    <w:p>
      <w:r>
        <w:t>Tavish Glassworks was founded by Mirela Tavish in 1911 in the village of Lowmere.</w:t>
      </w:r>
    </w:p>
    <w:p>
      <w:r>
        <w:t>The works made bottles and window panes until 1934, when it turned to coloured glass.</w:t>
      </w:r>
    </w:p>
    <w:p>
      <w:r>
        <w:t>Its best known piece is the glimmerhaft window in the Lowmere chapel, set in 1938.</w:t>
      </w:r>
    </w:p>
    <w:p>
      <w:r>
        <w:t>The furnace was put out for the last time in 1987.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History of Tavish Glassworks</dc:title>
  <dc:subject/>
  <dc:creator>Mirela Tavish</dc:creator>
  <cp:keywords/>
  <dc:description>generated by python-docx</dc:description>
  <cp:lastModifiedBy>Mirela Tavish</cp:lastModifiedBy>
  <cp:revision>1</cp:revision>
  <dcterms:created xsi:type="dcterms:W3CDTF">2025-01-01T00:00:00Z</dcterms:created>
  <dcterms:modified xsi:type="dcterms:W3CDTF">2025-01-01T00:00:00Z</dcterms:modified>
  <cp:category/>
</cp:coreProperties>
</file>