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Pythonetheus</w:t>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0.2</w:t>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Chais Bishop n9937951</w:t>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Rick Mccasker n9449949</w:t>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Andrew Adams n9684301</w:t>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bookmarkStart w:colFirst="0" w:colLast="0" w:name="_gjdgxs" w:id="0"/>
      <w:bookmarkEnd w:id="0"/>
      <w:r w:rsidDel="00000000" w:rsidR="00000000" w:rsidRPr="00000000">
        <w:rPr>
          <w:rFonts w:ascii="Verdana" w:cs="Verdana" w:eastAsia="Verdana" w:hAnsi="Verdana"/>
          <w:b w:val="1"/>
          <w:i w:val="1"/>
          <w:sz w:val="24"/>
          <w:szCs w:val="24"/>
          <w:rtl w:val="0"/>
        </w:rPr>
        <w:t xml:space="preserve">Owen Johnson n9937803</w:t>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Prepared for: </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highlight w:val="white"/>
          <w:rtl w:val="0"/>
        </w:rPr>
        <w:t xml:space="preserve">Benjamin Saljooghi</w:t>
      </w: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25/7/2017</w:t>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Style w:val="Heading1"/>
        <w:keepLines w:val="0"/>
        <w:widowControl w:val="0"/>
        <w:spacing w:after="60" w:before="240" w:line="240" w:lineRule="auto"/>
        <w:ind w:left="1008"/>
        <w:contextualSpacing w:val="0"/>
        <w:rPr>
          <w:rFonts w:ascii="Verdana" w:cs="Verdana" w:eastAsia="Verdana" w:hAnsi="Verdana"/>
          <w:b w:val="1"/>
          <w:sz w:val="24"/>
          <w:szCs w:val="24"/>
        </w:rPr>
      </w:pPr>
      <w:bookmarkStart w:colFirst="0" w:colLast="0" w:name="_30j0zll" w:id="1"/>
      <w:bookmarkEnd w:id="1"/>
      <w:r w:rsidDel="00000000" w:rsidR="00000000" w:rsidRPr="00000000">
        <w:br w:type="page"/>
      </w:r>
      <w:r w:rsidDel="00000000" w:rsidR="00000000" w:rsidRPr="00000000">
        <w:rPr>
          <w:rFonts w:ascii="Verdana" w:cs="Verdana" w:eastAsia="Verdana" w:hAnsi="Verdana"/>
          <w:b w:val="1"/>
          <w:sz w:val="24"/>
          <w:szCs w:val="24"/>
          <w:rtl w:val="0"/>
        </w:rPr>
        <w:t xml:space="preserve">Sign-off and Approvals</w:t>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115.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tcPr>
          <w:p w:rsidR="00000000" w:rsidDel="00000000" w:rsidP="00000000" w:rsidRDefault="00000000" w:rsidRPr="00000000">
            <w:pPr>
              <w:widowControl w:val="0"/>
              <w:spacing w:after="120" w:before="120" w:line="24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pPr>
              <w:widowControl w:val="0"/>
              <w:spacing w:after="120" w:before="12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The Brown Python</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560" w:hRule="atLeast"/>
        </w:trPr>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pPr>
              <w:spacing w:after="120" w:before="120" w:line="24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Chais Bishop n9937951</w:t>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i w:val="1"/>
                <w:sz w:val="20"/>
                <w:szCs w:val="20"/>
              </w:rPr>
            </w:pPr>
            <w:r w:rsidDel="00000000" w:rsidR="00000000" w:rsidRPr="00000000">
              <mc:AlternateContent>
                <mc:Choice Requires="wpg">
                  <w:drawing>
                    <wp:inline distB="114300" distT="114300" distL="114300" distR="114300">
                      <wp:extent cx="1838325" cy="771525"/>
                      <wp:effectExtent b="0" l="0" r="0" t="0"/>
                      <wp:docPr id="3" name=""/>
                      <a:graphic>
                        <a:graphicData uri="http://schemas.microsoft.com/office/word/2010/wordprocessingGroup">
                          <wpg:wgp>
                            <wpg:cNvGrpSpPr/>
                            <wpg:grpSpPr>
                              <a:xfrm>
                                <a:off x="2628081" y="1612248"/>
                                <a:ext cx="1838325" cy="771525"/>
                                <a:chOff x="2628081" y="1612248"/>
                                <a:chExt cx="1824019" cy="753175"/>
                              </a:xfrm>
                            </wpg:grpSpPr>
                            <wps:wsp>
                              <wps:cNvSpPr/>
                              <wps:cNvPr id="8" name="Shape 8"/>
                              <wps:spPr>
                                <a:xfrm>
                                  <a:off x="2628081" y="1695450"/>
                                  <a:ext cx="219900" cy="300075"/>
                                </a:xfrm>
                                <a:custGeom>
                                  <a:pathLst>
                                    <a:path extrusionOk="0" h="12003" w="8796">
                                      <a:moveTo>
                                        <a:pt x="5748" y="0"/>
                                      </a:moveTo>
                                      <a:cubicBezTo>
                                        <a:pt x="2344" y="1701"/>
                                        <a:pt x="-1582" y="7315"/>
                                        <a:pt x="795" y="10287"/>
                                      </a:cubicBezTo>
                                      <a:cubicBezTo>
                                        <a:pt x="2462" y="12371"/>
                                        <a:pt x="6908" y="12555"/>
                                        <a:pt x="8796" y="1066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2952750" y="1971675"/>
                                  <a:ext cx="28575" cy="9525"/>
                                </a:xfrm>
                                <a:custGeom>
                                  <a:pathLst>
                                    <a:path extrusionOk="0" h="381" w="1143">
                                      <a:moveTo>
                                        <a:pt x="0" y="0"/>
                                      </a:moveTo>
                                      <a:cubicBezTo>
                                        <a:pt x="571" y="190"/>
                                        <a:pt x="571" y="190"/>
                                        <a:pt x="1143" y="38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3124200" y="1704975"/>
                                  <a:ext cx="156600" cy="282850"/>
                                </a:xfrm>
                                <a:custGeom>
                                  <a:pathLst>
                                    <a:path extrusionOk="0" h="11314" w="6264">
                                      <a:moveTo>
                                        <a:pt x="381" y="0"/>
                                      </a:moveTo>
                                      <a:cubicBezTo>
                                        <a:pt x="381" y="3856"/>
                                        <a:pt x="360" y="12773"/>
                                        <a:pt x="3810" y="11049"/>
                                      </a:cubicBezTo>
                                      <a:cubicBezTo>
                                        <a:pt x="5233" y="10337"/>
                                        <a:pt x="6686" y="8335"/>
                                        <a:pt x="6096" y="6858"/>
                                      </a:cubicBezTo>
                                      <a:cubicBezTo>
                                        <a:pt x="5568" y="5539"/>
                                        <a:pt x="1905" y="7515"/>
                                        <a:pt x="1905" y="6096"/>
                                      </a:cubicBezTo>
                                      <a:cubicBezTo>
                                        <a:pt x="1905" y="4112"/>
                                        <a:pt x="6954" y="3073"/>
                                        <a:pt x="5715" y="1524"/>
                                      </a:cubicBezTo>
                                      <a:cubicBezTo>
                                        <a:pt x="4514" y="23"/>
                                        <a:pt x="1921" y="762"/>
                                        <a:pt x="0" y="76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2790825" y="1612248"/>
                                  <a:ext cx="1661275" cy="753175"/>
                                </a:xfrm>
                                <a:custGeom>
                                  <a:pathLst>
                                    <a:path extrusionOk="0" h="30127" w="66451">
                                      <a:moveTo>
                                        <a:pt x="22479" y="10948"/>
                                      </a:moveTo>
                                      <a:cubicBezTo>
                                        <a:pt x="23475" y="10283"/>
                                        <a:pt x="25148" y="7906"/>
                                        <a:pt x="25527" y="9043"/>
                                      </a:cubicBezTo>
                                      <a:cubicBezTo>
                                        <a:pt x="26102" y="10768"/>
                                        <a:pt x="24869" y="14634"/>
                                        <a:pt x="26670" y="14377"/>
                                      </a:cubicBezTo>
                                      <a:cubicBezTo>
                                        <a:pt x="29071" y="14033"/>
                                        <a:pt x="34357" y="8835"/>
                                        <a:pt x="32004" y="9424"/>
                                      </a:cubicBezTo>
                                      <a:cubicBezTo>
                                        <a:pt x="30926" y="9693"/>
                                        <a:pt x="30099" y="9456"/>
                                        <a:pt x="30099" y="10567"/>
                                      </a:cubicBezTo>
                                      <a:cubicBezTo>
                                        <a:pt x="30099" y="12813"/>
                                        <a:pt x="36259" y="17108"/>
                                        <a:pt x="34671" y="15520"/>
                                      </a:cubicBezTo>
                                      <a:cubicBezTo>
                                        <a:pt x="33946" y="14795"/>
                                        <a:pt x="35566" y="13661"/>
                                        <a:pt x="36195" y="12853"/>
                                      </a:cubicBezTo>
                                      <a:cubicBezTo>
                                        <a:pt x="38093" y="10411"/>
                                        <a:pt x="38636" y="7122"/>
                                        <a:pt x="39243" y="4090"/>
                                      </a:cubicBezTo>
                                      <a:cubicBezTo>
                                        <a:pt x="39448" y="3063"/>
                                        <a:pt x="39900" y="0"/>
                                        <a:pt x="40005" y="1042"/>
                                      </a:cubicBezTo>
                                      <a:cubicBezTo>
                                        <a:pt x="40384" y="4833"/>
                                        <a:pt x="40005" y="8662"/>
                                        <a:pt x="40005" y="12472"/>
                                      </a:cubicBezTo>
                                      <a:cubicBezTo>
                                        <a:pt x="40005" y="13748"/>
                                        <a:pt x="39187" y="17481"/>
                                        <a:pt x="39624" y="16282"/>
                                      </a:cubicBezTo>
                                      <a:cubicBezTo>
                                        <a:pt x="40502" y="13865"/>
                                        <a:pt x="41243" y="9805"/>
                                        <a:pt x="43815" y="9805"/>
                                      </a:cubicBezTo>
                                      <a:cubicBezTo>
                                        <a:pt x="45753" y="9805"/>
                                        <a:pt x="45349" y="15969"/>
                                        <a:pt x="46863" y="14758"/>
                                      </a:cubicBezTo>
                                      <a:cubicBezTo>
                                        <a:pt x="48477" y="13466"/>
                                        <a:pt x="49473" y="9913"/>
                                        <a:pt x="51435" y="10567"/>
                                      </a:cubicBezTo>
                                      <a:cubicBezTo>
                                        <a:pt x="53121" y="11129"/>
                                        <a:pt x="53195" y="16152"/>
                                        <a:pt x="51435" y="15901"/>
                                      </a:cubicBezTo>
                                      <a:cubicBezTo>
                                        <a:pt x="49859" y="15675"/>
                                        <a:pt x="47906" y="12704"/>
                                        <a:pt x="49149" y="11710"/>
                                      </a:cubicBezTo>
                                      <a:cubicBezTo>
                                        <a:pt x="50735" y="10440"/>
                                        <a:pt x="53225" y="11934"/>
                                        <a:pt x="55245" y="11710"/>
                                      </a:cubicBezTo>
                                      <a:cubicBezTo>
                                        <a:pt x="55316" y="11702"/>
                                        <a:pt x="54436" y="9154"/>
                                        <a:pt x="56388" y="9805"/>
                                      </a:cubicBezTo>
                                      <a:cubicBezTo>
                                        <a:pt x="60250" y="11092"/>
                                        <a:pt x="57285" y="17927"/>
                                        <a:pt x="57150" y="21997"/>
                                      </a:cubicBezTo>
                                      <a:cubicBezTo>
                                        <a:pt x="57082" y="24031"/>
                                        <a:pt x="56865" y="30126"/>
                                        <a:pt x="56769" y="28093"/>
                                      </a:cubicBezTo>
                                      <a:cubicBezTo>
                                        <a:pt x="56437" y="21126"/>
                                        <a:pt x="56923" y="13458"/>
                                        <a:pt x="60579" y="7519"/>
                                      </a:cubicBezTo>
                                      <a:cubicBezTo>
                                        <a:pt x="62038" y="5146"/>
                                        <a:pt x="66920" y="10901"/>
                                        <a:pt x="66294" y="13615"/>
                                      </a:cubicBezTo>
                                      <a:cubicBezTo>
                                        <a:pt x="65273" y="18037"/>
                                        <a:pt x="57790" y="16915"/>
                                        <a:pt x="53340" y="17806"/>
                                      </a:cubicBezTo>
                                      <a:cubicBezTo>
                                        <a:pt x="42380" y="19997"/>
                                        <a:pt x="30985" y="18466"/>
                                        <a:pt x="19812" y="18187"/>
                                      </a:cubicBezTo>
                                      <a:cubicBezTo>
                                        <a:pt x="13179" y="18021"/>
                                        <a:pt x="6634" y="20092"/>
                                        <a:pt x="0" y="2009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838325" cy="771525"/>
                      <wp:effectExtent b="0" l="0" r="0" t="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1838325" cy="77152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27/7/2017</w:t>
            </w:r>
          </w:p>
        </w:tc>
      </w:tr>
      <w:tr>
        <w:trPr>
          <w:trHeight w:val="280" w:hRule="atLeast"/>
        </w:trPr>
        <w:tc>
          <w:tcPr/>
          <w:p w:rsidR="00000000" w:rsidDel="00000000" w:rsidP="00000000" w:rsidRDefault="00000000" w:rsidRPr="00000000">
            <w:pPr>
              <w:spacing w:after="120" w:before="120" w:line="24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Rick Mccasker n9449949</w:t>
            </w:r>
          </w:p>
        </w:tc>
        <w:tc>
          <w:tcPr/>
          <w:p w:rsidR="00000000" w:rsidDel="00000000" w:rsidP="00000000" w:rsidRDefault="00000000" w:rsidRPr="00000000">
            <w:pPr>
              <w:widowControl w:val="0"/>
              <w:spacing w:after="120" w:before="120" w:line="240" w:lineRule="auto"/>
              <w:contextualSpacing w:val="0"/>
              <w:rPr>
                <w:rFonts w:ascii="Verdana" w:cs="Verdana" w:eastAsia="Verdana" w:hAnsi="Verdana"/>
                <w:i w:val="1"/>
                <w:sz w:val="20"/>
                <w:szCs w:val="20"/>
              </w:rPr>
            </w:pPr>
            <w:r w:rsidDel="00000000" w:rsidR="00000000" w:rsidRPr="00000000">
              <mc:AlternateContent>
                <mc:Choice Requires="wpg">
                  <w:drawing>
                    <wp:inline distB="114300" distT="114300" distL="114300" distR="114300">
                      <wp:extent cx="828675" cy="447675"/>
                      <wp:effectExtent b="0" l="0" r="0" t="0"/>
                      <wp:docPr id="4" name=""/>
                      <a:graphic>
                        <a:graphicData uri="http://schemas.microsoft.com/office/word/2010/wordprocessingGroup">
                          <wpg:wgp>
                            <wpg:cNvGrpSpPr/>
                            <wpg:grpSpPr>
                              <a:xfrm>
                                <a:off x="3908620" y="3400615"/>
                                <a:ext cx="828675" cy="447675"/>
                                <a:chOff x="3908620" y="3400615"/>
                                <a:chExt cx="806260" cy="428444"/>
                              </a:xfrm>
                            </wpg:grpSpPr>
                            <wps:wsp>
                              <wps:cNvSpPr/>
                              <wps:cNvPr id="12" name="Shape 12"/>
                              <wps:spPr>
                                <a:xfrm>
                                  <a:off x="3908620" y="3400615"/>
                                  <a:ext cx="264475" cy="361750"/>
                                </a:xfrm>
                                <a:custGeom>
                                  <a:pathLst>
                                    <a:path extrusionOk="0" h="14470" w="10579">
                                      <a:moveTo>
                                        <a:pt x="2151" y="14470"/>
                                      </a:moveTo>
                                      <a:cubicBezTo>
                                        <a:pt x="1238" y="10361"/>
                                        <a:pt x="-1326" y="5398"/>
                                        <a:pt x="1008" y="1897"/>
                                      </a:cubicBezTo>
                                      <a:cubicBezTo>
                                        <a:pt x="2432" y="-240"/>
                                        <a:pt x="6267" y="-257"/>
                                        <a:pt x="8628" y="754"/>
                                      </a:cubicBezTo>
                                      <a:cubicBezTo>
                                        <a:pt x="10626" y="1610"/>
                                        <a:pt x="11334" y="6258"/>
                                        <a:pt x="9390" y="7231"/>
                                      </a:cubicBezTo>
                                      <a:cubicBezTo>
                                        <a:pt x="7317" y="8267"/>
                                        <a:pt x="4818" y="8755"/>
                                        <a:pt x="2532" y="837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 name="Shape 13"/>
                              <wps:spPr>
                                <a:xfrm>
                                  <a:off x="4152900" y="3590925"/>
                                  <a:ext cx="57150" cy="152400"/>
                                </a:xfrm>
                                <a:custGeom>
                                  <a:pathLst>
                                    <a:path extrusionOk="0" h="6096" w="2286">
                                      <a:moveTo>
                                        <a:pt x="0" y="0"/>
                                      </a:moveTo>
                                      <a:cubicBezTo>
                                        <a:pt x="729" y="2043"/>
                                        <a:pt x="1315" y="4154"/>
                                        <a:pt x="2286" y="609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4380130" y="3522109"/>
                                  <a:ext cx="334750" cy="306950"/>
                                </a:xfrm>
                                <a:custGeom>
                                  <a:pathLst>
                                    <a:path extrusionOk="0" h="12278" w="13390">
                                      <a:moveTo>
                                        <a:pt x="817" y="1229"/>
                                      </a:moveTo>
                                      <a:cubicBezTo>
                                        <a:pt x="1100" y="4920"/>
                                        <a:pt x="-1742" y="12278"/>
                                        <a:pt x="1960" y="12278"/>
                                      </a:cubicBezTo>
                                      <a:cubicBezTo>
                                        <a:pt x="5915" y="12278"/>
                                        <a:pt x="498" y="-2509"/>
                                        <a:pt x="3103" y="467"/>
                                      </a:cubicBezTo>
                                      <a:cubicBezTo>
                                        <a:pt x="5048" y="2690"/>
                                        <a:pt x="5512" y="5867"/>
                                        <a:pt x="6913" y="8468"/>
                                      </a:cubicBezTo>
                                      <a:cubicBezTo>
                                        <a:pt x="7941" y="10378"/>
                                        <a:pt x="7028" y="2372"/>
                                        <a:pt x="9199" y="2372"/>
                                      </a:cubicBezTo>
                                      <a:cubicBezTo>
                                        <a:pt x="12551" y="2372"/>
                                        <a:pt x="12329" y="8335"/>
                                        <a:pt x="13390" y="1151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828675" cy="447675"/>
                      <wp:effectExtent b="0" l="0" r="0" 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828675" cy="447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27/7/2017</w:t>
            </w:r>
          </w:p>
        </w:tc>
      </w:tr>
      <w:tr>
        <w:trPr>
          <w:trHeight w:val="280" w:hRule="atLeast"/>
        </w:trPr>
        <w:tc>
          <w:tcPr/>
          <w:p w:rsidR="00000000" w:rsidDel="00000000" w:rsidP="00000000" w:rsidRDefault="00000000" w:rsidRPr="00000000">
            <w:pPr>
              <w:spacing w:after="120" w:before="120" w:line="24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Andrew Adams n9684301</w:t>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i w:val="1"/>
                <w:sz w:val="20"/>
                <w:szCs w:val="20"/>
              </w:rPr>
            </w:pPr>
            <w:r w:rsidDel="00000000" w:rsidR="00000000" w:rsidRPr="00000000">
              <mc:AlternateContent>
                <mc:Choice Requires="wpg">
                  <w:drawing>
                    <wp:inline distB="114300" distT="114300" distL="114300" distR="114300">
                      <wp:extent cx="771525" cy="438150"/>
                      <wp:effectExtent b="0" l="0" r="0" t="0"/>
                      <wp:docPr id="2" name=""/>
                      <a:graphic>
                        <a:graphicData uri="http://schemas.microsoft.com/office/word/2010/wordprocessingGroup">
                          <wpg:wgp>
                            <wpg:cNvGrpSpPr/>
                            <wpg:grpSpPr>
                              <a:xfrm>
                                <a:off x="2519550" y="2958777"/>
                                <a:ext cx="771525" cy="438150"/>
                                <a:chOff x="2519550" y="2958777"/>
                                <a:chExt cx="661800" cy="422600"/>
                              </a:xfrm>
                            </wpg:grpSpPr>
                            <wps:wsp>
                              <wps:cNvSpPr/>
                              <wps:cNvPr id="4" name="Shape 4"/>
                              <wps:spPr>
                                <a:xfrm>
                                  <a:off x="2519550" y="3091911"/>
                                  <a:ext cx="188675" cy="270424"/>
                                </a:xfrm>
                                <a:custGeom>
                                  <a:pathLst>
                                    <a:path extrusionOk="0" h="10817" w="7547">
                                      <a:moveTo>
                                        <a:pt x="183" y="10817"/>
                                      </a:moveTo>
                                      <a:cubicBezTo>
                                        <a:pt x="746" y="7248"/>
                                        <a:pt x="-1454" y="857"/>
                                        <a:pt x="2088" y="149"/>
                                      </a:cubicBezTo>
                                      <a:cubicBezTo>
                                        <a:pt x="5058" y="-445"/>
                                        <a:pt x="8721" y="5248"/>
                                        <a:pt x="7041" y="776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 name="Shape 5"/>
                              <wps:spPr>
                                <a:xfrm>
                                  <a:off x="2600325" y="3181350"/>
                                  <a:ext cx="133350" cy="38100"/>
                                </a:xfrm>
                                <a:custGeom>
                                  <a:pathLst>
                                    <a:path extrusionOk="0" h="1524" w="5334">
                                      <a:moveTo>
                                        <a:pt x="0" y="0"/>
                                      </a:moveTo>
                                      <a:cubicBezTo>
                                        <a:pt x="2667" y="762"/>
                                        <a:pt x="2667" y="762"/>
                                        <a:pt x="5334" y="152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2958363" y="2958777"/>
                                  <a:ext cx="213450" cy="422600"/>
                                </a:xfrm>
                                <a:custGeom>
                                  <a:pathLst>
                                    <a:path extrusionOk="0" h="16904" w="8538">
                                      <a:moveTo>
                                        <a:pt x="156" y="13475"/>
                                      </a:moveTo>
                                      <a:cubicBezTo>
                                        <a:pt x="156" y="10170"/>
                                        <a:pt x="-347" y="6752"/>
                                        <a:pt x="537" y="3569"/>
                                      </a:cubicBezTo>
                                      <a:cubicBezTo>
                                        <a:pt x="1039" y="1761"/>
                                        <a:pt x="270" y="-419"/>
                                        <a:pt x="2061" y="140"/>
                                      </a:cubicBezTo>
                                      <a:cubicBezTo>
                                        <a:pt x="7778" y="1926"/>
                                        <a:pt x="5858" y="11545"/>
                                        <a:pt x="8538" y="1690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2952750" y="3124200"/>
                                  <a:ext cx="228600" cy="66675"/>
                                </a:xfrm>
                                <a:custGeom>
                                  <a:pathLst>
                                    <a:path extrusionOk="0" h="2667" w="9144">
                                      <a:moveTo>
                                        <a:pt x="0" y="0"/>
                                      </a:moveTo>
                                      <a:cubicBezTo>
                                        <a:pt x="2983" y="1085"/>
                                        <a:pt x="5969" y="2667"/>
                                        <a:pt x="9144" y="266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771525" cy="43815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71525" cy="43815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27/7/2017</w:t>
            </w:r>
          </w:p>
        </w:tc>
      </w:tr>
      <w:tr>
        <w:trPr>
          <w:trHeight w:val="280" w:hRule="atLeast"/>
        </w:trPr>
        <w:tc>
          <w:tcPr/>
          <w:p w:rsidR="00000000" w:rsidDel="00000000" w:rsidP="00000000" w:rsidRDefault="00000000" w:rsidRPr="00000000">
            <w:pPr>
              <w:spacing w:after="120" w:before="120" w:line="240" w:lineRule="auto"/>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Owen Johnson n9937803</w:t>
            </w:r>
          </w:p>
        </w:tc>
        <w:tc>
          <w:tcPr/>
          <w:p w:rsidR="00000000" w:rsidDel="00000000" w:rsidP="00000000" w:rsidRDefault="00000000" w:rsidRPr="00000000">
            <w:pPr>
              <w:widowControl w:val="0"/>
              <w:spacing w:line="240" w:lineRule="auto"/>
              <w:contextualSpacing w:val="0"/>
              <w:rPr>
                <w:rFonts w:ascii="Verdana" w:cs="Verdana" w:eastAsia="Verdana" w:hAnsi="Verdana"/>
                <w:i w:val="1"/>
                <w:sz w:val="20"/>
                <w:szCs w:val="20"/>
              </w:rPr>
            </w:pPr>
            <w:r w:rsidDel="00000000" w:rsidR="00000000" w:rsidRPr="00000000">
              <mc:AlternateContent>
                <mc:Choice Requires="wpg">
                  <w:drawing>
                    <wp:inline distB="114300" distT="114300" distL="114300" distR="114300">
                      <wp:extent cx="1114425" cy="962025"/>
                      <wp:effectExtent b="0" l="0" r="0" t="0"/>
                      <wp:docPr id="1" name=""/>
                      <a:graphic>
                        <a:graphicData uri="http://schemas.microsoft.com/office/word/2010/wordprocessingGroup">
                          <wpg:wgp>
                            <wpg:cNvGrpSpPr/>
                            <wpg:grpSpPr>
                              <a:xfrm>
                                <a:off x="1718963" y="639021"/>
                                <a:ext cx="1114425" cy="962025"/>
                                <a:chOff x="1718963" y="639021"/>
                                <a:chExt cx="1090912" cy="943925"/>
                              </a:xfrm>
                            </wpg:grpSpPr>
                            <wps:wsp>
                              <wps:cNvSpPr/>
                              <wps:cNvPr id="2" name="Shape 2"/>
                              <wps:spPr>
                                <a:xfrm>
                                  <a:off x="1718963" y="958336"/>
                                  <a:ext cx="709900" cy="614350"/>
                                </a:xfrm>
                                <a:custGeom>
                                  <a:pathLst>
                                    <a:path extrusionOk="0" h="24574" w="28396">
                                      <a:moveTo>
                                        <a:pt x="26491" y="9444"/>
                                      </a:moveTo>
                                      <a:cubicBezTo>
                                        <a:pt x="21050" y="6146"/>
                                        <a:pt x="14269" y="-2966"/>
                                        <a:pt x="9346" y="1062"/>
                                      </a:cubicBezTo>
                                      <a:cubicBezTo>
                                        <a:pt x="6049" y="3759"/>
                                        <a:pt x="7714" y="5021"/>
                                        <a:pt x="5536" y="8682"/>
                                      </a:cubicBezTo>
                                      <a:cubicBezTo>
                                        <a:pt x="3276" y="12478"/>
                                        <a:pt x="-2606" y="19279"/>
                                        <a:pt x="1345" y="21255"/>
                                      </a:cubicBezTo>
                                      <a:cubicBezTo>
                                        <a:pt x="7618" y="24391"/>
                                        <a:pt x="15774" y="25730"/>
                                        <a:pt x="22300" y="23160"/>
                                      </a:cubicBezTo>
                                      <a:cubicBezTo>
                                        <a:pt x="26633" y="21452"/>
                                        <a:pt x="25102" y="13880"/>
                                        <a:pt x="28396" y="1058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2200275" y="639021"/>
                                  <a:ext cx="609600" cy="943925"/>
                                </a:xfrm>
                                <a:custGeom>
                                  <a:pathLst>
                                    <a:path extrusionOk="0" h="37757" w="24384">
                                      <a:moveTo>
                                        <a:pt x="0" y="20692"/>
                                      </a:moveTo>
                                      <a:cubicBezTo>
                                        <a:pt x="6791" y="14805"/>
                                        <a:pt x="13342" y="8642"/>
                                        <a:pt x="19812" y="2404"/>
                                      </a:cubicBezTo>
                                      <a:cubicBezTo>
                                        <a:pt x="20883" y="1371"/>
                                        <a:pt x="22282" y="-977"/>
                                        <a:pt x="22098" y="499"/>
                                      </a:cubicBezTo>
                                      <a:cubicBezTo>
                                        <a:pt x="21458" y="5616"/>
                                        <a:pt x="16965" y="9988"/>
                                        <a:pt x="12573" y="12691"/>
                                      </a:cubicBezTo>
                                      <a:cubicBezTo>
                                        <a:pt x="11459" y="13376"/>
                                        <a:pt x="8097" y="10001"/>
                                        <a:pt x="9144" y="10786"/>
                                      </a:cubicBezTo>
                                      <a:cubicBezTo>
                                        <a:pt x="12280" y="13138"/>
                                        <a:pt x="16835" y="13187"/>
                                        <a:pt x="19812" y="15739"/>
                                      </a:cubicBezTo>
                                      <a:cubicBezTo>
                                        <a:pt x="22838" y="18332"/>
                                        <a:pt x="24384" y="22802"/>
                                        <a:pt x="24384" y="26788"/>
                                      </a:cubicBezTo>
                                      <a:cubicBezTo>
                                        <a:pt x="24384" y="33022"/>
                                        <a:pt x="14339" y="39863"/>
                                        <a:pt x="8763" y="3707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114425" cy="96202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114425" cy="96202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27/7/2017</w:t>
            </w:r>
          </w:p>
        </w:tc>
      </w:tr>
      <w:tr>
        <w:trPr>
          <w:trHeight w:val="280" w:hRule="atLeast"/>
        </w:trPr>
        <w:tc>
          <w:tcPr/>
          <w:p w:rsidR="00000000" w:rsidDel="00000000" w:rsidP="00000000" w:rsidRDefault="00000000" w:rsidRPr="00000000">
            <w:pPr>
              <w:spacing w:after="120" w:before="120" w:line="24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b w:val="1"/>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keepNext w:val="1"/>
        <w:widowControl w:val="0"/>
        <w:spacing w:line="24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Table of Contents</w:t>
      </w:r>
    </w:p>
    <w:p w:rsidR="00000000" w:rsidDel="00000000" w:rsidP="00000000" w:rsidRDefault="00000000" w:rsidRPr="00000000">
      <w:pPr>
        <w:keepNext w:val="1"/>
        <w:widowControl w:val="0"/>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1"/>
        <w:widowControl w:val="0"/>
        <w:spacing w:line="240" w:lineRule="auto"/>
        <w:contextualSpacing w:val="0"/>
        <w:rPr>
          <w:rFonts w:ascii="Verdana" w:cs="Verdana" w:eastAsia="Verdana" w:hAnsi="Verdana"/>
          <w:b w:val="1"/>
          <w:sz w:val="20"/>
          <w:szCs w:val="20"/>
        </w:rPr>
        <w:sectPr>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widowControl w:val="0"/>
        <w:contextualSpacing w:val="0"/>
        <w:rPr>
          <w:rFonts w:ascii="Verdana" w:cs="Verdana" w:eastAsia="Verdana" w:hAnsi="Verdana"/>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widowControl w:val="0"/>
            <w:tabs>
              <w:tab w:val="right" w:pos="9637"/>
            </w:tabs>
            <w:spacing w:line="240" w:lineRule="auto"/>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30j0zll">
            <w:r w:rsidDel="00000000" w:rsidR="00000000" w:rsidRPr="00000000">
              <w:rPr>
                <w:rtl w:val="0"/>
              </w:rPr>
              <w:t xml:space="preserve">Sign-off and Approvals</w:t>
              <w:tab/>
              <w:t xml:space="preserve">ii</w:t>
            </w:r>
          </w:hyperlink>
          <w:r w:rsidDel="00000000" w:rsidR="00000000" w:rsidRPr="00000000">
            <w:rPr>
              <w:rtl w:val="0"/>
            </w:rPr>
          </w:r>
        </w:p>
        <w:p w:rsidR="00000000" w:rsidDel="00000000" w:rsidP="00000000" w:rsidRDefault="00000000" w:rsidRPr="00000000">
          <w:pPr>
            <w:widowControl w:val="0"/>
            <w:tabs>
              <w:tab w:val="left" w:pos="440"/>
            </w:tabs>
            <w:spacing w:line="240" w:lineRule="auto"/>
            <w:contextualSpacing w:val="0"/>
            <w:rPr>
              <w:rFonts w:ascii="Calibri" w:cs="Calibri" w:eastAsia="Calibri" w:hAnsi="Calibri"/>
            </w:rPr>
          </w:pPr>
          <w:hyperlink w:anchor="_1fob9te">
            <w:r w:rsidDel="00000000" w:rsidR="00000000" w:rsidRPr="00000000">
              <w:rPr>
                <w:rtl w:val="0"/>
              </w:rPr>
              <w:t xml:space="preserve">1</w:t>
            </w:r>
          </w:hyperlink>
          <w:hyperlink w:anchor="_1fob9te">
            <w:r w:rsidDel="00000000" w:rsidR="00000000" w:rsidRPr="00000000">
              <w:rPr>
                <w:rFonts w:ascii="Calibri" w:cs="Calibri" w:eastAsia="Calibri" w:hAnsi="Calibri"/>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Introduction</w:t>
            <w:tab/>
          </w:r>
          <w:r w:rsidDel="00000000" w:rsidR="00000000" w:rsidRPr="00000000">
            <w:fldChar w:fldCharType="end"/>
          </w:r>
          <w:r w:rsidDel="00000000" w:rsidR="00000000" w:rsidRPr="00000000">
            <w:rPr>
              <w:rtl w:val="0"/>
            </w:rPr>
          </w:r>
        </w:p>
        <w:p w:rsidR="00000000" w:rsidDel="00000000" w:rsidP="00000000" w:rsidRDefault="00000000" w:rsidRPr="00000000">
          <w:pPr>
            <w:widowControl w:val="0"/>
            <w:tabs>
              <w:tab w:val="left" w:pos="440"/>
            </w:tabs>
            <w:spacing w:line="240" w:lineRule="auto"/>
            <w:contextualSpacing w:val="0"/>
            <w:rPr>
              <w:rFonts w:ascii="Calibri" w:cs="Calibri" w:eastAsia="Calibri" w:hAnsi="Calibri"/>
            </w:rPr>
          </w:pPr>
          <w:hyperlink w:anchor="_3znysh7">
            <w:r w:rsidDel="00000000" w:rsidR="00000000" w:rsidRPr="00000000">
              <w:rPr>
                <w:rtl w:val="0"/>
              </w:rPr>
              <w:t xml:space="preserve">2</w:t>
            </w:r>
          </w:hyperlink>
          <w:hyperlink w:anchor="_3znysh7">
            <w:r w:rsidDel="00000000" w:rsidR="00000000" w:rsidRPr="00000000">
              <w:rPr>
                <w:rFonts w:ascii="Calibri" w:cs="Calibri" w:eastAsia="Calibri" w:hAnsi="Calibri"/>
                <w:rtl w:val="0"/>
              </w:rPr>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Team Agreement</w:t>
            <w:tab/>
          </w:r>
          <w:r w:rsidDel="00000000" w:rsidR="00000000" w:rsidRPr="00000000">
            <w:fldChar w:fldCharType="end"/>
          </w:r>
          <w:r w:rsidDel="00000000" w:rsidR="00000000" w:rsidRPr="00000000">
            <w:rPr>
              <w:rtl w:val="0"/>
            </w:rPr>
          </w:r>
        </w:p>
        <w:p w:rsidR="00000000" w:rsidDel="00000000" w:rsidP="00000000" w:rsidRDefault="00000000" w:rsidRPr="00000000">
          <w:pPr>
            <w:widowControl w:val="0"/>
            <w:tabs>
              <w:tab w:val="left" w:pos="880"/>
              <w:tab w:val="right" w:pos="9627"/>
            </w:tabs>
            <w:spacing w:line="240" w:lineRule="auto"/>
            <w:ind w:left="220" w:firstLine="0"/>
            <w:contextualSpacing w:val="0"/>
            <w:rPr>
              <w:rFonts w:ascii="Calibri" w:cs="Calibri" w:eastAsia="Calibri" w:hAnsi="Calibri"/>
            </w:rPr>
          </w:pPr>
          <w:hyperlink w:anchor="_2et92p0">
            <w:r w:rsidDel="00000000" w:rsidR="00000000" w:rsidRPr="00000000">
              <w:rPr>
                <w:rtl w:val="0"/>
              </w:rPr>
              <w:t xml:space="preserve">2.1</w:t>
            </w:r>
          </w:hyperlink>
          <w:hyperlink w:anchor="_2et92p0">
            <w:r w:rsidDel="00000000" w:rsidR="00000000" w:rsidRPr="00000000">
              <w:rPr>
                <w:rFonts w:ascii="Calibri" w:cs="Calibri" w:eastAsia="Calibri" w:hAnsi="Calibri"/>
                <w:rtl w:val="0"/>
              </w:rPr>
              <w:tab/>
            </w:r>
          </w:hyperlink>
          <w:r w:rsidDel="00000000" w:rsidR="00000000" w:rsidRPr="00000000">
            <w:fldChar w:fldCharType="begin"/>
            <w:instrText xml:space="preserve"> PAGEREF _2et92p0 \h </w:instrText>
            <w:fldChar w:fldCharType="separate"/>
          </w:r>
          <w:r w:rsidDel="00000000" w:rsidR="00000000" w:rsidRPr="00000000">
            <w:rPr>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tabs>
              <w:tab w:val="left" w:pos="880"/>
              <w:tab w:val="right" w:pos="9627"/>
            </w:tabs>
            <w:spacing w:line="240" w:lineRule="auto"/>
            <w:ind w:left="220" w:firstLine="0"/>
            <w:contextualSpacing w:val="0"/>
            <w:rPr>
              <w:rFonts w:ascii="Calibri" w:cs="Calibri" w:eastAsia="Calibri" w:hAnsi="Calibri"/>
            </w:rPr>
          </w:pPr>
          <w:hyperlink w:anchor="_tyjcwt">
            <w:r w:rsidDel="00000000" w:rsidR="00000000" w:rsidRPr="00000000">
              <w:rPr>
                <w:rtl w:val="0"/>
              </w:rPr>
              <w:t xml:space="preserve">2.2</w:t>
            </w:r>
          </w:hyperlink>
          <w:hyperlink w:anchor="_tyjcwt">
            <w:r w:rsidDel="00000000" w:rsidR="00000000" w:rsidRPr="00000000">
              <w:rPr>
                <w:rFonts w:ascii="Calibri" w:cs="Calibri" w:eastAsia="Calibri" w:hAnsi="Calibri"/>
                <w:rtl w:val="0"/>
              </w:rPr>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tabs>
              <w:tab w:val="left" w:pos="880"/>
              <w:tab w:val="right" w:pos="9627"/>
            </w:tabs>
            <w:spacing w:line="240" w:lineRule="auto"/>
            <w:ind w:left="220" w:firstLine="0"/>
            <w:contextualSpacing w:val="0"/>
            <w:rPr>
              <w:rFonts w:ascii="Calibri" w:cs="Calibri" w:eastAsia="Calibri" w:hAnsi="Calibri"/>
            </w:rPr>
          </w:pPr>
          <w:hyperlink w:anchor="_3dy6vkm">
            <w:r w:rsidDel="00000000" w:rsidR="00000000" w:rsidRPr="00000000">
              <w:rPr>
                <w:rtl w:val="0"/>
              </w:rPr>
              <w:t xml:space="preserve">2.3</w:t>
            </w:r>
          </w:hyperlink>
          <w:hyperlink w:anchor="_3dy6vkm">
            <w:r w:rsidDel="00000000" w:rsidR="00000000" w:rsidRPr="00000000">
              <w:rPr>
                <w:rFonts w:ascii="Calibri" w:cs="Calibri" w:eastAsia="Calibri" w:hAnsi="Calibri"/>
                <w:rtl w:val="0"/>
              </w:rPr>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tabs>
              <w:tab w:val="left" w:pos="440"/>
            </w:tabs>
            <w:spacing w:line="240" w:lineRule="auto"/>
            <w:contextualSpacing w:val="0"/>
            <w:rPr>
              <w:rFonts w:ascii="Calibri" w:cs="Calibri" w:eastAsia="Calibri" w:hAnsi="Calibri"/>
            </w:rPr>
          </w:pPr>
          <w:hyperlink w:anchor="_1t3h5sf">
            <w:r w:rsidDel="00000000" w:rsidR="00000000" w:rsidRPr="00000000">
              <w:rPr>
                <w:rtl w:val="0"/>
              </w:rPr>
              <w:t xml:space="preserve">3.</w:t>
            </w:r>
          </w:hyperlink>
          <w:hyperlink w:anchor="_1t3h5sf">
            <w:r w:rsidDel="00000000" w:rsidR="00000000" w:rsidRPr="00000000">
              <w:rPr>
                <w:rFonts w:ascii="Calibri" w:cs="Calibri" w:eastAsia="Calibri" w:hAnsi="Calibri"/>
                <w:rtl w:val="0"/>
              </w:rPr>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Conclusion</w:t>
            <w:tab/>
          </w:r>
          <w:r w:rsidDel="00000000" w:rsidR="00000000" w:rsidRPr="00000000">
            <w:fldChar w:fldCharType="end"/>
          </w:r>
          <w:r w:rsidDel="00000000" w:rsidR="00000000" w:rsidRPr="00000000">
            <w:rPr>
              <w:rtl w:val="0"/>
            </w:rPr>
          </w:r>
        </w:p>
        <w:p w:rsidR="00000000" w:rsidDel="00000000" w:rsidP="00000000" w:rsidRDefault="00000000" w:rsidRPr="00000000">
          <w:pPr>
            <w:widowControl w:val="0"/>
            <w:tabs>
              <w:tab w:val="right" w:pos="9637"/>
            </w:tabs>
            <w:spacing w:line="240" w:lineRule="auto"/>
            <w:contextualSpacing w:val="0"/>
            <w:rPr>
              <w:rFonts w:ascii="Calibri" w:cs="Calibri" w:eastAsia="Calibri" w:hAnsi="Calibri"/>
            </w:rPr>
          </w:pPr>
          <w:hyperlink w:anchor="_4d34og8">
            <w:r w:rsidDel="00000000" w:rsidR="00000000" w:rsidRPr="00000000">
              <w:rPr>
                <w:rtl w:val="0"/>
              </w:rPr>
              <w:t xml:space="preserve">References</w:t>
              <w:tab/>
              <w:t xml:space="preserve">1</w:t>
            </w:r>
          </w:hyperlink>
          <w:r w:rsidDel="00000000" w:rsidR="00000000" w:rsidRPr="00000000">
            <w:rPr>
              <w:rtl w:val="0"/>
            </w:rPr>
          </w:r>
        </w:p>
        <w:p w:rsidR="00000000" w:rsidDel="00000000" w:rsidP="00000000" w:rsidRDefault="00000000" w:rsidRPr="00000000">
          <w:pPr>
            <w:widowControl w:val="0"/>
            <w:tabs>
              <w:tab w:val="right" w:pos="9637"/>
            </w:tabs>
            <w:spacing w:line="240" w:lineRule="auto"/>
            <w:contextualSpacing w:val="0"/>
            <w:rPr>
              <w:rFonts w:ascii="Calibri" w:cs="Calibri" w:eastAsia="Calibri" w:hAnsi="Calibri"/>
            </w:rPr>
          </w:pPr>
          <w:hyperlink w:anchor="_2s8eyo1">
            <w:r w:rsidDel="00000000" w:rsidR="00000000" w:rsidRPr="00000000">
              <w:rPr>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pPr>
            <w:widowControl w:val="0"/>
            <w:tabs>
              <w:tab w:val="right" w:pos="9627"/>
            </w:tabs>
            <w:spacing w:line="240" w:lineRule="auto"/>
            <w:ind w:left="220" w:firstLine="0"/>
            <w:contextualSpacing w:val="0"/>
            <w:rPr>
              <w:rFonts w:ascii="Calibri" w:cs="Calibri" w:eastAsia="Calibri" w:hAnsi="Calibri"/>
            </w:rPr>
          </w:pPr>
          <w:hyperlink w:anchor="_17dp8vu">
            <w:r w:rsidDel="00000000" w:rsidR="00000000" w:rsidRPr="00000000">
              <w:rPr>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pPr>
            <w:widowControl w:val="0"/>
            <w:tabs>
              <w:tab w:val="right" w:pos="9627"/>
            </w:tabs>
            <w:spacing w:line="240" w:lineRule="auto"/>
            <w:ind w:left="220" w:firstLine="0"/>
            <w:contextualSpacing w:val="0"/>
            <w:rPr>
              <w:rFonts w:ascii="Calibri" w:cs="Calibri" w:eastAsia="Calibri" w:hAnsi="Calibri"/>
            </w:rPr>
          </w:pPr>
          <w:hyperlink w:anchor="_3rdcrjn">
            <w:r w:rsidDel="00000000" w:rsidR="00000000" w:rsidRPr="00000000">
              <w:rPr>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pPr>
            <w:widowControl w:val="0"/>
            <w:tabs>
              <w:tab w:val="right" w:pos="9627"/>
            </w:tabs>
            <w:spacing w:line="240" w:lineRule="auto"/>
            <w:ind w:left="220" w:firstLine="0"/>
            <w:contextualSpacing w:val="0"/>
            <w:rPr>
              <w:rFonts w:ascii="Calibri" w:cs="Calibri" w:eastAsia="Calibri" w:hAnsi="Calibri"/>
            </w:rPr>
          </w:pPr>
          <w:hyperlink w:anchor="_26in1rg">
            <w:r w:rsidDel="00000000" w:rsidR="00000000" w:rsidRPr="00000000">
              <w:rPr>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pPr>
            <w:widowControl w:val="0"/>
            <w:tabs>
              <w:tab w:val="right" w:pos="9627"/>
            </w:tabs>
            <w:spacing w:line="240" w:lineRule="auto"/>
            <w:ind w:left="220" w:firstLine="0"/>
            <w:contextualSpacing w:val="0"/>
            <w:rPr>
              <w:rFonts w:ascii="Calibri" w:cs="Calibri" w:eastAsia="Calibri" w:hAnsi="Calibri"/>
            </w:rPr>
          </w:pPr>
          <w:hyperlink w:anchor="_lnxbz9">
            <w:r w:rsidDel="00000000" w:rsidR="00000000" w:rsidRPr="00000000">
              <w:rPr>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spacing w:before="12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contextualSpacing w:val="0"/>
        <w:rPr>
          <w:rFonts w:ascii="Verdana" w:cs="Verdana" w:eastAsia="Verdana" w:hAnsi="Verdana"/>
          <w:sz w:val="20"/>
          <w:szCs w:val="20"/>
        </w:rPr>
        <w:sectPr>
          <w:type w:val="continuous"/>
          <w:pgSz w:h="16834" w:w="11909"/>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keepLines w:val="0"/>
        <w:widowControl w:val="0"/>
        <w:numPr>
          <w:ilvl w:val="0"/>
          <w:numId w:val="6"/>
        </w:numPr>
        <w:spacing w:after="60" w:before="240" w:line="240" w:lineRule="auto"/>
        <w:ind w:left="1008"/>
        <w:contextualSpacing w:val="1"/>
        <w:rPr>
          <w:rFonts w:ascii="Verdana" w:cs="Verdana" w:eastAsia="Verdana" w:hAnsi="Verdana"/>
          <w:b w:val="1"/>
          <w:sz w:val="24"/>
          <w:szCs w:val="24"/>
        </w:rPr>
      </w:pPr>
      <w:bookmarkStart w:colFirst="0" w:colLast="0" w:name="_1fob9te" w:id="2"/>
      <w:bookmarkEnd w:id="2"/>
      <w:r w:rsidDel="00000000" w:rsidR="00000000" w:rsidRPr="00000000">
        <w:rPr>
          <w:rFonts w:ascii="Verdana" w:cs="Verdana" w:eastAsia="Verdana" w:hAnsi="Verdana"/>
          <w:b w:val="1"/>
          <w:sz w:val="24"/>
          <w:szCs w:val="24"/>
          <w:rtl w:val="0"/>
        </w:rPr>
        <w:t xml:space="preserve">Introduction</w:t>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Pythonetheus who are a team of students in IFB299 Application Design and Development.  </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i w:val="1"/>
          <w:sz w:val="20"/>
          <w:szCs w:val="20"/>
          <w:rtl w:val="0"/>
        </w:rPr>
        <w:t xml:space="preserve">The Brown Python</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pPr>
        <w:widowControl w:val="0"/>
        <w:numPr>
          <w:ilvl w:val="0"/>
          <w:numId w:val="1"/>
        </w:numPr>
        <w:spacing w:line="360" w:lineRule="auto"/>
        <w:ind w:left="720" w:hanging="360"/>
        <w:contextualSpacing w:val="1"/>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pPr>
        <w:widowControl w:val="0"/>
        <w:numPr>
          <w:ilvl w:val="0"/>
          <w:numId w:val="1"/>
        </w:numPr>
        <w:spacing w:line="360" w:lineRule="auto"/>
        <w:ind w:left="720" w:hanging="360"/>
        <w:contextualSpacing w:val="1"/>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pPr>
        <w:widowControl w:val="0"/>
        <w:numPr>
          <w:ilvl w:val="0"/>
          <w:numId w:val="1"/>
        </w:numPr>
        <w:spacing w:line="360" w:lineRule="auto"/>
        <w:ind w:left="720" w:hanging="360"/>
        <w:contextualSpacing w:val="1"/>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pPr>
        <w:widowControl w:val="0"/>
        <w:numPr>
          <w:ilvl w:val="0"/>
          <w:numId w:val="1"/>
        </w:numPr>
        <w:spacing w:line="360" w:lineRule="auto"/>
        <w:ind w:left="720" w:hanging="360"/>
        <w:contextualSpacing w:val="1"/>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Lines w:val="0"/>
        <w:widowControl w:val="0"/>
        <w:numPr>
          <w:ilvl w:val="0"/>
          <w:numId w:val="6"/>
        </w:numPr>
        <w:spacing w:after="60" w:before="240" w:line="240" w:lineRule="auto"/>
        <w:ind w:left="1008"/>
        <w:contextualSpacing w:val="1"/>
        <w:rPr>
          <w:rFonts w:ascii="Verdana" w:cs="Verdana" w:eastAsia="Verdana" w:hAnsi="Verdana"/>
          <w:b w:val="1"/>
          <w:sz w:val="24"/>
          <w:szCs w:val="24"/>
        </w:rPr>
      </w:pPr>
      <w:bookmarkStart w:colFirst="0" w:colLast="0" w:name="_3znysh7" w:id="3"/>
      <w:bookmarkEnd w:id="3"/>
      <w:r w:rsidDel="00000000" w:rsidR="00000000" w:rsidRPr="00000000">
        <w:rPr>
          <w:rFonts w:ascii="Verdana" w:cs="Verdana" w:eastAsia="Verdana" w:hAnsi="Verdana"/>
          <w:b w:val="1"/>
          <w:sz w:val="24"/>
          <w:szCs w:val="24"/>
          <w:rtl w:val="0"/>
        </w:rPr>
        <w:t xml:space="preserve">Team Agreement </w:t>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pPr>
        <w:pStyle w:val="Heading2"/>
        <w:keepLines w:val="0"/>
        <w:widowControl w:val="0"/>
        <w:tabs>
          <w:tab w:val="left" w:pos="0"/>
        </w:tabs>
        <w:spacing w:after="60" w:before="240" w:line="240" w:lineRule="auto"/>
        <w:ind w:left="720" w:firstLine="0"/>
        <w:contextualSpacing w:val="0"/>
        <w:rPr>
          <w:b w:val="1"/>
          <w:sz w:val="22"/>
          <w:szCs w:val="22"/>
        </w:rPr>
      </w:pPr>
      <w:bookmarkStart w:colFirst="0" w:colLast="0" w:name="_2et92p0" w:id="4"/>
      <w:bookmarkEnd w:id="4"/>
      <w:r w:rsidDel="00000000" w:rsidR="00000000" w:rsidRPr="00000000">
        <w:rPr>
          <w:b w:val="1"/>
          <w:sz w:val="22"/>
          <w:szCs w:val="22"/>
          <w:rtl w:val="0"/>
        </w:rPr>
        <w:t xml:space="preserve">2.1 Team Principles and Processes</w:t>
      </w:r>
    </w:p>
    <w:p w:rsidR="00000000" w:rsidDel="00000000" w:rsidP="00000000" w:rsidRDefault="00000000" w:rsidRPr="00000000">
      <w:pPr>
        <w:widowControl w:val="0"/>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work together to complete the project with contribution from all members.</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members are expected to work together to finish the project on time.</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achieve this, each member must follow these principles:</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members must show respect for one another</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members need to show respect for one another, as having a healthy professional atmosphere will facilitate positive team outcomes.</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members can achieve this by avoiding abusive language and trying not to dominate other team members. Team members should listen to each other's ideas and allow all members to speak equally.</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members need a fair workload</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spreading the workload among all team members the project will progress ensuring no team member is left with too much work to handle. During team meetings tasks will need to be allocated to each team member while considering workloads. Team members who feel they have been given an unfair workload should bring it up to the rest of the team.</w:t>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members need to communicate effectively</w:t>
      </w:r>
      <w:r w:rsidDel="00000000" w:rsidR="00000000" w:rsidRPr="00000000">
        <w:rPr>
          <w:rtl w:val="0"/>
        </w:rPr>
      </w:r>
    </w:p>
    <w:p w:rsidR="00000000" w:rsidDel="00000000" w:rsidP="00000000" w:rsidRDefault="00000000" w:rsidRPr="00000000">
      <w:pPr>
        <w:widowControl w:val="0"/>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highlight w:val="cyan"/>
        </w:rPr>
      </w:pPr>
      <w:r w:rsidDel="00000000" w:rsidR="00000000" w:rsidRPr="00000000">
        <w:rPr>
          <w:rFonts w:ascii="Verdana" w:cs="Verdana" w:eastAsia="Verdana" w:hAnsi="Verdana"/>
          <w:sz w:val="20"/>
          <w:szCs w:val="20"/>
          <w:rtl w:val="0"/>
        </w:rPr>
        <w:t xml:space="preserve">In order to communicate properly and effectively we expect that each member is active on the facebook chat and that all members attend both the tutorials and the self assigned group meetings. It is also expected that each member respects each other and provides positive constructive feedback when needed. Some of the operational processes associated with the Respect principle above may include: listen to each others ideas, avoid abusive language, try not to dominate the other team members, etc.</w:t>
      </w: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 </w:t>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Style w:val="Heading2"/>
        <w:keepLines w:val="0"/>
        <w:widowControl w:val="0"/>
        <w:tabs>
          <w:tab w:val="left" w:pos="0"/>
        </w:tabs>
        <w:spacing w:after="60" w:before="240" w:line="240" w:lineRule="auto"/>
        <w:ind w:left="720" w:firstLine="0"/>
        <w:contextualSpacing w:val="0"/>
        <w:rPr>
          <w:b w:val="1"/>
          <w:sz w:val="22"/>
          <w:szCs w:val="22"/>
        </w:rPr>
      </w:pPr>
      <w:bookmarkStart w:colFirst="0" w:colLast="0" w:name="_tyjcwt" w:id="5"/>
      <w:bookmarkEnd w:id="5"/>
      <w:r w:rsidDel="00000000" w:rsidR="00000000" w:rsidRPr="00000000">
        <w:rPr>
          <w:b w:val="1"/>
          <w:sz w:val="22"/>
          <w:szCs w:val="22"/>
          <w:rtl w:val="0"/>
        </w:rPr>
        <w:t xml:space="preserve">2.2 </w:t>
      </w:r>
      <w:r w:rsidDel="00000000" w:rsidR="00000000" w:rsidRPr="00000000">
        <w:rPr>
          <w:b w:val="1"/>
          <w:sz w:val="22"/>
          <w:szCs w:val="22"/>
          <w:rtl w:val="0"/>
        </w:rPr>
        <w:t xml:space="preserve">Non-Compliance</w:t>
      </w:r>
    </w:p>
    <w:p w:rsidR="00000000" w:rsidDel="00000000" w:rsidP="00000000" w:rsidRDefault="00000000" w:rsidRPr="00000000">
      <w:pPr>
        <w:widowControl w:val="0"/>
        <w:spacing w:line="360" w:lineRule="auto"/>
        <w:ind w:left="0" w:firstLine="0"/>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Minor non-compliance</w:t>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highlight w:val="cyan"/>
        </w:rPr>
      </w:pPr>
      <w:r w:rsidDel="00000000" w:rsidR="00000000" w:rsidRPr="00000000">
        <w:rPr>
          <w:rFonts w:ascii="Verdana" w:cs="Verdana" w:eastAsia="Verdana" w:hAnsi="Verdana"/>
          <w:sz w:val="20"/>
          <w:szCs w:val="20"/>
          <w:rtl w:val="0"/>
        </w:rPr>
        <w:t xml:space="preserve">Minor non-compliance is an action which may have a small negative impact on the group and/or the project.</w:t>
        <w:br w:type="textWrapping"/>
        <w:t xml:space="preserve">Examples of minor non-compliance include missing deadlines by a small margin, being consistently unavailable for contact or not attending meetings without warning or reason.</w:t>
      </w: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highlight w:val="cyan"/>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b w:val="1"/>
          <w:i w:val="1"/>
          <w:sz w:val="20"/>
          <w:szCs w:val="20"/>
          <w:highlight w:val="cyan"/>
        </w:rPr>
      </w:pPr>
      <w:r w:rsidDel="00000000" w:rsidR="00000000" w:rsidRPr="00000000">
        <w:rPr>
          <w:rFonts w:ascii="Verdana" w:cs="Verdana" w:eastAsia="Verdana" w:hAnsi="Verdana"/>
          <w:b w:val="1"/>
          <w:sz w:val="20"/>
          <w:szCs w:val="20"/>
          <w:rtl w:val="0"/>
        </w:rPr>
        <w:t xml:space="preserve">Major non-compliance</w:t>
      </w: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Major non-compliance is an action which may cause a large negative impact on the group and/or project. This action causes damage the group's ability to work together cohesively or damage the project in a severe way.</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of major non-compliance is deliberate sabotage of the project, being unwilling to work with group members or being failing to meet any of the agreed upon deadlines by a large margin.</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keepLines w:val="0"/>
        <w:widowControl w:val="0"/>
        <w:tabs>
          <w:tab w:val="left" w:pos="0"/>
        </w:tabs>
        <w:spacing w:after="60" w:before="240" w:line="240" w:lineRule="auto"/>
        <w:ind w:left="720" w:firstLine="0"/>
        <w:contextualSpacing w:val="0"/>
        <w:rPr>
          <w:b w:val="1"/>
          <w:sz w:val="22"/>
          <w:szCs w:val="22"/>
        </w:rPr>
      </w:pPr>
      <w:bookmarkStart w:colFirst="0" w:colLast="0" w:name="_3dy6vkm" w:id="6"/>
      <w:bookmarkEnd w:id="6"/>
      <w:r w:rsidDel="00000000" w:rsidR="00000000" w:rsidRPr="00000000">
        <w:rPr>
          <w:b w:val="1"/>
          <w:sz w:val="22"/>
          <w:szCs w:val="22"/>
          <w:rtl w:val="0"/>
        </w:rPr>
        <w:t xml:space="preserve">2.3 </w:t>
      </w:r>
      <w:r w:rsidDel="00000000" w:rsidR="00000000" w:rsidRPr="00000000">
        <w:rPr>
          <w:b w:val="1"/>
          <w:sz w:val="22"/>
          <w:szCs w:val="22"/>
          <w:rtl w:val="0"/>
        </w:rPr>
        <w:t xml:space="preserve">Dispute Resolution &amp; Conflict Management</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minor and major non-compliance, disputes or conflicts are to be met with warnings if either party cannot solve them peacefully. Actions such as removal from the group will be used if a member is consistently causing issues for the team.</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Minor dispute/conflict</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Minor disputes will be managed within the team. The dispute is to be rationally pulled apart and dealt with by either finding middle ground or majority vote.</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Major disputes/conflict</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are to be dealt with in a similar manner to minor disputes but if it cannot be solved either the disruptive member will be removed from the group or the tutor will be brought in for assistance in the matter.</w:t>
      </w:r>
      <w:r w:rsidDel="00000000" w:rsidR="00000000" w:rsidRPr="00000000">
        <w:rPr>
          <w:rtl w:val="0"/>
        </w:rPr>
      </w:r>
    </w:p>
    <w:p w:rsidR="00000000" w:rsidDel="00000000" w:rsidP="00000000" w:rsidRDefault="00000000" w:rsidRPr="00000000">
      <w:pPr>
        <w:pStyle w:val="Heading1"/>
        <w:keepLines w:val="0"/>
        <w:widowControl w:val="0"/>
        <w:spacing w:after="60" w:before="240" w:line="240" w:lineRule="auto"/>
        <w:ind w:left="1008"/>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Style w:val="Heading1"/>
        <w:keepLines w:val="0"/>
        <w:widowControl w:val="0"/>
        <w:spacing w:after="60" w:before="240" w:line="240" w:lineRule="auto"/>
        <w:ind w:left="1008"/>
        <w:contextualSpacing w:val="0"/>
        <w:rPr>
          <w:rFonts w:ascii="Verdana" w:cs="Verdana" w:eastAsia="Verdana" w:hAnsi="Verdana"/>
          <w:b w:val="1"/>
          <w:sz w:val="24"/>
          <w:szCs w:val="24"/>
        </w:rPr>
      </w:pPr>
      <w:bookmarkStart w:colFirst="0" w:colLast="0" w:name="_1t3h5sf" w:id="7"/>
      <w:bookmarkEnd w:id="7"/>
      <w:r w:rsidDel="00000000" w:rsidR="00000000" w:rsidRPr="00000000">
        <w:rPr>
          <w:rFonts w:ascii="Verdana" w:cs="Verdana" w:eastAsia="Verdana" w:hAnsi="Verdana"/>
          <w:b w:val="1"/>
          <w:sz w:val="24"/>
          <w:szCs w:val="24"/>
          <w:rtl w:val="0"/>
        </w:rPr>
        <w:t xml:space="preserve">3.</w:t>
        <w:tab/>
        <w:t xml:space="preserve">Conclusion</w:t>
      </w:r>
    </w:p>
    <w:p w:rsidR="00000000" w:rsidDel="00000000" w:rsidP="00000000" w:rsidRDefault="00000000" w:rsidRPr="00000000">
      <w:pPr>
        <w:widowControl w:val="0"/>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Pythonetheus</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Brown Python</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Pythonetheus</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pPr>
        <w:pStyle w:val="Heading1"/>
        <w:keepLines w:val="0"/>
        <w:widowControl w:val="0"/>
        <w:spacing w:after="60" w:before="240" w:line="240" w:lineRule="auto"/>
        <w:ind w:left="0" w:firstLine="0"/>
        <w:contextualSpacing w:val="0"/>
        <w:rPr>
          <w:rFonts w:ascii="Verdana" w:cs="Verdana" w:eastAsia="Verdana" w:hAnsi="Verdana"/>
          <w:b w:val="1"/>
          <w:sz w:val="20"/>
          <w:szCs w:val="20"/>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keepLines w:val="0"/>
        <w:widowControl w:val="0"/>
        <w:spacing w:after="60" w:before="240" w:line="240" w:lineRule="auto"/>
        <w:ind w:left="1008"/>
        <w:contextualSpacing w:val="0"/>
        <w:rPr>
          <w:rFonts w:ascii="Verdana" w:cs="Verdana" w:eastAsia="Verdana" w:hAnsi="Verdana"/>
          <w:b w:val="1"/>
          <w:sz w:val="24"/>
          <w:szCs w:val="24"/>
        </w:rPr>
      </w:pPr>
      <w:bookmarkStart w:colFirst="0" w:colLast="0" w:name="_2s8eyo1" w:id="9"/>
      <w:bookmarkEnd w:id="9"/>
      <w:r w:rsidDel="00000000" w:rsidR="00000000" w:rsidRPr="00000000">
        <w:rPr>
          <w:rFonts w:ascii="Verdana" w:cs="Verdana" w:eastAsia="Verdana" w:hAnsi="Verdana"/>
          <w:b w:val="1"/>
          <w:sz w:val="24"/>
          <w:szCs w:val="24"/>
          <w:rtl w:val="0"/>
        </w:rPr>
        <w:t xml:space="preserve">Appendix – Team Agreement Guidelines </w:t>
      </w:r>
    </w:p>
    <w:p w:rsidR="00000000" w:rsidDel="00000000" w:rsidP="00000000" w:rsidRDefault="00000000" w:rsidRPr="00000000">
      <w:pPr>
        <w:widowControl w:val="0"/>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IFB299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w:t>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keepLines w:val="0"/>
        <w:widowControl w:val="0"/>
        <w:tabs>
          <w:tab w:val="left" w:pos="0"/>
        </w:tabs>
        <w:spacing w:after="60" w:before="240" w:line="240" w:lineRule="auto"/>
        <w:ind w:left="1009"/>
        <w:contextualSpacing w:val="0"/>
        <w:rPr>
          <w:rFonts w:ascii="Verdana" w:cs="Verdana" w:eastAsia="Verdana" w:hAnsi="Verdana"/>
          <w:sz w:val="20"/>
          <w:szCs w:val="20"/>
        </w:rPr>
      </w:pPr>
      <w:bookmarkStart w:colFirst="0" w:colLast="0" w:name="_17dp8vu" w:id="10"/>
      <w:bookmarkEnd w:id="10"/>
      <w:r w:rsidDel="00000000" w:rsidR="00000000" w:rsidRPr="00000000">
        <w:rPr>
          <w:b w:val="1"/>
          <w:sz w:val="22"/>
          <w:szCs w:val="22"/>
          <w:rtl w:val="0"/>
        </w:rPr>
        <w:t xml:space="preserve">Possible Topics for Agreement Principles  </w:t>
      </w:r>
      <w:r w:rsidDel="00000000" w:rsidR="00000000" w:rsidRPr="00000000">
        <w:rPr>
          <w:rtl w:val="0"/>
        </w:rPr>
      </w:r>
    </w:p>
    <w:p w:rsidR="00000000" w:rsidDel="00000000" w:rsidP="00000000" w:rsidRDefault="00000000" w:rsidRPr="00000000">
      <w:pPr>
        <w:widowControl w:val="0"/>
        <w:numPr>
          <w:ilvl w:val="0"/>
          <w:numId w:val="4"/>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GPA: 7</w:t>
      </w:r>
    </w:p>
    <w:p w:rsidR="00000000" w:rsidDel="00000000" w:rsidP="00000000" w:rsidRDefault="00000000" w:rsidRPr="00000000">
      <w:pPr>
        <w:widowControl w:val="0"/>
        <w:numPr>
          <w:ilvl w:val="0"/>
          <w:numId w:val="4"/>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Democracy</w:t>
      </w:r>
    </w:p>
    <w:p w:rsidR="00000000" w:rsidDel="00000000" w:rsidP="00000000" w:rsidRDefault="00000000" w:rsidRPr="00000000">
      <w:pPr>
        <w:widowControl w:val="0"/>
        <w:numPr>
          <w:ilvl w:val="0"/>
          <w:numId w:val="4"/>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Constructive Criticism and consultation with CRA.</w:t>
      </w:r>
    </w:p>
    <w:p w:rsidR="00000000" w:rsidDel="00000000" w:rsidP="00000000" w:rsidRDefault="00000000" w:rsidRPr="00000000">
      <w:pPr>
        <w:widowControl w:val="0"/>
        <w:numPr>
          <w:ilvl w:val="0"/>
          <w:numId w:val="4"/>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Facebook message them when you are right next to them!</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Docs brainstorms</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Depending on role, tasks are assigned to best fit everyones strengths and weaknesses.</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need to stay on task and </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search the internet &gt; Ask team members &gt;  ask Tutor</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Enthesis on wanting everyone to be as satisfied with the group's direction as possible.</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Whatever is agreed upon, ensuring to keep a reasonable balance of workload.</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freeloaders accepted, Team members leaving tasks too late or “winging it” will have penalties incurred on them </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 with client with consultation with CRA.</w:t>
      </w:r>
    </w:p>
    <w:p w:rsidR="00000000" w:rsidDel="00000000" w:rsidP="00000000" w:rsidRDefault="00000000" w:rsidRPr="00000000">
      <w:pPr>
        <w:widowControl w:val="0"/>
        <w:numPr>
          <w:ilvl w:val="0"/>
          <w:numId w:val="4"/>
        </w:numPr>
        <w:spacing w:line="360" w:lineRule="auto"/>
        <w:ind w:left="714" w:hanging="357"/>
        <w:contextualSpacing w:val="1"/>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pPr>
        <w:widowControl w:val="0"/>
        <w:numPr>
          <w:ilvl w:val="1"/>
          <w:numId w:val="4"/>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Draft poor quality work and prioritize on late work to get it up to date</w:t>
      </w:r>
    </w:p>
    <w:p w:rsidR="00000000" w:rsidDel="00000000" w:rsidP="00000000" w:rsidRDefault="00000000" w:rsidRPr="00000000">
      <w:pPr>
        <w:widowControl w:val="0"/>
        <w:spacing w:after="120" w:before="120"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keepLines w:val="0"/>
        <w:widowControl w:val="0"/>
        <w:tabs>
          <w:tab w:val="left" w:pos="0"/>
        </w:tabs>
        <w:spacing w:after="60" w:before="240" w:line="240" w:lineRule="auto"/>
        <w:ind w:left="1009"/>
        <w:contextualSpacing w:val="0"/>
        <w:rPr>
          <w:b w:val="1"/>
          <w:sz w:val="22"/>
          <w:szCs w:val="22"/>
        </w:rPr>
      </w:pPr>
      <w:bookmarkStart w:colFirst="0" w:colLast="0" w:name="_3rdcrjn" w:id="11"/>
      <w:bookmarkEnd w:id="11"/>
      <w:r w:rsidDel="00000000" w:rsidR="00000000" w:rsidRPr="00000000">
        <w:rPr>
          <w:b w:val="1"/>
          <w:sz w:val="22"/>
          <w:szCs w:val="22"/>
          <w:rtl w:val="0"/>
        </w:rPr>
        <w:t xml:space="preserve">Communication and Operational Process Topics</w:t>
      </w:r>
    </w:p>
    <w:p w:rsidR="00000000" w:rsidDel="00000000" w:rsidP="00000000" w:rsidRDefault="00000000" w:rsidRPr="00000000">
      <w:pPr>
        <w:widowControl w:val="0"/>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pPr>
        <w:widowControl w:val="0"/>
        <w:numPr>
          <w:ilvl w:val="1"/>
          <w:numId w:val="2"/>
        </w:numPr>
        <w:spacing w:line="36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Every Tuesday at 1pm, at a minimum duration of 30 minutes at an agreed upon location subject to change</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pPr>
        <w:widowControl w:val="0"/>
        <w:numPr>
          <w:ilvl w:val="1"/>
          <w:numId w:val="2"/>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Progress made, shortcomings, upcoming tasks, goals before the next week</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pPr>
        <w:widowControl w:val="0"/>
        <w:numPr>
          <w:ilvl w:val="1"/>
          <w:numId w:val="2"/>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Chais has the task of recording meeting minutes during meetings</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pPr>
        <w:widowControl w:val="0"/>
        <w:numPr>
          <w:ilvl w:val="1"/>
          <w:numId w:val="2"/>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use Messenger to communicate online. Team members will need to check Messenger for messages in our IFB299 Messenger group every day</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 </w:t>
      </w:r>
    </w:p>
    <w:p w:rsidR="00000000" w:rsidDel="00000000" w:rsidP="00000000" w:rsidRDefault="00000000" w:rsidRPr="00000000">
      <w:pPr>
        <w:widowControl w:val="0"/>
        <w:numPr>
          <w:ilvl w:val="1"/>
          <w:numId w:val="2"/>
        </w:numPr>
        <w:spacing w:line="36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4 hours if message was sent before 6pm</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pPr>
        <w:widowControl w:val="0"/>
        <w:numPr>
          <w:ilvl w:val="1"/>
          <w:numId w:val="2"/>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Messenger</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pPr>
        <w:widowControl w:val="0"/>
        <w:numPr>
          <w:ilvl w:val="1"/>
          <w:numId w:val="2"/>
        </w:numPr>
        <w:spacing w:line="36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Inform the team immediately and request for assistance</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w:t>
      </w:r>
    </w:p>
    <w:p w:rsidR="00000000" w:rsidDel="00000000" w:rsidP="00000000" w:rsidRDefault="00000000" w:rsidRPr="00000000">
      <w:pPr>
        <w:widowControl w:val="0"/>
        <w:numPr>
          <w:ilvl w:val="1"/>
          <w:numId w:val="2"/>
        </w:numPr>
        <w:spacing w:line="36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The scrum master is in charge of updating the project plan </w:t>
      </w:r>
    </w:p>
    <w:p w:rsidR="00000000" w:rsidDel="00000000" w:rsidP="00000000" w:rsidRDefault="00000000" w:rsidRPr="00000000">
      <w:pPr>
        <w:widowControl w:val="0"/>
        <w:numPr>
          <w:ilvl w:val="0"/>
          <w:numId w:val="2"/>
        </w:numPr>
        <w:spacing w:line="36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pPr>
        <w:widowControl w:val="0"/>
        <w:numPr>
          <w:ilvl w:val="1"/>
          <w:numId w:val="2"/>
        </w:numPr>
        <w:spacing w:line="36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Electronic documents are stored on google drive and all team members have access to the files. Daniel is the owner of the google drive being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Defining Major and Minor non-compliance</w:t>
      </w:r>
    </w:p>
    <w:p w:rsidR="00000000" w:rsidDel="00000000" w:rsidP="00000000" w:rsidRDefault="00000000" w:rsidRPr="00000000">
      <w:pPr>
        <w:contextualSpacing w:val="0"/>
        <w:rPr/>
      </w:pPr>
      <w:r w:rsidDel="00000000" w:rsidR="00000000" w:rsidRPr="00000000">
        <w:rPr>
          <w:rtl w:val="0"/>
        </w:rPr>
        <w:t xml:space="preserve">Minor non-compliance is defined by an action that has little impact on the overall product but may cause temporary damage to the success of the product or grief for other members.</w:t>
      </w:r>
    </w:p>
    <w:p w:rsidR="00000000" w:rsidDel="00000000" w:rsidP="00000000" w:rsidRDefault="00000000" w:rsidRPr="00000000">
      <w:pPr>
        <w:contextualSpacing w:val="0"/>
        <w:rPr/>
      </w:pPr>
      <w:r w:rsidDel="00000000" w:rsidR="00000000" w:rsidRPr="00000000">
        <w:rPr>
          <w:rtl w:val="0"/>
        </w:rPr>
        <w:t xml:space="preserve">Major non-compliance is defined by an action that has a large impact on the overall product causing an issue that would take a large amount of effort to fix or irreparable damage overall.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Penalties for Major and Minor non-compliance</w:t>
      </w:r>
      <w:r w:rsidDel="00000000" w:rsidR="00000000" w:rsidRPr="00000000">
        <w:rPr>
          <w:rtl w:val="0"/>
        </w:rPr>
        <w:t xml:space="preserve"> (Include but not limited to)</w:t>
      </w:r>
    </w:p>
    <w:p w:rsidR="00000000" w:rsidDel="00000000" w:rsidP="00000000" w:rsidRDefault="00000000" w:rsidRPr="00000000">
      <w:pPr>
        <w:contextualSpacing w:val="0"/>
        <w:rPr/>
      </w:pPr>
      <w:r w:rsidDel="00000000" w:rsidR="00000000" w:rsidRPr="00000000">
        <w:rPr>
          <w:rtl w:val="0"/>
        </w:rPr>
        <w:t xml:space="preserve">Penalties for minor non-compliance include: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Taking on extra workload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Penalties for major non-compliance include: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Removal from the group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Taking on extra workload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Less credit for final product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Negative review from peers</w:t>
      </w: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1008" w:firstLine="0"/>
      </w:pPr>
      <w:rPr/>
    </w:lvl>
    <w:lvl w:ilvl="1">
      <w:start w:val="1"/>
      <w:numFmt w:val="decimal"/>
      <w:lvlText w:val="%1.%2"/>
      <w:lvlJc w:val="left"/>
      <w:pPr>
        <w:ind w:left="5796" w:firstLine="4788"/>
      </w:pPr>
      <w:rPr>
        <w:b w:val="1"/>
        <w:i w:val="0"/>
      </w:rPr>
    </w:lvl>
    <w:lvl w:ilvl="2">
      <w:start w:val="1"/>
      <w:numFmt w:val="decimal"/>
      <w:lvlText w:val="%1.%2.%3"/>
      <w:lvlJc w:val="left"/>
      <w:pPr>
        <w:ind w:left="1008" w:firstLine="0"/>
      </w:pPr>
      <w:rPr/>
    </w:lvl>
    <w:lvl w:ilvl="3">
      <w:start w:val="1"/>
      <w:numFmt w:val="decimal"/>
      <w:lvlText w:val="%1.%2.%3.%4"/>
      <w:lvlJc w:val="left"/>
      <w:pPr>
        <w:ind w:left="504" w:hanging="144"/>
      </w:pPr>
      <w:rPr/>
    </w:lvl>
    <w:lvl w:ilvl="4">
      <w:start w:val="1"/>
      <w:numFmt w:val="decimal"/>
      <w:lvlText w:val="%1.%2.%3.%4.%5."/>
      <w:lvlJc w:val="left"/>
      <w:pPr>
        <w:ind w:left="1008" w:firstLine="215.99999999999994"/>
      </w:pPr>
      <w:rPr/>
    </w:lvl>
    <w:lvl w:ilvl="5">
      <w:start w:val="1"/>
      <w:numFmt w:val="decimal"/>
      <w:lvlText w:val="%1.%2.%3.%4.%5.%6."/>
      <w:lvlJc w:val="left"/>
      <w:pPr>
        <w:ind w:left="1512" w:firstLine="576"/>
      </w:pPr>
      <w:rPr/>
    </w:lvl>
    <w:lvl w:ilvl="6">
      <w:start w:val="1"/>
      <w:numFmt w:val="decimal"/>
      <w:lvlText w:val="%1.%2.%3.%4.%5.%6.%7."/>
      <w:lvlJc w:val="left"/>
      <w:pPr>
        <w:ind w:left="2016" w:firstLine="936"/>
      </w:pPr>
      <w:rPr/>
    </w:lvl>
    <w:lvl w:ilvl="7">
      <w:start w:val="1"/>
      <w:numFmt w:val="decimal"/>
      <w:lvlText w:val="%1.%2.%3.%4.%5.%6.%7.%8."/>
      <w:lvlJc w:val="left"/>
      <w:pPr>
        <w:ind w:left="2520" w:firstLine="1296"/>
      </w:pPr>
      <w:rPr/>
    </w:lvl>
    <w:lvl w:ilvl="8">
      <w:start w:val="1"/>
      <w:numFmt w:val="decimal"/>
      <w:lvlText w:val="%1.%2.%3.%4.%5.%6.%7.%8.%9."/>
      <w:lvlJc w:val="left"/>
      <w:pPr>
        <w:ind w:left="3096" w:firstLine="1656.0000000000002"/>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s>
</file>