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03" w:rsidRDefault="00006EEB" w:rsidP="00006EEB">
      <w:pPr>
        <w:jc w:val="center"/>
        <w:rPr>
          <w:rFonts w:ascii="Bookman Old Style" w:hAnsi="Bookman Old Style"/>
          <w:b/>
          <w:sz w:val="28"/>
          <w:szCs w:val="28"/>
        </w:rPr>
      </w:pPr>
      <w:r w:rsidRPr="00006EEB">
        <w:rPr>
          <w:rFonts w:ascii="Bookman Old Style" w:hAnsi="Bookman Old Style"/>
          <w:b/>
          <w:sz w:val="28"/>
          <w:szCs w:val="28"/>
        </w:rPr>
        <w:t>NOTE A L’ATTENTION DU CONSEILLER PRINCIPAL DU COLLEGE PARLEMENTAIRE</w:t>
      </w:r>
      <w:r>
        <w:rPr>
          <w:rFonts w:ascii="Bookman Old Style" w:hAnsi="Bookman Old Style"/>
          <w:b/>
          <w:sz w:val="28"/>
          <w:szCs w:val="28"/>
        </w:rPr>
        <w:t>.</w:t>
      </w:r>
    </w:p>
    <w:p w:rsidR="00006EEB" w:rsidRDefault="00006EEB" w:rsidP="00006EE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----------------------------------------------------------------------------------------</w:t>
      </w:r>
    </w:p>
    <w:p w:rsidR="00006EEB" w:rsidRDefault="00006EEB" w:rsidP="00006EEB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006EEB" w:rsidRPr="00006EEB" w:rsidRDefault="00006EEB" w:rsidP="00006EEB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CONCERNE : - </w:t>
      </w:r>
      <w:r w:rsidRPr="00006EEB">
        <w:rPr>
          <w:rFonts w:ascii="Bookman Old Style" w:hAnsi="Bookman Old Style"/>
          <w:b/>
          <w:sz w:val="28"/>
          <w:szCs w:val="28"/>
        </w:rPr>
        <w:t>AMENDEMENTS REGLEMENT INTERIEUR</w:t>
      </w:r>
    </w:p>
    <w:p w:rsidR="00006EEB" w:rsidRDefault="00006EEB" w:rsidP="00006EEB">
      <w:pPr>
        <w:pStyle w:val="Paragraphedeliste"/>
        <w:numPr>
          <w:ilvl w:val="0"/>
          <w:numId w:val="1"/>
        </w:numPr>
        <w:ind w:firstLine="1265"/>
        <w:rPr>
          <w:rFonts w:ascii="Bookman Old Style" w:hAnsi="Bookman Old Style"/>
          <w:b/>
          <w:sz w:val="28"/>
          <w:szCs w:val="28"/>
        </w:rPr>
      </w:pPr>
      <w:r w:rsidRPr="00006EEB">
        <w:rPr>
          <w:rFonts w:ascii="Bookman Old Style" w:hAnsi="Bookman Old Style"/>
          <w:b/>
          <w:sz w:val="28"/>
          <w:szCs w:val="28"/>
        </w:rPr>
        <w:t>VOTRE LETTRE N°162/Cab/PR/CPSAPIAD/RLL/SNM/12 du 05 juillet 2012</w:t>
      </w:r>
      <w:r>
        <w:rPr>
          <w:rFonts w:ascii="Bookman Old Style" w:hAnsi="Bookman Old Style"/>
          <w:b/>
          <w:sz w:val="28"/>
          <w:szCs w:val="28"/>
        </w:rPr>
        <w:t>.</w:t>
      </w:r>
      <w:r w:rsidR="00A6542E">
        <w:rPr>
          <w:rFonts w:ascii="Bookman Old Style" w:hAnsi="Bookman Old Style"/>
          <w:b/>
          <w:sz w:val="28"/>
          <w:szCs w:val="28"/>
        </w:rPr>
        <w:t xml:space="preserve"> </w:t>
      </w:r>
    </w:p>
    <w:p w:rsidR="00006EEB" w:rsidRDefault="00006EEB" w:rsidP="00006EEB">
      <w:pPr>
        <w:pStyle w:val="Paragraphedeliste"/>
        <w:ind w:left="1985"/>
        <w:rPr>
          <w:rFonts w:ascii="Bookman Old Style" w:hAnsi="Bookman Old Style"/>
          <w:b/>
          <w:sz w:val="28"/>
          <w:szCs w:val="28"/>
        </w:rPr>
      </w:pPr>
    </w:p>
    <w:p w:rsidR="00006EEB" w:rsidRDefault="00006EEB" w:rsidP="00006EEB">
      <w:pPr>
        <w:pStyle w:val="Paragraphedeliste"/>
        <w:ind w:left="1985"/>
        <w:rPr>
          <w:rFonts w:ascii="Bookman Old Style" w:hAnsi="Bookman Old Style"/>
          <w:b/>
          <w:sz w:val="28"/>
          <w:szCs w:val="28"/>
        </w:rPr>
      </w:pPr>
    </w:p>
    <w:p w:rsidR="00006EEB" w:rsidRDefault="00006EEB" w:rsidP="00006EEB">
      <w:pPr>
        <w:pStyle w:val="Paragraphedeliste"/>
        <w:ind w:left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Référence lettre n°1950/2012 du 03 juillet 2012 du Directeur de Cabinet.</w:t>
      </w:r>
    </w:p>
    <w:p w:rsidR="00006EEB" w:rsidRDefault="00006EEB" w:rsidP="00006EEB">
      <w:pPr>
        <w:pStyle w:val="Paragraphedeliste"/>
        <w:ind w:left="0"/>
        <w:jc w:val="center"/>
        <w:rPr>
          <w:rFonts w:ascii="Bookman Old Style" w:hAnsi="Bookman Old Style"/>
          <w:b/>
          <w:sz w:val="28"/>
          <w:szCs w:val="28"/>
        </w:rPr>
      </w:pPr>
    </w:p>
    <w:p w:rsidR="00006EEB" w:rsidRDefault="00006EEB" w:rsidP="00006EEB">
      <w:pPr>
        <w:pStyle w:val="Paragraphedeliste"/>
        <w:numPr>
          <w:ilvl w:val="0"/>
          <w:numId w:val="2"/>
        </w:numPr>
        <w:ind w:left="426" w:hanging="426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Observation.</w:t>
      </w:r>
    </w:p>
    <w:p w:rsidR="00006EEB" w:rsidRDefault="00006EEB" w:rsidP="00006EEB">
      <w:pPr>
        <w:rPr>
          <w:rFonts w:ascii="Bookman Old Style" w:hAnsi="Bookman Old Style"/>
          <w:b/>
          <w:sz w:val="28"/>
          <w:szCs w:val="28"/>
        </w:rPr>
      </w:pPr>
    </w:p>
    <w:p w:rsidR="00006EEB" w:rsidRDefault="00006EEB" w:rsidP="00006EEB">
      <w:pPr>
        <w:pStyle w:val="Paragraphedeliste"/>
        <w:numPr>
          <w:ilvl w:val="1"/>
          <w:numId w:val="2"/>
        </w:numPr>
        <w:ind w:hanging="862"/>
        <w:rPr>
          <w:rFonts w:ascii="Bookman Old Style" w:hAnsi="Bookman Old Style"/>
          <w:sz w:val="28"/>
          <w:szCs w:val="28"/>
        </w:rPr>
      </w:pPr>
      <w:r w:rsidRPr="00006EEB">
        <w:rPr>
          <w:rFonts w:ascii="Bookman Old Style" w:hAnsi="Bookman Old Style"/>
          <w:sz w:val="28"/>
          <w:szCs w:val="28"/>
        </w:rPr>
        <w:t>La décision n°09/001 du 28/02/2009 portant règlement intérie</w:t>
      </w:r>
      <w:r w:rsidRPr="00006EEB">
        <w:rPr>
          <w:rFonts w:ascii="Bookman Old Style" w:hAnsi="Bookman Old Style"/>
          <w:sz w:val="28"/>
          <w:szCs w:val="28"/>
        </w:rPr>
        <w:t>u</w:t>
      </w:r>
      <w:r w:rsidRPr="00006EEB">
        <w:rPr>
          <w:rFonts w:ascii="Bookman Old Style" w:hAnsi="Bookman Old Style"/>
          <w:sz w:val="28"/>
          <w:szCs w:val="28"/>
        </w:rPr>
        <w:t>r du Cabinet</w:t>
      </w:r>
      <w:r>
        <w:rPr>
          <w:rFonts w:ascii="Bookman Old Style" w:hAnsi="Bookman Old Style"/>
          <w:sz w:val="28"/>
          <w:szCs w:val="28"/>
        </w:rPr>
        <w:t xml:space="preserve"> du Cabinet du Président </w:t>
      </w:r>
      <w:r w:rsidR="003A005C">
        <w:rPr>
          <w:rFonts w:ascii="Bookman Old Style" w:hAnsi="Bookman Old Style"/>
          <w:sz w:val="28"/>
          <w:szCs w:val="28"/>
        </w:rPr>
        <w:t>de la République dérive de l’ordonnance n°09/003 du 30 janvier 2009 portant organisation et fonctionnement du Cabinet du Président de la République et de l’ordonnance n°09/004 du 30 janvier 2009 portant nomination du Directeur de Cabinet et de deux Directeurs de Cabinet Adjoints du Président de la République.</w:t>
      </w:r>
    </w:p>
    <w:p w:rsidR="00B5304E" w:rsidRDefault="00B5304E" w:rsidP="00B5304E">
      <w:pPr>
        <w:pStyle w:val="Paragraphedeliste"/>
        <w:ind w:left="862"/>
        <w:rPr>
          <w:rFonts w:ascii="Bookman Old Style" w:hAnsi="Bookman Old Style"/>
          <w:sz w:val="28"/>
          <w:szCs w:val="28"/>
        </w:rPr>
      </w:pPr>
    </w:p>
    <w:p w:rsidR="003A005C" w:rsidRDefault="003A005C" w:rsidP="00006EEB">
      <w:pPr>
        <w:pStyle w:val="Paragraphedeliste"/>
        <w:numPr>
          <w:ilvl w:val="1"/>
          <w:numId w:val="2"/>
        </w:numPr>
        <w:ind w:hanging="86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L’actualisation ou la </w:t>
      </w:r>
      <w:proofErr w:type="spellStart"/>
      <w:r>
        <w:rPr>
          <w:rFonts w:ascii="Bookman Old Style" w:hAnsi="Bookman Old Style"/>
          <w:sz w:val="28"/>
          <w:szCs w:val="28"/>
        </w:rPr>
        <w:t>reconfirm</w:t>
      </w:r>
      <w:r w:rsidR="00EA7E80">
        <w:rPr>
          <w:rFonts w:ascii="Bookman Old Style" w:hAnsi="Bookman Old Style"/>
          <w:sz w:val="28"/>
          <w:szCs w:val="28"/>
        </w:rPr>
        <w:t>ation</w:t>
      </w:r>
      <w:proofErr w:type="spellEnd"/>
      <w:r w:rsidR="00EA7E80">
        <w:rPr>
          <w:rFonts w:ascii="Bookman Old Style" w:hAnsi="Bookman Old Style"/>
          <w:sz w:val="28"/>
          <w:szCs w:val="28"/>
        </w:rPr>
        <w:t xml:space="preserve"> de ces ordonnances serait </w:t>
      </w:r>
      <w:r>
        <w:rPr>
          <w:rFonts w:ascii="Bookman Old Style" w:hAnsi="Bookman Old Style"/>
          <w:sz w:val="28"/>
          <w:szCs w:val="28"/>
        </w:rPr>
        <w:t>u</w:t>
      </w:r>
      <w:r w:rsidR="00EA7E80">
        <w:rPr>
          <w:rFonts w:ascii="Bookman Old Style" w:hAnsi="Bookman Old Style"/>
          <w:sz w:val="28"/>
          <w:szCs w:val="28"/>
        </w:rPr>
        <w:t>n</w:t>
      </w:r>
      <w:r>
        <w:rPr>
          <w:rFonts w:ascii="Bookman Old Style" w:hAnsi="Bookman Old Style"/>
          <w:sz w:val="28"/>
          <w:szCs w:val="28"/>
        </w:rPr>
        <w:t xml:space="preserve"> préalable nécessaire pour amender et adapter le présent règlement intérieur aux réalités et exigences post-électorale de la mandature 2011-2016.</w:t>
      </w:r>
    </w:p>
    <w:p w:rsidR="00B5304E" w:rsidRPr="00B5304E" w:rsidRDefault="00B5304E" w:rsidP="00B5304E">
      <w:pPr>
        <w:pStyle w:val="Paragraphedeliste"/>
        <w:rPr>
          <w:rFonts w:ascii="Bookman Old Style" w:hAnsi="Bookman Old Style"/>
          <w:sz w:val="28"/>
          <w:szCs w:val="28"/>
        </w:rPr>
      </w:pPr>
    </w:p>
    <w:p w:rsidR="003A005C" w:rsidRDefault="003A005C" w:rsidP="00006EEB">
      <w:pPr>
        <w:pStyle w:val="Paragraphedeliste"/>
        <w:numPr>
          <w:ilvl w:val="1"/>
          <w:numId w:val="2"/>
        </w:numPr>
        <w:ind w:hanging="862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L’actualisation ou la </w:t>
      </w:r>
      <w:proofErr w:type="spellStart"/>
      <w:r>
        <w:rPr>
          <w:rFonts w:ascii="Bookman Old Style" w:hAnsi="Bookman Old Style"/>
          <w:sz w:val="28"/>
          <w:szCs w:val="28"/>
        </w:rPr>
        <w:t>reconfirmation</w:t>
      </w:r>
      <w:proofErr w:type="spellEnd"/>
      <w:r>
        <w:rPr>
          <w:rFonts w:ascii="Bookman Old Style" w:hAnsi="Bookman Old Style"/>
          <w:sz w:val="28"/>
          <w:szCs w:val="28"/>
        </w:rPr>
        <w:t xml:space="preserve"> de ces ordonnances par le Président de la République offrirait aux membres du Cabinet les </w:t>
      </w:r>
      <w:r w:rsidRPr="004B1C88">
        <w:rPr>
          <w:rFonts w:ascii="Bookman Old Style" w:hAnsi="Bookman Old Style"/>
          <w:b/>
          <w:sz w:val="28"/>
          <w:szCs w:val="28"/>
        </w:rPr>
        <w:t>termes de référence</w:t>
      </w:r>
      <w:r>
        <w:rPr>
          <w:rFonts w:ascii="Bookman Old Style" w:hAnsi="Bookman Old Style"/>
          <w:sz w:val="28"/>
          <w:szCs w:val="28"/>
        </w:rPr>
        <w:t xml:space="preserve"> à partir desquels le règlement intérieur serait amendé </w:t>
      </w:r>
      <w:r w:rsidR="004B1C88">
        <w:rPr>
          <w:rFonts w:ascii="Bookman Old Style" w:hAnsi="Bookman Old Style"/>
          <w:sz w:val="28"/>
          <w:szCs w:val="28"/>
        </w:rPr>
        <w:t xml:space="preserve">pour effectuer la </w:t>
      </w:r>
      <w:r w:rsidR="00EA7E80">
        <w:rPr>
          <w:rFonts w:ascii="Bookman Old Style" w:hAnsi="Bookman Old Style"/>
          <w:sz w:val="28"/>
          <w:szCs w:val="28"/>
        </w:rPr>
        <w:t xml:space="preserve">restructuration, </w:t>
      </w:r>
      <w:r w:rsidR="004B1C88">
        <w:rPr>
          <w:rFonts w:ascii="Bookman Old Style" w:hAnsi="Bookman Old Style"/>
          <w:sz w:val="28"/>
          <w:szCs w:val="28"/>
        </w:rPr>
        <w:t xml:space="preserve">le </w:t>
      </w:r>
      <w:r>
        <w:rPr>
          <w:rFonts w:ascii="Bookman Old Style" w:hAnsi="Bookman Old Style"/>
          <w:sz w:val="28"/>
          <w:szCs w:val="28"/>
        </w:rPr>
        <w:t>redimensionnement</w:t>
      </w:r>
      <w:r w:rsidR="004B1C88">
        <w:rPr>
          <w:rFonts w:ascii="Bookman Old Style" w:hAnsi="Bookman Old Style"/>
          <w:sz w:val="28"/>
          <w:szCs w:val="28"/>
        </w:rPr>
        <w:t xml:space="preserve"> ou la</w:t>
      </w:r>
      <w:r>
        <w:rPr>
          <w:rFonts w:ascii="Bookman Old Style" w:hAnsi="Bookman Old Style"/>
          <w:sz w:val="28"/>
          <w:szCs w:val="28"/>
        </w:rPr>
        <w:t xml:space="preserve"> réorientation de la mission, du travail, du personnel et des condition</w:t>
      </w:r>
      <w:r w:rsidR="00B5304E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du service au sein du Cabinet du Président de la République.</w:t>
      </w:r>
    </w:p>
    <w:p w:rsidR="003A005C" w:rsidRDefault="003A005C" w:rsidP="003A005C">
      <w:pPr>
        <w:pStyle w:val="Paragraphedeliste"/>
        <w:ind w:left="862"/>
        <w:rPr>
          <w:rFonts w:ascii="Bookman Old Style" w:hAnsi="Bookman Old Style"/>
          <w:sz w:val="28"/>
          <w:szCs w:val="28"/>
        </w:rPr>
      </w:pPr>
    </w:p>
    <w:p w:rsidR="003A005C" w:rsidRDefault="003A005C" w:rsidP="003A005C">
      <w:pPr>
        <w:pStyle w:val="Paragraphedeliste"/>
        <w:numPr>
          <w:ilvl w:val="0"/>
          <w:numId w:val="2"/>
        </w:numPr>
        <w:ind w:left="426" w:hanging="426"/>
        <w:rPr>
          <w:rFonts w:ascii="Bookman Old Style" w:hAnsi="Bookman Old Style"/>
          <w:b/>
          <w:sz w:val="28"/>
          <w:szCs w:val="28"/>
        </w:rPr>
      </w:pPr>
      <w:r w:rsidRPr="003A005C">
        <w:rPr>
          <w:rFonts w:ascii="Bookman Old Style" w:hAnsi="Bookman Old Style"/>
          <w:b/>
          <w:sz w:val="28"/>
          <w:szCs w:val="28"/>
        </w:rPr>
        <w:t>SUGGESTION</w:t>
      </w:r>
    </w:p>
    <w:p w:rsidR="003A005C" w:rsidRDefault="003A005C" w:rsidP="003A005C">
      <w:pPr>
        <w:rPr>
          <w:rFonts w:ascii="Bookman Old Style" w:hAnsi="Bookman Old Style"/>
          <w:b/>
          <w:sz w:val="28"/>
          <w:szCs w:val="28"/>
        </w:rPr>
      </w:pPr>
    </w:p>
    <w:p w:rsidR="003A005C" w:rsidRPr="00B5304E" w:rsidRDefault="003A005C" w:rsidP="00B5304E">
      <w:pPr>
        <w:pStyle w:val="Paragraphedeliste"/>
        <w:numPr>
          <w:ilvl w:val="0"/>
          <w:numId w:val="3"/>
        </w:numPr>
        <w:ind w:left="709" w:hanging="425"/>
        <w:rPr>
          <w:rFonts w:ascii="Bookman Old Style" w:hAnsi="Bookman Old Style"/>
          <w:sz w:val="28"/>
          <w:szCs w:val="28"/>
        </w:rPr>
      </w:pPr>
      <w:r w:rsidRPr="00B5304E">
        <w:rPr>
          <w:rFonts w:ascii="Bookman Old Style" w:hAnsi="Bookman Old Style"/>
          <w:sz w:val="28"/>
          <w:szCs w:val="28"/>
        </w:rPr>
        <w:t>Il serait souhaitable, que le règlement intérieur</w:t>
      </w:r>
      <w:r w:rsidR="00B5304E" w:rsidRPr="00B5304E">
        <w:rPr>
          <w:rFonts w:ascii="Bookman Old Style" w:hAnsi="Bookman Old Style"/>
          <w:sz w:val="28"/>
          <w:szCs w:val="28"/>
        </w:rPr>
        <w:t xml:space="preserve"> soit édicté sur base de termes de référence précis.</w:t>
      </w:r>
    </w:p>
    <w:p w:rsidR="00B5304E" w:rsidRPr="00B5304E" w:rsidRDefault="00B5304E" w:rsidP="00B5304E">
      <w:pPr>
        <w:pStyle w:val="Paragraphedeliste"/>
        <w:rPr>
          <w:rFonts w:ascii="Bookman Old Style" w:hAnsi="Bookman Old Style"/>
          <w:sz w:val="28"/>
          <w:szCs w:val="28"/>
        </w:rPr>
      </w:pPr>
    </w:p>
    <w:p w:rsidR="00B5304E" w:rsidRDefault="00B5304E" w:rsidP="00B5304E">
      <w:pPr>
        <w:pStyle w:val="Paragraphedeliste"/>
        <w:numPr>
          <w:ilvl w:val="0"/>
          <w:numId w:val="3"/>
        </w:numPr>
        <w:ind w:hanging="436"/>
        <w:rPr>
          <w:rFonts w:ascii="Bookman Old Style" w:hAnsi="Bookman Old Style"/>
          <w:sz w:val="28"/>
          <w:szCs w:val="28"/>
        </w:rPr>
      </w:pPr>
      <w:r w:rsidRPr="00B5304E">
        <w:rPr>
          <w:rFonts w:ascii="Bookman Old Style" w:hAnsi="Bookman Old Style"/>
          <w:sz w:val="28"/>
          <w:szCs w:val="28"/>
        </w:rPr>
        <w:lastRenderedPageBreak/>
        <w:t>Alternativement, il faut renforcer l’actuel règlement intérieur en termes d’application axée sur les facteurs susceptibles à promouvoir la loyauté et fidélité au Chef de l’Etat, l’harmonie</w:t>
      </w:r>
      <w:r w:rsidR="00D5518D">
        <w:rPr>
          <w:rFonts w:ascii="Bookman Old Style" w:hAnsi="Bookman Old Style"/>
          <w:sz w:val="28"/>
          <w:szCs w:val="28"/>
        </w:rPr>
        <w:t xml:space="preserve"> entre les différents membres du Cabinet</w:t>
      </w:r>
      <w:r w:rsidRPr="00B5304E">
        <w:rPr>
          <w:rFonts w:ascii="Bookman Old Style" w:hAnsi="Bookman Old Style"/>
          <w:sz w:val="28"/>
          <w:szCs w:val="28"/>
        </w:rPr>
        <w:t xml:space="preserve"> et la productivité</w:t>
      </w:r>
      <w:r w:rsidR="00D5518D">
        <w:rPr>
          <w:rFonts w:ascii="Bookman Old Style" w:hAnsi="Bookman Old Style"/>
          <w:sz w:val="28"/>
          <w:szCs w:val="28"/>
        </w:rPr>
        <w:t xml:space="preserve"> de chaque personnel dans son domaine politique, administratif, technique ou sécuritaire</w:t>
      </w:r>
      <w:r w:rsidRPr="00B5304E">
        <w:rPr>
          <w:rFonts w:ascii="Bookman Old Style" w:hAnsi="Bookman Old Style"/>
          <w:sz w:val="28"/>
          <w:szCs w:val="28"/>
        </w:rPr>
        <w:t>.</w:t>
      </w:r>
    </w:p>
    <w:p w:rsidR="00D5518D" w:rsidRPr="00D5518D" w:rsidRDefault="00D5518D" w:rsidP="00D5518D">
      <w:pPr>
        <w:pStyle w:val="Paragraphedeliste"/>
        <w:rPr>
          <w:rFonts w:ascii="Bookman Old Style" w:hAnsi="Bookman Old Style"/>
          <w:sz w:val="28"/>
          <w:szCs w:val="28"/>
        </w:rPr>
      </w:pPr>
    </w:p>
    <w:p w:rsidR="00D5518D" w:rsidRDefault="00D5518D" w:rsidP="00B5304E">
      <w:pPr>
        <w:pStyle w:val="Paragraphedeliste"/>
        <w:numPr>
          <w:ilvl w:val="0"/>
          <w:numId w:val="3"/>
        </w:numPr>
        <w:ind w:hanging="43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Le principe de subsidiarité et le principe d’équivalence au sein du </w:t>
      </w:r>
      <w:r w:rsidR="006A3A66">
        <w:rPr>
          <w:rFonts w:ascii="Bookman Old Style" w:hAnsi="Bookman Old Style"/>
          <w:sz w:val="28"/>
          <w:szCs w:val="28"/>
        </w:rPr>
        <w:t>P</w:t>
      </w:r>
      <w:r>
        <w:rPr>
          <w:rFonts w:ascii="Bookman Old Style" w:hAnsi="Bookman Old Style"/>
          <w:sz w:val="28"/>
          <w:szCs w:val="28"/>
        </w:rPr>
        <w:t xml:space="preserve">ouvoir </w:t>
      </w:r>
      <w:r w:rsidR="006A3A66">
        <w:rPr>
          <w:rFonts w:ascii="Bookman Old Style" w:hAnsi="Bookman Old Style"/>
          <w:sz w:val="28"/>
          <w:szCs w:val="28"/>
        </w:rPr>
        <w:t>E</w:t>
      </w:r>
      <w:r>
        <w:rPr>
          <w:rFonts w:ascii="Bookman Old Style" w:hAnsi="Bookman Old Style"/>
          <w:sz w:val="28"/>
          <w:szCs w:val="28"/>
        </w:rPr>
        <w:t xml:space="preserve">xécutif seraient </w:t>
      </w:r>
      <w:r w:rsidR="008A2D69">
        <w:rPr>
          <w:rFonts w:ascii="Bookman Old Style" w:hAnsi="Bookman Old Style"/>
          <w:sz w:val="28"/>
          <w:szCs w:val="28"/>
        </w:rPr>
        <w:t>nécessaires</w:t>
      </w:r>
      <w:r>
        <w:rPr>
          <w:rFonts w:ascii="Bookman Old Style" w:hAnsi="Bookman Old Style"/>
          <w:sz w:val="28"/>
          <w:szCs w:val="28"/>
        </w:rPr>
        <w:t xml:space="preserve"> p</w:t>
      </w:r>
      <w:r w:rsidR="00034CE6">
        <w:rPr>
          <w:rFonts w:ascii="Bookman Old Style" w:hAnsi="Bookman Old Style"/>
          <w:sz w:val="28"/>
          <w:szCs w:val="28"/>
        </w:rPr>
        <w:t>ou</w:t>
      </w:r>
      <w:r>
        <w:rPr>
          <w:rFonts w:ascii="Bookman Old Style" w:hAnsi="Bookman Old Style"/>
          <w:sz w:val="28"/>
          <w:szCs w:val="28"/>
        </w:rPr>
        <w:t xml:space="preserve">r </w:t>
      </w:r>
      <w:r w:rsidR="00034CE6">
        <w:rPr>
          <w:rFonts w:ascii="Bookman Old Style" w:hAnsi="Bookman Old Style"/>
          <w:sz w:val="28"/>
          <w:szCs w:val="28"/>
        </w:rPr>
        <w:t xml:space="preserve">consolider le travail de suivi et de </w:t>
      </w:r>
      <w:r>
        <w:rPr>
          <w:rFonts w:ascii="Bookman Old Style" w:hAnsi="Bookman Old Style"/>
          <w:sz w:val="28"/>
          <w:szCs w:val="28"/>
        </w:rPr>
        <w:t>coopération entre le Cabinet du Chef de l’Etat</w:t>
      </w:r>
      <w:r w:rsidR="00034CE6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la </w:t>
      </w:r>
      <w:r w:rsidR="00034CE6">
        <w:rPr>
          <w:rFonts w:ascii="Bookman Old Style" w:hAnsi="Bookman Old Style"/>
          <w:sz w:val="28"/>
          <w:szCs w:val="28"/>
        </w:rPr>
        <w:t>P</w:t>
      </w:r>
      <w:r>
        <w:rPr>
          <w:rFonts w:ascii="Bookman Old Style" w:hAnsi="Bookman Old Style"/>
          <w:sz w:val="28"/>
          <w:szCs w:val="28"/>
        </w:rPr>
        <w:t>rimature et le Gouvernement.</w:t>
      </w:r>
    </w:p>
    <w:p w:rsidR="00164604" w:rsidRPr="00164604" w:rsidRDefault="00164604" w:rsidP="00164604">
      <w:pPr>
        <w:pStyle w:val="Paragraphedeliste"/>
        <w:rPr>
          <w:rFonts w:ascii="Bookman Old Style" w:hAnsi="Bookman Old Style"/>
          <w:sz w:val="28"/>
          <w:szCs w:val="28"/>
        </w:rPr>
      </w:pPr>
    </w:p>
    <w:p w:rsidR="00164604" w:rsidRDefault="00164604" w:rsidP="00164604">
      <w:pPr>
        <w:pStyle w:val="Paragraphedeliste"/>
        <w:rPr>
          <w:rFonts w:ascii="Bookman Old Style" w:hAnsi="Bookman Old Style"/>
          <w:sz w:val="28"/>
          <w:szCs w:val="28"/>
        </w:rPr>
      </w:pPr>
    </w:p>
    <w:p w:rsidR="00B5304E" w:rsidRPr="00B5304E" w:rsidRDefault="00B5304E" w:rsidP="00B5304E">
      <w:pPr>
        <w:pStyle w:val="Paragraphedeliste"/>
        <w:rPr>
          <w:rFonts w:ascii="Bookman Old Style" w:hAnsi="Bookman Old Style"/>
          <w:sz w:val="28"/>
          <w:szCs w:val="28"/>
        </w:rPr>
      </w:pPr>
    </w:p>
    <w:p w:rsidR="00B5304E" w:rsidRDefault="00B5304E" w:rsidP="00B5304E">
      <w:pPr>
        <w:rPr>
          <w:rFonts w:ascii="Bookman Old Style" w:hAnsi="Bookman Old Style"/>
          <w:sz w:val="28"/>
          <w:szCs w:val="28"/>
        </w:rPr>
      </w:pPr>
    </w:p>
    <w:p w:rsidR="00B5304E" w:rsidRDefault="00B5304E" w:rsidP="00B5304E">
      <w:pPr>
        <w:ind w:left="424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Fait à Kinshasa, le 10 juillet 2012.</w:t>
      </w:r>
    </w:p>
    <w:p w:rsidR="00B5304E" w:rsidRDefault="00B5304E" w:rsidP="00B5304E">
      <w:pPr>
        <w:ind w:left="4248"/>
        <w:rPr>
          <w:rFonts w:ascii="Bookman Old Style" w:hAnsi="Bookman Old Style"/>
          <w:sz w:val="28"/>
          <w:szCs w:val="28"/>
        </w:rPr>
      </w:pPr>
    </w:p>
    <w:p w:rsidR="00B5304E" w:rsidRDefault="00B5304E" w:rsidP="00B5304E">
      <w:pPr>
        <w:ind w:left="4248"/>
        <w:rPr>
          <w:rFonts w:ascii="Bookman Old Style" w:hAnsi="Bookman Old Style"/>
          <w:sz w:val="28"/>
          <w:szCs w:val="28"/>
        </w:rPr>
      </w:pPr>
    </w:p>
    <w:p w:rsidR="00B5304E" w:rsidRPr="00B5304E" w:rsidRDefault="00B5304E" w:rsidP="00B5304E">
      <w:pPr>
        <w:ind w:left="4248"/>
        <w:rPr>
          <w:rFonts w:ascii="Bookman Old Style" w:hAnsi="Bookman Old Style"/>
          <w:b/>
          <w:sz w:val="28"/>
          <w:szCs w:val="28"/>
        </w:rPr>
      </w:pPr>
    </w:p>
    <w:p w:rsidR="00B5304E" w:rsidRPr="00B5304E" w:rsidRDefault="00B5304E" w:rsidP="00B5304E">
      <w:pPr>
        <w:ind w:left="4248"/>
        <w:rPr>
          <w:rFonts w:ascii="Bookman Old Style" w:hAnsi="Bookman Old Style"/>
          <w:b/>
          <w:sz w:val="28"/>
          <w:szCs w:val="28"/>
        </w:rPr>
      </w:pPr>
      <w:r w:rsidRPr="00B5304E">
        <w:rPr>
          <w:rFonts w:ascii="Bookman Old Style" w:hAnsi="Bookman Old Style"/>
          <w:b/>
          <w:sz w:val="28"/>
          <w:szCs w:val="28"/>
        </w:rPr>
        <w:tab/>
      </w:r>
      <w:r w:rsidRPr="00B5304E">
        <w:rPr>
          <w:rFonts w:ascii="Bookman Old Style" w:hAnsi="Bookman Old Style"/>
          <w:b/>
          <w:sz w:val="28"/>
          <w:szCs w:val="28"/>
        </w:rPr>
        <w:tab/>
        <w:t xml:space="preserve"> </w:t>
      </w:r>
      <w:r w:rsidR="004A0D2D">
        <w:rPr>
          <w:rFonts w:ascii="Bookman Old Style" w:hAnsi="Bookman Old Style"/>
          <w:b/>
          <w:sz w:val="28"/>
          <w:szCs w:val="28"/>
        </w:rPr>
        <w:t xml:space="preserve">  Collège.-</w:t>
      </w:r>
      <w:bookmarkStart w:id="0" w:name="_GoBack"/>
      <w:bookmarkEnd w:id="0"/>
    </w:p>
    <w:sectPr w:rsidR="00B5304E" w:rsidRPr="00B530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37F" w:rsidRDefault="004F537F" w:rsidP="00B44012">
      <w:r>
        <w:separator/>
      </w:r>
    </w:p>
  </w:endnote>
  <w:endnote w:type="continuationSeparator" w:id="0">
    <w:p w:rsidR="004F537F" w:rsidRDefault="004F537F" w:rsidP="00B4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2960407"/>
      <w:docPartObj>
        <w:docPartGallery w:val="Page Numbers (Bottom of Page)"/>
        <w:docPartUnique/>
      </w:docPartObj>
    </w:sdtPr>
    <w:sdtContent>
      <w:p w:rsidR="00B44012" w:rsidRDefault="00B4401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EFC">
          <w:rPr>
            <w:noProof/>
          </w:rPr>
          <w:t>2</w:t>
        </w:r>
        <w:r>
          <w:fldChar w:fldCharType="end"/>
        </w:r>
      </w:p>
    </w:sdtContent>
  </w:sdt>
  <w:p w:rsidR="00B44012" w:rsidRDefault="00B440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37F" w:rsidRDefault="004F537F" w:rsidP="00B44012">
      <w:r>
        <w:separator/>
      </w:r>
    </w:p>
  </w:footnote>
  <w:footnote w:type="continuationSeparator" w:id="0">
    <w:p w:rsidR="004F537F" w:rsidRDefault="004F537F" w:rsidP="00B4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4AFF"/>
    <w:multiLevelType w:val="hybridMultilevel"/>
    <w:tmpl w:val="C1101CAC"/>
    <w:lvl w:ilvl="0" w:tplc="2B6C3CE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800F0"/>
    <w:multiLevelType w:val="multilevel"/>
    <w:tmpl w:val="48708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43E3DF6"/>
    <w:multiLevelType w:val="hybridMultilevel"/>
    <w:tmpl w:val="1200E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EB"/>
    <w:rsid w:val="00006EEB"/>
    <w:rsid w:val="00034CE6"/>
    <w:rsid w:val="00065B03"/>
    <w:rsid w:val="00164604"/>
    <w:rsid w:val="00223893"/>
    <w:rsid w:val="00315CDE"/>
    <w:rsid w:val="003A005C"/>
    <w:rsid w:val="004A0D2D"/>
    <w:rsid w:val="004B1C88"/>
    <w:rsid w:val="004F537F"/>
    <w:rsid w:val="006A3A66"/>
    <w:rsid w:val="008027A7"/>
    <w:rsid w:val="008A2D69"/>
    <w:rsid w:val="00A6542E"/>
    <w:rsid w:val="00B44012"/>
    <w:rsid w:val="00B5304E"/>
    <w:rsid w:val="00D5518D"/>
    <w:rsid w:val="00E3256E"/>
    <w:rsid w:val="00E35EFC"/>
    <w:rsid w:val="00EA7E80"/>
    <w:rsid w:val="00E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6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E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30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0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440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401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440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401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6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E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30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0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440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401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440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401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2012-07-10T12:27:00Z</cp:lastPrinted>
  <dcterms:created xsi:type="dcterms:W3CDTF">2012-07-10T13:23:00Z</dcterms:created>
  <dcterms:modified xsi:type="dcterms:W3CDTF">2012-07-10T13:23:00Z</dcterms:modified>
</cp:coreProperties>
</file>