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CD" w:rsidRPr="0052547B" w:rsidRDefault="000243CD" w:rsidP="000243CD">
      <w:pPr>
        <w:rPr>
          <w:sz w:val="18"/>
          <w:szCs w:val="18"/>
        </w:rPr>
      </w:pPr>
      <w:r w:rsidRPr="0052547B">
        <w:rPr>
          <w:szCs w:val="24"/>
        </w:rPr>
        <w:tab/>
      </w:r>
      <w:r w:rsidRPr="0052547B">
        <w:rPr>
          <w:szCs w:val="24"/>
        </w:rPr>
        <w:tab/>
      </w:r>
      <w:r w:rsidRPr="0052547B">
        <w:rPr>
          <w:szCs w:val="24"/>
        </w:rPr>
        <w:tab/>
      </w:r>
      <w:r w:rsidRPr="0052547B">
        <w:rPr>
          <w:szCs w:val="24"/>
        </w:rPr>
        <w:tab/>
      </w:r>
      <w:r w:rsidRPr="0052547B">
        <w:rPr>
          <w:szCs w:val="24"/>
        </w:rPr>
        <w:tab/>
      </w:r>
      <w:r w:rsidRPr="0052547B">
        <w:rPr>
          <w:szCs w:val="24"/>
        </w:rPr>
        <w:tab/>
      </w:r>
    </w:p>
    <w:p w:rsidR="000243CD" w:rsidRPr="00C529B3" w:rsidRDefault="000243CD" w:rsidP="000243CD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>REPUBLIQUE DEMOCRATIQUE DU CONGO</w:t>
      </w:r>
    </w:p>
    <w:p w:rsidR="000243CD" w:rsidRPr="00C529B3" w:rsidRDefault="000243CD" w:rsidP="000243CD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 xml:space="preserve"> CABINET DU PRESIDENT DE </w:t>
      </w:r>
      <w:smartTag w:uri="urn:schemas-microsoft-com:office:smarttags" w:element="PersonName">
        <w:smartTagPr>
          <w:attr w:name="ProductID" w:val="LA REPUBLIQUE"/>
        </w:smartTagPr>
        <w:r w:rsidRPr="00C529B3">
          <w:rPr>
            <w:rFonts w:cs="Tahoma"/>
            <w:b/>
            <w:bCs/>
            <w:sz w:val="36"/>
            <w:szCs w:val="36"/>
          </w:rPr>
          <w:t>LA REPUBLIQUE</w:t>
        </w:r>
      </w:smartTag>
    </w:p>
    <w:p w:rsidR="000243CD" w:rsidRPr="00C529B3" w:rsidRDefault="000243CD" w:rsidP="000243CD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43CD" w:rsidRPr="00FF2A5D" w:rsidRDefault="000243CD" w:rsidP="000243CD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0243CD" w:rsidRPr="00FF2A5D" w:rsidRDefault="000243CD" w:rsidP="000243CD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0243CD" w:rsidRDefault="000243CD" w:rsidP="000243CD">
      <w:pPr>
        <w:jc w:val="center"/>
        <w:rPr>
          <w:rFonts w:ascii="Monotype Corsiva" w:hAnsi="Monotype Corsiva" w:cs="Tahoma"/>
          <w:b/>
          <w:bCs/>
          <w:sz w:val="40"/>
          <w:szCs w:val="40"/>
        </w:rPr>
      </w:pP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Collège chargé </w:t>
      </w:r>
      <w:r>
        <w:rPr>
          <w:rFonts w:ascii="Monotype Corsiva" w:hAnsi="Monotype Corsiva" w:cs="Tahoma"/>
          <w:b/>
          <w:bCs/>
          <w:sz w:val="40"/>
          <w:szCs w:val="40"/>
        </w:rPr>
        <w:t>du Suivi des Activités</w:t>
      </w: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 </w:t>
      </w:r>
      <w:r>
        <w:rPr>
          <w:rFonts w:ascii="Monotype Corsiva" w:hAnsi="Monotype Corsiva" w:cs="Tahoma"/>
          <w:b/>
          <w:bCs/>
          <w:sz w:val="40"/>
          <w:szCs w:val="40"/>
        </w:rPr>
        <w:t xml:space="preserve">du Parlement et des </w:t>
      </w:r>
      <w:r w:rsidRPr="0063525F">
        <w:rPr>
          <w:rFonts w:ascii="Monotype Corsiva" w:hAnsi="Monotype Corsiva" w:cs="Tahoma"/>
          <w:b/>
          <w:bCs/>
          <w:sz w:val="40"/>
          <w:szCs w:val="40"/>
          <w:u w:val="single"/>
        </w:rPr>
        <w:t xml:space="preserve">Institutions d’Appui à </w:t>
      </w:r>
      <w:smartTag w:uri="urn:schemas-microsoft-com:office:smarttags" w:element="PersonName">
        <w:smartTagPr>
          <w:attr w:name="ProductID" w:val="la D￩mocratie"/>
        </w:smartTagPr>
        <w:r w:rsidRPr="0063525F">
          <w:rPr>
            <w:rFonts w:ascii="Monotype Corsiva" w:hAnsi="Monotype Corsiva" w:cs="Tahoma"/>
            <w:b/>
            <w:bCs/>
            <w:sz w:val="40"/>
            <w:szCs w:val="40"/>
            <w:u w:val="single"/>
          </w:rPr>
          <w:t>la Démocratie</w:t>
        </w:r>
      </w:smartTag>
    </w:p>
    <w:p w:rsidR="000243CD" w:rsidRDefault="000243CD" w:rsidP="000243CD">
      <w:pPr>
        <w:jc w:val="center"/>
        <w:rPr>
          <w:rFonts w:ascii="Arial Narrow" w:hAnsi="Arial Narrow"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="00736721">
        <w:rPr>
          <w:rFonts w:ascii="Arial Narrow" w:hAnsi="Arial Narrow" w:cs="Tahoma"/>
          <w:bCs/>
          <w:sz w:val="28"/>
          <w:szCs w:val="28"/>
        </w:rPr>
        <w:t xml:space="preserve"> </w:t>
      </w:r>
    </w:p>
    <w:p w:rsidR="000243CD" w:rsidRPr="00670ADB" w:rsidRDefault="000243CD" w:rsidP="000243CD">
      <w:pPr>
        <w:rPr>
          <w:rFonts w:ascii="Script MT Bold" w:hAnsi="Script MT Bold"/>
          <w:i/>
          <w:sz w:val="40"/>
          <w:szCs w:val="40"/>
          <w:u w:val="single"/>
        </w:rPr>
      </w:pPr>
      <w:r w:rsidRPr="00670ADB">
        <w:rPr>
          <w:rFonts w:ascii="Script MT Bold" w:hAnsi="Script MT Bold"/>
          <w:i/>
          <w:sz w:val="40"/>
          <w:szCs w:val="40"/>
          <w:u w:val="single"/>
        </w:rPr>
        <w:t xml:space="preserve">Le Conseiller Principal </w:t>
      </w:r>
    </w:p>
    <w:p w:rsidR="000243CD" w:rsidRDefault="000243CD" w:rsidP="000243CD"/>
    <w:p w:rsidR="000243CD" w:rsidRDefault="000243CD" w:rsidP="000243CD">
      <w:pPr>
        <w:rPr>
          <w:rFonts w:ascii="Arial" w:hAnsi="Arial" w:cs="Arial"/>
          <w:sz w:val="28"/>
          <w:szCs w:val="28"/>
          <w:u w:val="single"/>
        </w:rPr>
      </w:pPr>
      <w:r w:rsidRPr="001B4A99">
        <w:rPr>
          <w:sz w:val="28"/>
          <w:szCs w:val="28"/>
        </w:rPr>
        <w:t>N/Réf. :      /CAB/PR/CPSAPIAD/RLL/</w:t>
      </w:r>
      <w:r>
        <w:rPr>
          <w:sz w:val="28"/>
          <w:szCs w:val="28"/>
        </w:rPr>
        <w:t>BGA/</w:t>
      </w:r>
      <w:r w:rsidRPr="001B4A99">
        <w:rPr>
          <w:sz w:val="28"/>
          <w:szCs w:val="28"/>
        </w:rPr>
        <w:t>SNM/10</w:t>
      </w:r>
    </w:p>
    <w:p w:rsidR="000243CD" w:rsidRPr="00936704" w:rsidRDefault="000243CD" w:rsidP="000243CD">
      <w:pPr>
        <w:ind w:left="4613"/>
        <w:rPr>
          <w:rFonts w:ascii="Arial" w:hAnsi="Arial" w:cs="Arial"/>
          <w:sz w:val="20"/>
          <w:szCs w:val="20"/>
          <w:u w:val="single"/>
        </w:rPr>
      </w:pPr>
    </w:p>
    <w:p w:rsidR="000243CD" w:rsidRPr="001B4A99" w:rsidRDefault="000243CD" w:rsidP="000243CD">
      <w:pPr>
        <w:jc w:val="center"/>
        <w:rPr>
          <w:b/>
          <w:sz w:val="28"/>
          <w:szCs w:val="28"/>
        </w:rPr>
      </w:pPr>
      <w:r w:rsidRPr="001B4A99">
        <w:rPr>
          <w:b/>
          <w:sz w:val="28"/>
          <w:szCs w:val="28"/>
        </w:rPr>
        <w:t>NOTE A L’ATTENTION DE SON EXCELLENCE MONSIEUR</w:t>
      </w:r>
    </w:p>
    <w:p w:rsidR="000243CD" w:rsidRPr="0073675E" w:rsidRDefault="000243CD" w:rsidP="000243CD">
      <w:pPr>
        <w:jc w:val="center"/>
        <w:rPr>
          <w:b/>
          <w:sz w:val="16"/>
          <w:szCs w:val="16"/>
          <w:u w:val="single"/>
        </w:rPr>
      </w:pPr>
      <w:r w:rsidRPr="001B4A99">
        <w:rPr>
          <w:b/>
          <w:sz w:val="28"/>
          <w:szCs w:val="28"/>
          <w:u w:val="single"/>
        </w:rPr>
        <w:t>LE DIRECTEUR DE CABINET DU CHEF DE L’ETAT</w:t>
      </w:r>
      <w:r>
        <w:rPr>
          <w:b/>
          <w:sz w:val="28"/>
          <w:szCs w:val="28"/>
          <w:u w:val="single"/>
        </w:rPr>
        <w:t>.</w:t>
      </w:r>
    </w:p>
    <w:p w:rsidR="000243CD" w:rsidRPr="00936704" w:rsidRDefault="000243CD" w:rsidP="000243CD">
      <w:pPr>
        <w:rPr>
          <w:sz w:val="20"/>
          <w:szCs w:val="20"/>
          <w:u w:val="single"/>
        </w:rPr>
      </w:pPr>
    </w:p>
    <w:p w:rsidR="000243CD" w:rsidRPr="00E57B9B" w:rsidRDefault="000243CD" w:rsidP="000243CD">
      <w:pPr>
        <w:pStyle w:val="Paragraphedeliste"/>
        <w:ind w:left="1560" w:hanging="1560"/>
        <w:rPr>
          <w:b/>
          <w:sz w:val="28"/>
          <w:szCs w:val="28"/>
        </w:rPr>
      </w:pPr>
      <w:r w:rsidRPr="00E57B9B">
        <w:rPr>
          <w:b/>
          <w:sz w:val="28"/>
          <w:szCs w:val="28"/>
          <w:u w:val="single"/>
        </w:rPr>
        <w:t>Concerne</w:t>
      </w:r>
      <w:r w:rsidRPr="00E57B9B">
        <w:rPr>
          <w:b/>
          <w:sz w:val="28"/>
          <w:szCs w:val="28"/>
        </w:rPr>
        <w:t xml:space="preserve"> : Mise en demeure </w:t>
      </w:r>
      <w:r w:rsidR="00E41944">
        <w:rPr>
          <w:b/>
          <w:sz w:val="28"/>
          <w:szCs w:val="28"/>
        </w:rPr>
        <w:t>de la chaîne Congo Média Chanel  et</w:t>
      </w:r>
      <w:r w:rsidRPr="00E57B9B">
        <w:rPr>
          <w:b/>
          <w:sz w:val="28"/>
          <w:szCs w:val="28"/>
        </w:rPr>
        <w:t xml:space="preserve"> invitation</w:t>
      </w:r>
      <w:r w:rsidR="00E41944">
        <w:rPr>
          <w:b/>
          <w:sz w:val="28"/>
          <w:szCs w:val="28"/>
        </w:rPr>
        <w:t xml:space="preserve"> du Directeur des programmes de la dite  chaîne.</w:t>
      </w:r>
    </w:p>
    <w:p w:rsidR="000243CD" w:rsidRPr="00E57B9B" w:rsidRDefault="000243CD" w:rsidP="000243CD">
      <w:pPr>
        <w:pStyle w:val="Paragraphedeliste"/>
        <w:ind w:left="1560" w:hanging="1560"/>
        <w:rPr>
          <w:b/>
          <w:sz w:val="28"/>
          <w:szCs w:val="28"/>
          <w:vertAlign w:val="superscript"/>
        </w:rPr>
      </w:pPr>
    </w:p>
    <w:p w:rsidR="000243CD" w:rsidRPr="00E57B9B" w:rsidRDefault="000243CD" w:rsidP="000243CD">
      <w:pPr>
        <w:pStyle w:val="Paragraphedeliste"/>
        <w:numPr>
          <w:ilvl w:val="0"/>
          <w:numId w:val="1"/>
        </w:numPr>
        <w:ind w:left="284" w:hanging="284"/>
        <w:rPr>
          <w:sz w:val="28"/>
          <w:szCs w:val="28"/>
        </w:rPr>
      </w:pPr>
      <w:r w:rsidRPr="00E57B9B">
        <w:rPr>
          <w:sz w:val="28"/>
          <w:szCs w:val="28"/>
        </w:rPr>
        <w:t xml:space="preserve">En date du 26 mai 2010, le bureau de la Haute Autorité des Médias examinant les rapports du Centre de Monitoring </w:t>
      </w:r>
      <w:r w:rsidR="00CB6BE9">
        <w:rPr>
          <w:sz w:val="28"/>
          <w:szCs w:val="28"/>
        </w:rPr>
        <w:t>des Médias et adressant</w:t>
      </w:r>
      <w:r w:rsidRPr="00E57B9B">
        <w:rPr>
          <w:sz w:val="28"/>
          <w:szCs w:val="28"/>
        </w:rPr>
        <w:t xml:space="preserve"> à </w:t>
      </w:r>
      <w:r w:rsidR="00CB6BE9">
        <w:rPr>
          <w:sz w:val="28"/>
          <w:szCs w:val="28"/>
        </w:rPr>
        <w:t xml:space="preserve">la </w:t>
      </w:r>
      <w:r w:rsidR="00CB6BE9" w:rsidRPr="00E57B9B">
        <w:rPr>
          <w:sz w:val="28"/>
          <w:szCs w:val="28"/>
        </w:rPr>
        <w:t>chaîne Congo Média Chanel</w:t>
      </w:r>
      <w:r w:rsidR="00CB6BE9">
        <w:rPr>
          <w:sz w:val="28"/>
          <w:szCs w:val="28"/>
        </w:rPr>
        <w:t xml:space="preserve">, une mise </w:t>
      </w:r>
      <w:r w:rsidRPr="00E57B9B">
        <w:rPr>
          <w:sz w:val="28"/>
          <w:szCs w:val="28"/>
        </w:rPr>
        <w:t xml:space="preserve"> en demeure conformément à l’article 47 de la loi n°04/017 du 30 juillet 2004 pour :</w:t>
      </w:r>
    </w:p>
    <w:p w:rsidR="000243CD" w:rsidRPr="00E57B9B" w:rsidRDefault="000243CD" w:rsidP="000243CD">
      <w:pPr>
        <w:pStyle w:val="Paragraphedeliste"/>
        <w:ind w:left="284"/>
        <w:rPr>
          <w:sz w:val="28"/>
          <w:szCs w:val="28"/>
        </w:rPr>
      </w:pPr>
    </w:p>
    <w:p w:rsidR="000243CD" w:rsidRPr="00E57B9B" w:rsidRDefault="000243CD" w:rsidP="000243C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57B9B">
        <w:rPr>
          <w:sz w:val="28"/>
          <w:szCs w:val="28"/>
        </w:rPr>
        <w:t>Avoir</w:t>
      </w:r>
      <w:r w:rsidR="009D7A94">
        <w:rPr>
          <w:sz w:val="28"/>
          <w:szCs w:val="28"/>
        </w:rPr>
        <w:t xml:space="preserve"> diffus</w:t>
      </w:r>
      <w:r w:rsidRPr="00E57B9B">
        <w:rPr>
          <w:sz w:val="28"/>
          <w:szCs w:val="28"/>
        </w:rPr>
        <w:t>é un élément sur l’intervention de Monsieur KUDURA KASONGO, qui s’adressant aux m</w:t>
      </w:r>
      <w:r w:rsidR="009C462A">
        <w:rPr>
          <w:sz w:val="28"/>
          <w:szCs w:val="28"/>
        </w:rPr>
        <w:t xml:space="preserve">embres de son parti politique, </w:t>
      </w:r>
      <w:r w:rsidRPr="00E57B9B">
        <w:rPr>
          <w:sz w:val="28"/>
          <w:szCs w:val="28"/>
        </w:rPr>
        <w:t>s’est mis à condamner vivement la réaction musclée des forces Armées de la République Démocratique du Congo contre les insurgés ;</w:t>
      </w:r>
    </w:p>
    <w:p w:rsidR="000243CD" w:rsidRPr="00E57B9B" w:rsidRDefault="000243CD" w:rsidP="000243C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57B9B">
        <w:rPr>
          <w:sz w:val="28"/>
          <w:szCs w:val="28"/>
        </w:rPr>
        <w:t>Avoir, inciter les forces armées de la RDC à se détourner de leurs devoirs ;</w:t>
      </w:r>
    </w:p>
    <w:p w:rsidR="000243CD" w:rsidRPr="00E57B9B" w:rsidRDefault="000243CD" w:rsidP="000243C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57B9B">
        <w:rPr>
          <w:sz w:val="28"/>
          <w:szCs w:val="28"/>
        </w:rPr>
        <w:t>Avoir de ce fait, violé les articles 42, 45, 59, 88</w:t>
      </w:r>
      <w:r w:rsidR="0039438D">
        <w:rPr>
          <w:sz w:val="28"/>
          <w:szCs w:val="28"/>
        </w:rPr>
        <w:t>,</w:t>
      </w:r>
      <w:r w:rsidRPr="00E57B9B">
        <w:rPr>
          <w:sz w:val="28"/>
          <w:szCs w:val="28"/>
        </w:rPr>
        <w:t xml:space="preserve"> 135 du code pénal et les articles 11 et 13 du code d’éthique et de déontologie du journaliste du 04 mars 2004. </w:t>
      </w:r>
    </w:p>
    <w:p w:rsidR="000243CD" w:rsidRPr="00E57B9B" w:rsidRDefault="000243CD" w:rsidP="000243CD">
      <w:pPr>
        <w:rPr>
          <w:sz w:val="28"/>
          <w:szCs w:val="28"/>
        </w:rPr>
      </w:pPr>
    </w:p>
    <w:p w:rsidR="00E57B9B" w:rsidRPr="00E57B9B" w:rsidRDefault="000243CD" w:rsidP="00E57B9B">
      <w:pPr>
        <w:pStyle w:val="Paragraphedeliste"/>
        <w:numPr>
          <w:ilvl w:val="0"/>
          <w:numId w:val="1"/>
        </w:numPr>
        <w:ind w:left="284" w:hanging="284"/>
        <w:rPr>
          <w:sz w:val="28"/>
          <w:szCs w:val="28"/>
        </w:rPr>
      </w:pPr>
      <w:r w:rsidRPr="00E57B9B">
        <w:rPr>
          <w:sz w:val="28"/>
          <w:szCs w:val="28"/>
        </w:rPr>
        <w:t xml:space="preserve">De ce fait, </w:t>
      </w:r>
      <w:r w:rsidR="00CB6BE9">
        <w:rPr>
          <w:sz w:val="28"/>
          <w:szCs w:val="28"/>
        </w:rPr>
        <w:t xml:space="preserve">le Directeur des programmes </w:t>
      </w:r>
      <w:r w:rsidRPr="00E57B9B">
        <w:rPr>
          <w:sz w:val="28"/>
          <w:szCs w:val="28"/>
        </w:rPr>
        <w:t xml:space="preserve">de la dite chaîne de se présenter le 28 mai 2010 à 11 heures pour se </w:t>
      </w:r>
      <w:r w:rsidR="009D7A94">
        <w:rPr>
          <w:sz w:val="28"/>
          <w:szCs w:val="28"/>
        </w:rPr>
        <w:t xml:space="preserve">défendre au </w:t>
      </w:r>
      <w:r w:rsidRPr="00E57B9B">
        <w:rPr>
          <w:sz w:val="28"/>
          <w:szCs w:val="28"/>
        </w:rPr>
        <w:lastRenderedPageBreak/>
        <w:t>secrétariat d’instruction sis 10</w:t>
      </w:r>
      <w:r w:rsidR="00A2519C" w:rsidRPr="00A2519C">
        <w:rPr>
          <w:sz w:val="28"/>
          <w:szCs w:val="28"/>
          <w:vertAlign w:val="superscript"/>
        </w:rPr>
        <w:t>ème</w:t>
      </w:r>
      <w:r w:rsidR="00A2519C">
        <w:rPr>
          <w:sz w:val="28"/>
          <w:szCs w:val="28"/>
        </w:rPr>
        <w:t xml:space="preserve"> </w:t>
      </w:r>
      <w:r w:rsidRPr="00E57B9B">
        <w:rPr>
          <w:sz w:val="28"/>
          <w:szCs w:val="28"/>
        </w:rPr>
        <w:t xml:space="preserve"> niveau </w:t>
      </w:r>
      <w:r w:rsidR="00E57B9B" w:rsidRPr="00E57B9B">
        <w:rPr>
          <w:sz w:val="28"/>
          <w:szCs w:val="28"/>
        </w:rPr>
        <w:t>de la tour administrative de la RTNC.</w:t>
      </w:r>
    </w:p>
    <w:p w:rsidR="00E57B9B" w:rsidRPr="00E57B9B" w:rsidRDefault="00E57B9B" w:rsidP="00E57B9B">
      <w:pPr>
        <w:pStyle w:val="Paragraphedeliste"/>
        <w:ind w:left="1495"/>
        <w:rPr>
          <w:sz w:val="28"/>
          <w:szCs w:val="28"/>
        </w:rPr>
      </w:pPr>
    </w:p>
    <w:p w:rsidR="00E57B9B" w:rsidRPr="00E57B9B" w:rsidRDefault="00E57B9B" w:rsidP="00E57B9B">
      <w:pPr>
        <w:pStyle w:val="Paragraphedeliste"/>
        <w:numPr>
          <w:ilvl w:val="0"/>
          <w:numId w:val="1"/>
        </w:numPr>
        <w:ind w:left="284" w:hanging="284"/>
        <w:rPr>
          <w:sz w:val="28"/>
          <w:szCs w:val="28"/>
        </w:rPr>
      </w:pPr>
      <w:r w:rsidRPr="00E57B9B">
        <w:rPr>
          <w:sz w:val="28"/>
          <w:szCs w:val="28"/>
        </w:rPr>
        <w:t>En annexe, projet d’accusé de réception et soubassement.</w:t>
      </w:r>
    </w:p>
    <w:p w:rsidR="00E57B9B" w:rsidRPr="00E57B9B" w:rsidRDefault="00E57B9B" w:rsidP="00E57B9B">
      <w:pPr>
        <w:pStyle w:val="Paragraphedeliste"/>
        <w:ind w:left="1495"/>
        <w:rPr>
          <w:sz w:val="28"/>
          <w:szCs w:val="28"/>
        </w:rPr>
      </w:pPr>
    </w:p>
    <w:p w:rsidR="000243CD" w:rsidRDefault="000243CD" w:rsidP="000243CD">
      <w:pPr>
        <w:rPr>
          <w:sz w:val="28"/>
          <w:szCs w:val="28"/>
        </w:rPr>
      </w:pPr>
      <w:r w:rsidRPr="00E57B9B">
        <w:rPr>
          <w:sz w:val="28"/>
          <w:szCs w:val="28"/>
        </w:rPr>
        <w:t>Haute considération.</w:t>
      </w:r>
    </w:p>
    <w:p w:rsidR="00E57B9B" w:rsidRPr="00E57B9B" w:rsidRDefault="00E57B9B" w:rsidP="000243CD">
      <w:pPr>
        <w:rPr>
          <w:sz w:val="28"/>
          <w:szCs w:val="28"/>
        </w:rPr>
      </w:pPr>
    </w:p>
    <w:p w:rsidR="000243CD" w:rsidRPr="00E57B9B" w:rsidRDefault="000243CD" w:rsidP="000243CD">
      <w:pPr>
        <w:rPr>
          <w:sz w:val="28"/>
          <w:szCs w:val="28"/>
        </w:rPr>
      </w:pPr>
    </w:p>
    <w:p w:rsidR="000243CD" w:rsidRPr="00E57B9B" w:rsidRDefault="00781935" w:rsidP="000243CD">
      <w:pPr>
        <w:ind w:left="3540" w:firstLine="708"/>
        <w:rPr>
          <w:sz w:val="28"/>
          <w:szCs w:val="28"/>
        </w:rPr>
      </w:pPr>
      <w:r>
        <w:rPr>
          <w:sz w:val="28"/>
          <w:szCs w:val="28"/>
        </w:rPr>
        <w:t xml:space="preserve">     Fait à Kinshasa, le </w:t>
      </w:r>
      <w:r w:rsidR="007C695C">
        <w:rPr>
          <w:sz w:val="28"/>
          <w:szCs w:val="28"/>
        </w:rPr>
        <w:t>29</w:t>
      </w:r>
      <w:r w:rsidR="000243CD" w:rsidRPr="00E57B9B">
        <w:rPr>
          <w:sz w:val="28"/>
          <w:szCs w:val="28"/>
        </w:rPr>
        <w:t xml:space="preserve"> juillet 2010</w:t>
      </w:r>
    </w:p>
    <w:p w:rsidR="000243CD" w:rsidRPr="00E57B9B" w:rsidRDefault="000243CD" w:rsidP="000243CD">
      <w:pPr>
        <w:rPr>
          <w:sz w:val="28"/>
          <w:szCs w:val="28"/>
        </w:rPr>
      </w:pPr>
      <w:r w:rsidRPr="00E57B9B">
        <w:rPr>
          <w:sz w:val="28"/>
          <w:szCs w:val="28"/>
        </w:rPr>
        <w:tab/>
      </w:r>
      <w:r w:rsidRPr="00E57B9B">
        <w:rPr>
          <w:sz w:val="28"/>
          <w:szCs w:val="28"/>
        </w:rPr>
        <w:tab/>
      </w:r>
      <w:r w:rsidRPr="00E57B9B">
        <w:rPr>
          <w:sz w:val="28"/>
          <w:szCs w:val="28"/>
        </w:rPr>
        <w:tab/>
      </w:r>
    </w:p>
    <w:p w:rsidR="000243CD" w:rsidRDefault="000243CD" w:rsidP="000243CD">
      <w:pPr>
        <w:rPr>
          <w:b/>
          <w:sz w:val="28"/>
          <w:szCs w:val="28"/>
        </w:rPr>
      </w:pPr>
      <w:r w:rsidRPr="00E57B9B">
        <w:rPr>
          <w:sz w:val="28"/>
          <w:szCs w:val="28"/>
        </w:rPr>
        <w:tab/>
      </w:r>
      <w:r w:rsidRPr="00E57B9B">
        <w:rPr>
          <w:sz w:val="28"/>
          <w:szCs w:val="28"/>
        </w:rPr>
        <w:tab/>
      </w:r>
      <w:r w:rsidRPr="00E57B9B">
        <w:rPr>
          <w:sz w:val="28"/>
          <w:szCs w:val="28"/>
        </w:rPr>
        <w:tab/>
        <w:t xml:space="preserve">    </w:t>
      </w:r>
      <w:r w:rsidRPr="00E57B9B">
        <w:rPr>
          <w:sz w:val="28"/>
          <w:szCs w:val="28"/>
        </w:rPr>
        <w:tab/>
      </w:r>
      <w:r w:rsidRPr="00E57B9B">
        <w:rPr>
          <w:sz w:val="28"/>
          <w:szCs w:val="28"/>
        </w:rPr>
        <w:tab/>
      </w:r>
      <w:r w:rsidRPr="00E57B9B">
        <w:rPr>
          <w:sz w:val="28"/>
          <w:szCs w:val="28"/>
        </w:rPr>
        <w:tab/>
        <w:t xml:space="preserve">         </w:t>
      </w:r>
      <w:r w:rsidRPr="00E57B9B">
        <w:rPr>
          <w:b/>
          <w:sz w:val="28"/>
          <w:szCs w:val="28"/>
        </w:rPr>
        <w:t>Raphaël LUHULU LUNGHE.-</w:t>
      </w:r>
    </w:p>
    <w:p w:rsidR="00E57B9B" w:rsidRDefault="00E57B9B" w:rsidP="000243CD">
      <w:pPr>
        <w:rPr>
          <w:b/>
          <w:sz w:val="28"/>
          <w:szCs w:val="28"/>
        </w:rPr>
      </w:pPr>
    </w:p>
    <w:p w:rsidR="00E57B9B" w:rsidRDefault="00E57B9B" w:rsidP="000243CD">
      <w:pPr>
        <w:rPr>
          <w:b/>
          <w:sz w:val="28"/>
          <w:szCs w:val="28"/>
        </w:rPr>
      </w:pPr>
    </w:p>
    <w:p w:rsidR="00A21310" w:rsidRDefault="00A21310" w:rsidP="000243CD">
      <w:pPr>
        <w:rPr>
          <w:b/>
          <w:sz w:val="28"/>
          <w:szCs w:val="28"/>
        </w:rPr>
      </w:pPr>
    </w:p>
    <w:p w:rsidR="00A21310" w:rsidRDefault="00A21310" w:rsidP="000243CD">
      <w:pPr>
        <w:rPr>
          <w:b/>
          <w:sz w:val="28"/>
          <w:szCs w:val="28"/>
        </w:rPr>
      </w:pPr>
    </w:p>
    <w:p w:rsidR="00A21310" w:rsidRDefault="00A21310" w:rsidP="000243CD">
      <w:pPr>
        <w:rPr>
          <w:b/>
          <w:sz w:val="28"/>
          <w:szCs w:val="28"/>
        </w:rPr>
      </w:pPr>
    </w:p>
    <w:p w:rsidR="00E57B9B" w:rsidRPr="00E57B9B" w:rsidRDefault="00E57B9B" w:rsidP="000243CD">
      <w:pPr>
        <w:rPr>
          <w:b/>
          <w:sz w:val="28"/>
          <w:szCs w:val="28"/>
        </w:rPr>
      </w:pPr>
    </w:p>
    <w:p w:rsidR="000243CD" w:rsidRPr="00E57B9B" w:rsidRDefault="000243CD" w:rsidP="000243CD">
      <w:pPr>
        <w:rPr>
          <w:b/>
          <w:sz w:val="28"/>
          <w:szCs w:val="28"/>
        </w:rPr>
      </w:pPr>
    </w:p>
    <w:p w:rsidR="000243CD" w:rsidRPr="00E57B9B" w:rsidRDefault="000243CD" w:rsidP="000243CD">
      <w:pPr>
        <w:rPr>
          <w:sz w:val="16"/>
          <w:szCs w:val="16"/>
        </w:rPr>
      </w:pPr>
      <w:r w:rsidRPr="00E57B9B">
        <w:rPr>
          <w:b/>
          <w:sz w:val="28"/>
          <w:szCs w:val="28"/>
        </w:rPr>
        <w:t xml:space="preserve">                  </w:t>
      </w:r>
      <w:r w:rsidRPr="00E57B9B">
        <w:rPr>
          <w:b/>
          <w:i/>
          <w:sz w:val="16"/>
          <w:szCs w:val="16"/>
          <w:u w:val="single"/>
        </w:rPr>
        <w:t>Visa</w:t>
      </w:r>
    </w:p>
    <w:p w:rsidR="000243CD" w:rsidRPr="00E57B9B" w:rsidRDefault="000243CD" w:rsidP="000243CD">
      <w:pPr>
        <w:rPr>
          <w:b/>
          <w:i/>
          <w:sz w:val="16"/>
          <w:szCs w:val="16"/>
        </w:rPr>
      </w:pPr>
      <w:r w:rsidRPr="00E57B9B">
        <w:rPr>
          <w:b/>
          <w:i/>
          <w:sz w:val="16"/>
          <w:szCs w:val="16"/>
        </w:rPr>
        <w:t xml:space="preserve">      Mme Louise MAYUMA KASENDE</w:t>
      </w:r>
    </w:p>
    <w:p w:rsidR="000243CD" w:rsidRPr="00E57B9B" w:rsidRDefault="000243CD" w:rsidP="000243CD">
      <w:pPr>
        <w:rPr>
          <w:b/>
          <w:i/>
          <w:sz w:val="16"/>
          <w:szCs w:val="16"/>
        </w:rPr>
      </w:pPr>
      <w:r w:rsidRPr="00E57B9B">
        <w:rPr>
          <w:b/>
          <w:i/>
          <w:sz w:val="16"/>
          <w:szCs w:val="16"/>
        </w:rPr>
        <w:t xml:space="preserve">Directeur de Cabinet Adjoint chargé des </w:t>
      </w:r>
    </w:p>
    <w:p w:rsidR="000243CD" w:rsidRPr="00E57B9B" w:rsidRDefault="000243CD" w:rsidP="000243CD">
      <w:pPr>
        <w:rPr>
          <w:b/>
          <w:i/>
          <w:sz w:val="16"/>
          <w:szCs w:val="16"/>
        </w:rPr>
      </w:pPr>
      <w:r w:rsidRPr="00E57B9B">
        <w:rPr>
          <w:b/>
          <w:i/>
          <w:sz w:val="16"/>
          <w:szCs w:val="16"/>
        </w:rPr>
        <w:t xml:space="preserve">Questions  Politiques, Administratives </w:t>
      </w:r>
    </w:p>
    <w:p w:rsidR="000243CD" w:rsidRPr="00E57B9B" w:rsidRDefault="000243CD" w:rsidP="000243CD">
      <w:pPr>
        <w:rPr>
          <w:b/>
          <w:i/>
          <w:sz w:val="16"/>
          <w:szCs w:val="16"/>
        </w:rPr>
      </w:pPr>
      <w:r w:rsidRPr="00E57B9B">
        <w:rPr>
          <w:b/>
          <w:i/>
          <w:sz w:val="16"/>
          <w:szCs w:val="16"/>
        </w:rPr>
        <w:t xml:space="preserve">              et Juridiques.</w:t>
      </w:r>
    </w:p>
    <w:p w:rsidR="000243CD" w:rsidRPr="00E57B9B" w:rsidRDefault="000243CD" w:rsidP="000243CD">
      <w:pPr>
        <w:rPr>
          <w:b/>
          <w:i/>
          <w:sz w:val="16"/>
          <w:szCs w:val="16"/>
        </w:rPr>
      </w:pPr>
    </w:p>
    <w:p w:rsidR="000243CD" w:rsidRPr="00E57B9B" w:rsidRDefault="00E57B9B" w:rsidP="000243CD">
      <w:pPr>
        <w:rPr>
          <w:b/>
          <w:i/>
          <w:sz w:val="16"/>
          <w:szCs w:val="16"/>
        </w:rPr>
      </w:pPr>
      <w:r w:rsidRPr="00E57B9B">
        <w:rPr>
          <w:b/>
          <w:i/>
          <w:sz w:val="16"/>
          <w:szCs w:val="16"/>
        </w:rPr>
        <w:t>Béatrice GEREYABIZO</w:t>
      </w:r>
    </w:p>
    <w:p w:rsidR="00E57B9B" w:rsidRPr="00E57B9B" w:rsidRDefault="00E57B9B" w:rsidP="000243CD">
      <w:pPr>
        <w:rPr>
          <w:b/>
          <w:i/>
          <w:sz w:val="16"/>
          <w:szCs w:val="16"/>
          <w:u w:val="single"/>
        </w:rPr>
      </w:pPr>
      <w:r w:rsidRPr="00E57B9B">
        <w:rPr>
          <w:b/>
          <w:i/>
          <w:sz w:val="16"/>
          <w:szCs w:val="16"/>
        </w:rPr>
        <w:t xml:space="preserve">        Conseillère</w:t>
      </w:r>
    </w:p>
    <w:p w:rsidR="000243CD" w:rsidRPr="00E57B9B" w:rsidRDefault="000243CD" w:rsidP="000243CD">
      <w:pPr>
        <w:rPr>
          <w:b/>
          <w:i/>
          <w:sz w:val="16"/>
          <w:szCs w:val="16"/>
        </w:rPr>
      </w:pPr>
      <w:r w:rsidRPr="00E57B9B">
        <w:rPr>
          <w:b/>
          <w:i/>
          <w:sz w:val="16"/>
          <w:szCs w:val="16"/>
        </w:rPr>
        <w:t xml:space="preserve">      </w:t>
      </w:r>
    </w:p>
    <w:p w:rsidR="000243CD" w:rsidRPr="00E57B9B" w:rsidRDefault="000243CD" w:rsidP="000243CD">
      <w:pPr>
        <w:rPr>
          <w:b/>
          <w:i/>
          <w:sz w:val="16"/>
          <w:szCs w:val="16"/>
        </w:rPr>
      </w:pPr>
      <w:r w:rsidRPr="00E57B9B">
        <w:rPr>
          <w:b/>
          <w:i/>
          <w:sz w:val="16"/>
          <w:szCs w:val="16"/>
        </w:rPr>
        <w:t xml:space="preserve"> Scholastique NSIMBA MBIKA. </w:t>
      </w:r>
    </w:p>
    <w:p w:rsidR="002B03DA" w:rsidRPr="00E57B9B" w:rsidRDefault="000243CD" w:rsidP="000243CD">
      <w:pPr>
        <w:jc w:val="left"/>
        <w:rPr>
          <w:sz w:val="16"/>
          <w:szCs w:val="16"/>
        </w:rPr>
      </w:pPr>
      <w:r w:rsidRPr="00E57B9B">
        <w:rPr>
          <w:b/>
          <w:i/>
          <w:sz w:val="16"/>
          <w:szCs w:val="16"/>
        </w:rPr>
        <w:t>Secrétaire Opératrice de saisie.</w:t>
      </w:r>
    </w:p>
    <w:sectPr w:rsidR="002B03DA" w:rsidRPr="00E57B9B" w:rsidSect="000243CD">
      <w:footerReference w:type="default" r:id="rId8"/>
      <w:pgSz w:w="12240" w:h="15840"/>
      <w:pgMar w:top="851" w:right="1440" w:bottom="567" w:left="144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D61" w:rsidRDefault="00E90D61" w:rsidP="00535C5F">
      <w:r>
        <w:separator/>
      </w:r>
    </w:p>
  </w:endnote>
  <w:endnote w:type="continuationSeparator" w:id="1">
    <w:p w:rsidR="00E90D61" w:rsidRDefault="00E90D61" w:rsidP="00535C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158817"/>
      <w:docPartObj>
        <w:docPartGallery w:val="Page Numbers (Bottom of Page)"/>
        <w:docPartUnique/>
      </w:docPartObj>
    </w:sdtPr>
    <w:sdtContent>
      <w:p w:rsidR="000243CD" w:rsidRDefault="005E6A42">
        <w:pPr>
          <w:pStyle w:val="Pieddepage"/>
          <w:jc w:val="center"/>
        </w:pPr>
        <w:fldSimple w:instr=" PAGE   \* MERGEFORMAT ">
          <w:r w:rsidR="007C695C">
            <w:rPr>
              <w:noProof/>
            </w:rPr>
            <w:t>2</w:t>
          </w:r>
        </w:fldSimple>
      </w:p>
    </w:sdtContent>
  </w:sdt>
  <w:p w:rsidR="000243CD" w:rsidRDefault="000243C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D61" w:rsidRDefault="00E90D61" w:rsidP="00535C5F">
      <w:r>
        <w:separator/>
      </w:r>
    </w:p>
  </w:footnote>
  <w:footnote w:type="continuationSeparator" w:id="1">
    <w:p w:rsidR="00E90D61" w:rsidRDefault="00E90D61" w:rsidP="00535C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52830"/>
    <w:multiLevelType w:val="hybridMultilevel"/>
    <w:tmpl w:val="9072DF12"/>
    <w:lvl w:ilvl="0" w:tplc="5224BB08">
      <w:numFmt w:val="bullet"/>
      <w:lvlText w:val="-"/>
      <w:lvlJc w:val="left"/>
      <w:pPr>
        <w:ind w:left="644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71C7307E"/>
    <w:multiLevelType w:val="hybridMultilevel"/>
    <w:tmpl w:val="C58C3D78"/>
    <w:lvl w:ilvl="0" w:tplc="7CAEBBFA">
      <w:start w:val="1"/>
      <w:numFmt w:val="decimal"/>
      <w:lvlText w:val="%1."/>
      <w:lvlJc w:val="left"/>
      <w:pPr>
        <w:ind w:left="1495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43CD"/>
    <w:rsid w:val="000243CD"/>
    <w:rsid w:val="00206C82"/>
    <w:rsid w:val="002120C4"/>
    <w:rsid w:val="00254710"/>
    <w:rsid w:val="002B03DA"/>
    <w:rsid w:val="0039438D"/>
    <w:rsid w:val="003F2D3B"/>
    <w:rsid w:val="00486E6E"/>
    <w:rsid w:val="00535C5F"/>
    <w:rsid w:val="00552404"/>
    <w:rsid w:val="0058149D"/>
    <w:rsid w:val="005E6A42"/>
    <w:rsid w:val="00736721"/>
    <w:rsid w:val="00781935"/>
    <w:rsid w:val="007C695C"/>
    <w:rsid w:val="007C7B3A"/>
    <w:rsid w:val="00832E39"/>
    <w:rsid w:val="008C33EA"/>
    <w:rsid w:val="008D3A8C"/>
    <w:rsid w:val="00941C4D"/>
    <w:rsid w:val="009C462A"/>
    <w:rsid w:val="009D7A94"/>
    <w:rsid w:val="00A025C4"/>
    <w:rsid w:val="00A21310"/>
    <w:rsid w:val="00A2519C"/>
    <w:rsid w:val="00AF0EA4"/>
    <w:rsid w:val="00B3231C"/>
    <w:rsid w:val="00B80209"/>
    <w:rsid w:val="00B82D94"/>
    <w:rsid w:val="00CB6BE9"/>
    <w:rsid w:val="00CC08F3"/>
    <w:rsid w:val="00E41944"/>
    <w:rsid w:val="00E57B9B"/>
    <w:rsid w:val="00E90D61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CD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43C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0243C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43CD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13</cp:revision>
  <cp:lastPrinted>2010-07-27T07:49:00Z</cp:lastPrinted>
  <dcterms:created xsi:type="dcterms:W3CDTF">2010-07-20T09:01:00Z</dcterms:created>
  <dcterms:modified xsi:type="dcterms:W3CDTF">2010-07-29T09:16:00Z</dcterms:modified>
</cp:coreProperties>
</file>