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12446" w14:textId="60AB0528" w:rsidR="002A50EA" w:rsidRDefault="002A50EA" w:rsidP="002D13BE">
      <w:pPr>
        <w:spacing w:line="360" w:lineRule="auto"/>
        <w:rPr>
          <w:rFonts w:ascii="Times New Roman" w:hAnsi="Times New Roman" w:cs="Times New Roman"/>
          <w:sz w:val="24"/>
          <w:szCs w:val="24"/>
        </w:rPr>
      </w:pPr>
      <w:r>
        <w:rPr>
          <w:rFonts w:ascii="Times New Roman" w:hAnsi="Times New Roman" w:cs="Times New Roman"/>
          <w:sz w:val="24"/>
          <w:szCs w:val="24"/>
        </w:rPr>
        <w:t>Ricky Shevlin</w:t>
      </w:r>
    </w:p>
    <w:p w14:paraId="1BF1BD3B" w14:textId="638A1A0B" w:rsidR="002A50EA" w:rsidRDefault="002A50EA" w:rsidP="002D13BE">
      <w:pPr>
        <w:spacing w:line="360" w:lineRule="auto"/>
        <w:rPr>
          <w:rFonts w:ascii="Times New Roman" w:hAnsi="Times New Roman" w:cs="Times New Roman"/>
          <w:sz w:val="24"/>
          <w:szCs w:val="24"/>
        </w:rPr>
      </w:pPr>
      <w:r>
        <w:rPr>
          <w:rFonts w:ascii="Times New Roman" w:hAnsi="Times New Roman" w:cs="Times New Roman"/>
          <w:sz w:val="24"/>
          <w:szCs w:val="24"/>
        </w:rPr>
        <w:t>4/11/20</w:t>
      </w:r>
    </w:p>
    <w:p w14:paraId="4C145E52" w14:textId="4416126E" w:rsidR="00315501" w:rsidRDefault="002A50EA" w:rsidP="002D13BE">
      <w:pPr>
        <w:spacing w:line="360" w:lineRule="auto"/>
        <w:rPr>
          <w:rFonts w:ascii="Times New Roman" w:hAnsi="Times New Roman" w:cs="Times New Roman"/>
          <w:sz w:val="24"/>
          <w:szCs w:val="24"/>
        </w:rPr>
      </w:pPr>
      <w:r>
        <w:rPr>
          <w:rFonts w:ascii="Times New Roman" w:hAnsi="Times New Roman" w:cs="Times New Roman"/>
          <w:sz w:val="24"/>
          <w:szCs w:val="24"/>
        </w:rPr>
        <w:t xml:space="preserve">3 Observable Trends on </w:t>
      </w:r>
      <w:proofErr w:type="spellStart"/>
      <w:r>
        <w:rPr>
          <w:rFonts w:ascii="Times New Roman" w:hAnsi="Times New Roman" w:cs="Times New Roman"/>
          <w:sz w:val="24"/>
          <w:szCs w:val="24"/>
        </w:rPr>
        <w:t>WeatherPy</w:t>
      </w:r>
      <w:proofErr w:type="spellEnd"/>
    </w:p>
    <w:p w14:paraId="1DCDEF2A" w14:textId="005CD2A3" w:rsidR="002A50EA" w:rsidRDefault="002A50EA" w:rsidP="002D13BE">
      <w:pPr>
        <w:spacing w:line="360" w:lineRule="auto"/>
        <w:rPr>
          <w:rFonts w:ascii="Times New Roman" w:hAnsi="Times New Roman" w:cs="Times New Roman"/>
          <w:sz w:val="24"/>
          <w:szCs w:val="24"/>
        </w:rPr>
      </w:pPr>
    </w:p>
    <w:p w14:paraId="0409696C" w14:textId="0B5F3D0E" w:rsidR="002A50EA" w:rsidRDefault="00BD0C79" w:rsidP="002D13B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w:t>
      </w:r>
      <w:r w:rsidR="002D13BE">
        <w:rPr>
          <w:rFonts w:ascii="Times New Roman" w:hAnsi="Times New Roman" w:cs="Times New Roman"/>
          <w:sz w:val="24"/>
          <w:szCs w:val="24"/>
        </w:rPr>
        <w:t>observable trend is the most obvious. The max temperature of a city is highly dependent on that city’s latitude. It’s an intuitive trend, but the first scatterplot displays a noticeable ‘hill’ of data in the middle of the graph, where the corresponding data is at latitude 0.</w:t>
      </w:r>
      <w:r w:rsidR="00672AE4">
        <w:rPr>
          <w:rFonts w:ascii="Times New Roman" w:hAnsi="Times New Roman" w:cs="Times New Roman"/>
          <w:sz w:val="24"/>
          <w:szCs w:val="24"/>
        </w:rPr>
        <w:t xml:space="preserve"> And in either direction, the temperature steadily declines.</w:t>
      </w:r>
    </w:p>
    <w:p w14:paraId="5FB5EF7E" w14:textId="49724FE7" w:rsidR="00672AE4" w:rsidRDefault="00672AE4" w:rsidP="002D13B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is a positive correlation for cities’ max temperatures in the southern hemisphere (0.678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w:t>
      </w:r>
      <w:r w:rsidR="003E55B2">
        <w:rPr>
          <w:rFonts w:ascii="Times New Roman" w:hAnsi="Times New Roman" w:cs="Times New Roman"/>
          <w:sz w:val="24"/>
          <w:szCs w:val="24"/>
        </w:rPr>
        <w:t xml:space="preserve"> </w:t>
      </w:r>
      <w:r>
        <w:rPr>
          <w:rFonts w:ascii="Times New Roman" w:hAnsi="Times New Roman" w:cs="Times New Roman"/>
          <w:sz w:val="24"/>
          <w:szCs w:val="24"/>
        </w:rPr>
        <w:t>and a negative correlation for northern hemisphere cities (-0.906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This is further evidence for the first trend that a city’s max temperature is correlated to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latitude. However, none of the other graphs regarding northern and southern hemisphere weather patterns have any significant correlations. The next closest data set in terms of correlation is southern hemisphere wind speeds. But it’s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3E55B2">
        <w:rPr>
          <w:rFonts w:ascii="Times New Roman" w:hAnsi="Times New Roman" w:cs="Times New Roman"/>
          <w:sz w:val="24"/>
          <w:szCs w:val="24"/>
        </w:rPr>
        <w:t>value is only -0.439 which is not significant enough to classify as a correlation.</w:t>
      </w:r>
    </w:p>
    <w:p w14:paraId="41703BC4" w14:textId="3C7AD9CC" w:rsidR="003E55B2" w:rsidRPr="002A50EA" w:rsidRDefault="003E55B2" w:rsidP="002D13B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scatterplot, plotting max temps for all </w:t>
      </w:r>
      <w:proofErr w:type="gramStart"/>
      <w:r>
        <w:rPr>
          <w:rFonts w:ascii="Times New Roman" w:hAnsi="Times New Roman" w:cs="Times New Roman"/>
          <w:sz w:val="24"/>
          <w:szCs w:val="24"/>
        </w:rPr>
        <w:t>cities</w:t>
      </w:r>
      <w:proofErr w:type="gramEnd"/>
      <w:r>
        <w:rPr>
          <w:rFonts w:ascii="Times New Roman" w:hAnsi="Times New Roman" w:cs="Times New Roman"/>
          <w:sz w:val="24"/>
          <w:szCs w:val="24"/>
        </w:rPr>
        <w:t xml:space="preserve"> vs their latitudes, has a distribution very similar to standard normal distribution (bell curve). However, the ‘mean’ of the graph is centered around 10 latitude, instead of at the equator like I might have expected. </w:t>
      </w:r>
      <w:r w:rsidR="00983ADD">
        <w:rPr>
          <w:rFonts w:ascii="Times New Roman" w:hAnsi="Times New Roman" w:cs="Times New Roman"/>
          <w:sz w:val="24"/>
          <w:szCs w:val="24"/>
        </w:rPr>
        <w:t xml:space="preserve">This probably signifies the Earth’s distribution of mass being about 2 to 1 in the heavier in the northern hemisphere. The globe is skewed in its distribution of mass (and therefore most likely cities as well) so I would assume this is what is showing up in this one </w:t>
      </w:r>
      <w:proofErr w:type="gramStart"/>
      <w:r w:rsidR="00983ADD">
        <w:rPr>
          <w:rFonts w:ascii="Times New Roman" w:hAnsi="Times New Roman" w:cs="Times New Roman"/>
          <w:sz w:val="24"/>
          <w:szCs w:val="24"/>
        </w:rPr>
        <w:t>particular graph</w:t>
      </w:r>
      <w:proofErr w:type="gramEnd"/>
      <w:r w:rsidR="00983ADD">
        <w:rPr>
          <w:rFonts w:ascii="Times New Roman" w:hAnsi="Times New Roman" w:cs="Times New Roman"/>
          <w:sz w:val="24"/>
          <w:szCs w:val="24"/>
        </w:rPr>
        <w:t xml:space="preserve">. It’s something I found interesting but would need to be studied further to say so conclusively. </w:t>
      </w:r>
    </w:p>
    <w:sectPr w:rsidR="003E55B2" w:rsidRPr="002A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D42E8"/>
    <w:multiLevelType w:val="hybridMultilevel"/>
    <w:tmpl w:val="C248D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EA"/>
    <w:rsid w:val="002A50EA"/>
    <w:rsid w:val="002D13BE"/>
    <w:rsid w:val="00315501"/>
    <w:rsid w:val="003E55B2"/>
    <w:rsid w:val="00672AE4"/>
    <w:rsid w:val="00983ADD"/>
    <w:rsid w:val="00BD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1AEA"/>
  <w15:chartTrackingRefBased/>
  <w15:docId w15:val="{26FA4212-6E25-42ED-91E9-B78704DB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Shevlin</dc:creator>
  <cp:keywords/>
  <dc:description/>
  <cp:lastModifiedBy>Ricky Shevlin</cp:lastModifiedBy>
  <cp:revision>1</cp:revision>
  <dcterms:created xsi:type="dcterms:W3CDTF">2020-04-12T00:27:00Z</dcterms:created>
  <dcterms:modified xsi:type="dcterms:W3CDTF">2020-04-12T01:33:00Z</dcterms:modified>
</cp:coreProperties>
</file>