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7"/>
        <w:pBdr/>
        <w:spacing/>
        <w:ind/>
        <w:rPr/>
      </w:pPr>
      <w:r/>
      <w:bookmarkStart w:id="52" w:name="_Toc1"/>
      <w:r/>
      <w:bookmarkStart w:id="51" w:name="aiops2026"/>
      <w:r>
        <w:t xml:space="preserve">AIOPS2026</w:t>
      </w:r>
      <w:bookmarkEnd w:id="52"/>
      <w:r/>
      <w:r/>
    </w:p>
    <w:p>
      <w:pPr>
        <w:pStyle w:val="908"/>
        <w:pBdr/>
        <w:spacing/>
        <w:ind/>
        <w:rPr/>
      </w:pPr>
      <w:r/>
      <w:bookmarkStart w:id="53" w:name="_Toc2"/>
      <w:r/>
      <w:bookmarkStart w:id="20" w:name="ai-powered-it-operations-platform"/>
      <w:r>
        <w:t xml:space="preserve">AI-Powered IT Operations Platform</w:t>
      </w:r>
      <w:bookmarkEnd w:id="53"/>
      <w:r/>
      <w:r/>
    </w:p>
    <w:p>
      <w:pPr>
        <w:pBdr/>
        <w:spacing/>
        <w:ind/>
        <w:rPr/>
      </w:pPr>
      <w:r>
        <w:rPr>
          <w:i/>
          <w:iCs/>
        </w:rPr>
        <w:t xml:space="preserve">A Final Year Research Project Submitted in Partial Fulfillment of the Requirements for the Award of the Degree of Bachelor of Science in Information Technology</w:t>
      </w:r>
      <w:r/>
    </w:p>
    <w:p>
      <w:pPr>
        <w:pBdr/>
        <w:spacing/>
        <w:ind/>
        <w:jc w:val="center"/>
        <w:rPr/>
      </w:pPr>
      <w:r>
        <w:rPr>
          <w:b/>
          <w:bCs/>
        </w:rPr>
        <w:t xml:space="preserve">Institution:</w:t>
      </w:r>
      <w:r>
        <w:t xml:space="preserve"> </w:t>
      </w:r>
      <w:r>
        <w:t xml:space="preserve">Kirinyaga University</w:t>
      </w:r>
      <w:r>
        <w:br/>
      </w:r>
      <w:r>
        <w:rPr>
          <w:b/>
          <w:bCs/>
        </w:rPr>
        <w:t xml:space="preserve">Department:</w:t>
      </w:r>
      <w:r>
        <w:t xml:space="preserve"> </w:t>
      </w:r>
      <w:r>
        <w:t xml:space="preserve">Information Technology</w:t>
      </w:r>
      <w:r/>
    </w:p>
    <w:p>
      <w:pPr>
        <w:pBdr/>
        <w:spacing/>
        <w:ind/>
        <w:jc w:val="center"/>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FFFFFF" strokecolor="#000000"/>
            </w:pict>
          </mc:Fallback>
        </mc:AlternateContent>
      </w:r>
      <w:r/>
    </w:p>
    <w:p>
      <w:pPr>
        <w:pBdr/>
        <w:spacing/>
        <w:ind/>
        <w:jc w:val="center"/>
        <w:rPr/>
      </w:pPr>
      <w:r>
        <w:rPr>
          <w:b/>
          <w:bCs/>
        </w:rPr>
        <w:t xml:space="preserve">PRESENTED BY:</w:t>
      </w:r>
      <w:r/>
    </w:p>
    <w:tbl>
      <w:tblPr>
        <w:tblStyle w:val="750"/>
        <w:tblInd w:w="1761" w:type="dxa"/>
        <w:tblW w:w="0" w:type="auto"/>
        <w:tblBorders/>
        <w:tblLayout w:type="fixed"/>
        <w:tblLook w:val="06E0" w:firstRow="1" w:lastRow="1" w:firstColumn="1" w:lastColumn="0" w:noHBand="1" w:noVBand="1"/>
      </w:tblPr>
      <w:tblGrid>
        <w:gridCol w:w="2257"/>
        <w:gridCol w:w="3018"/>
      </w:tblGrid>
      <w:tr>
        <w:trPr>
          <w:tblHeader/>
        </w:trPr>
        <w:tc>
          <w:tcPr>
            <w:tcBorders/>
          </w:tcPr>
          <w:p>
            <w:pPr>
              <w:pBdr/>
              <w:spacing/>
              <w:ind/>
              <w:jc w:val="center"/>
              <w:rPr/>
            </w:pPr>
            <w:r>
              <w:t xml:space="preserve">Reg No</w:t>
            </w:r>
            <w:r/>
          </w:p>
        </w:tc>
        <w:tc>
          <w:tcPr>
            <w:tcBorders/>
          </w:tcPr>
          <w:p>
            <w:pPr>
              <w:pBdr/>
              <w:spacing/>
              <w:ind/>
              <w:jc w:val="center"/>
              <w:rPr/>
            </w:pPr>
            <w:r>
              <w:t xml:space="preserve">Name</w:t>
            </w:r>
            <w:r/>
          </w:p>
        </w:tc>
      </w:tr>
      <w:tr>
        <w:trPr/>
        <w:tc>
          <w:tcPr>
            <w:tcBorders/>
          </w:tcPr>
          <w:p>
            <w:pPr>
              <w:pBdr/>
              <w:spacing/>
              <w:ind/>
              <w:jc w:val="center"/>
              <w:rPr/>
            </w:pPr>
            <w:r>
              <w:t xml:space="preserve">CT100/G/15934/22</w:t>
            </w:r>
            <w:r/>
          </w:p>
        </w:tc>
        <w:tc>
          <w:tcPr>
            <w:tcBorders/>
          </w:tcPr>
          <w:p>
            <w:pPr>
              <w:pBdr/>
              <w:spacing/>
              <w:ind/>
              <w:jc w:val="center"/>
              <w:rPr/>
            </w:pPr>
            <w:r>
              <w:t xml:space="preserve">Shadrack Kithua Ndunguu</w:t>
            </w:r>
            <w:r/>
          </w:p>
        </w:tc>
      </w:tr>
      <w:tr>
        <w:trPr/>
        <w:tc>
          <w:tcPr>
            <w:tcBorders/>
          </w:tcPr>
          <w:p>
            <w:pPr>
              <w:pBdr/>
              <w:spacing/>
              <w:ind/>
              <w:jc w:val="center"/>
              <w:rPr/>
            </w:pPr>
            <w:r>
              <w:t xml:space="preserve">CT100/G/17587/22</w:t>
            </w:r>
            <w:r/>
          </w:p>
        </w:tc>
        <w:tc>
          <w:tcPr>
            <w:tcBorders/>
          </w:tcPr>
          <w:p>
            <w:pPr>
              <w:pBdr/>
              <w:spacing/>
              <w:ind/>
              <w:jc w:val="center"/>
              <w:rPr/>
            </w:pPr>
            <w:r>
              <w:t xml:space="preserve">Maureen Mwangi</w:t>
            </w:r>
            <w:r/>
          </w:p>
        </w:tc>
      </w:tr>
      <w:tr>
        <w:trPr/>
        <w:tc>
          <w:tcPr>
            <w:tcBorders/>
          </w:tcPr>
          <w:p>
            <w:pPr>
              <w:pBdr/>
              <w:spacing/>
              <w:ind/>
              <w:jc w:val="center"/>
              <w:rPr/>
            </w:pPr>
            <w:r>
              <w:t xml:space="preserve">CT100/G/15912/22</w:t>
            </w:r>
            <w:r/>
          </w:p>
        </w:tc>
        <w:tc>
          <w:tcPr>
            <w:tcBorders/>
          </w:tcPr>
          <w:p>
            <w:pPr>
              <w:pBdr/>
              <w:spacing/>
              <w:ind/>
              <w:jc w:val="center"/>
              <w:rPr/>
            </w:pPr>
            <w:r>
              <w:t xml:space="preserve">Njuguna Peter</w:t>
            </w:r>
            <w:r/>
          </w:p>
        </w:tc>
      </w:tr>
      <w:tr>
        <w:trPr/>
        <w:tc>
          <w:tcPr>
            <w:tcBorders/>
          </w:tcPr>
          <w:p>
            <w:pPr>
              <w:pBdr/>
              <w:spacing/>
              <w:ind/>
              <w:jc w:val="center"/>
              <w:rPr/>
            </w:pPr>
            <w:r>
              <w:t xml:space="preserve">CT100/G/14089/21</w:t>
            </w:r>
            <w:r/>
          </w:p>
        </w:tc>
        <w:tc>
          <w:tcPr>
            <w:tcBorders/>
          </w:tcPr>
          <w:p>
            <w:pPr>
              <w:pBdr/>
              <w:spacing/>
              <w:ind/>
              <w:jc w:val="center"/>
              <w:rPr/>
            </w:pPr>
            <w:r>
              <w:t xml:space="preserve">Alfrick Achoki</w:t>
            </w:r>
            <w:r/>
          </w:p>
        </w:tc>
      </w:tr>
      <w:tr>
        <w:trPr/>
        <w:tc>
          <w:tcPr>
            <w:tcBorders/>
          </w:tcPr>
          <w:p>
            <w:pPr>
              <w:pBdr/>
              <w:spacing/>
              <w:ind/>
              <w:jc w:val="center"/>
              <w:rPr/>
            </w:pPr>
            <w:r>
              <w:t xml:space="preserve">CT100/G/15975/22</w:t>
            </w:r>
            <w:r/>
          </w:p>
        </w:tc>
        <w:tc>
          <w:tcPr>
            <w:tcBorders/>
          </w:tcPr>
          <w:p>
            <w:pPr>
              <w:pBdr/>
              <w:spacing/>
              <w:ind/>
              <w:jc w:val="center"/>
              <w:rPr/>
            </w:pPr>
            <w:r>
              <w:t xml:space="preserve">Kimutai Nahashon</w:t>
            </w:r>
            <w:r/>
          </w:p>
        </w:tc>
      </w:tr>
    </w:tbl>
    <w:p w14:paraId="7A6384BD">
      <w:pPr>
        <w:pBdr/>
        <w:spacing/>
        <w:ind/>
        <w:jc w:val="center"/>
        <w:rPr>
          <w:b/>
          <w:bCs/>
          <w:highlight w:val="none"/>
        </w:rPr>
      </w:pPr>
      <w:r>
        <w:rPr>
          <w:b w:val="0"/>
          <w:bCs w:val="0"/>
          <w:highlight w:val="none"/>
        </w:rPr>
      </w:r>
      <w:r>
        <w:rPr>
          <w:b w:val="0"/>
          <w:bCs w:val="0"/>
          <w:highlight w:val="none"/>
        </w:rPr>
      </w:r>
      <w:r>
        <w:rPr>
          <w:b w:val="0"/>
          <w:bCs w:val="0"/>
          <w:highlight w:val="none"/>
        </w:rPr>
      </w:r>
    </w:p>
    <w:p>
      <w:pPr>
        <w:pBdr/>
        <w:spacing/>
        <w:ind/>
        <w:jc w:val="center"/>
        <w:rPr>
          <w:b w:val="0"/>
          <w:bCs w:val="0"/>
          <w:highlight w:val="none"/>
        </w:rPr>
      </w:pPr>
      <w:r>
        <w:rPr>
          <w:b/>
          <w:bCs/>
        </w:rPr>
        <w:t xml:space="preserve">Supervisor:</w:t>
      </w:r>
      <w:r>
        <w:rPr>
          <w:b w:val="0"/>
          <w:bCs w:val="0"/>
        </w:rPr>
        <w:t xml:space="preserve">Jotham  Wasike</w:t>
      </w:r>
      <w:r/>
    </w:p>
    <w:p w14:paraId="12D88638">
      <w:pPr>
        <w:pBdr/>
        <w:spacing/>
        <w:ind/>
        <w:jc w:val="center"/>
        <w:rPr/>
      </w:pPr>
      <w:r>
        <w:rPr>
          <w:b/>
          <w:bCs/>
          <w:highlight w:val="none"/>
        </w:rPr>
      </w:r>
      <w:r>
        <w:rPr>
          <w:b/>
          <w:bCs/>
          <w:highlight w:val="none"/>
        </w:rPr>
      </w:r>
      <w:r>
        <w:rPr>
          <w:b/>
          <w:bCs/>
          <w:highlight w:val="none"/>
        </w:rPr>
      </w:r>
    </w:p>
    <w:p>
      <w:pPr>
        <w:pBdr/>
        <w:spacing/>
        <w:ind/>
        <w:rPr>
          <w:highlight w:val="none"/>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r/>
    </w:p>
    <w:p w14:paraId="4901940A">
      <w:pPr>
        <w:pBdr/>
        <w:spacing/>
        <w:ind/>
        <w:rPr/>
      </w:pPr>
      <w:r/>
      <w:r/>
      <w:r/>
    </w:p>
    <w:p w14:paraId="6D984625">
      <w:pPr>
        <w:pBdr/>
        <w:spacing/>
        <w:ind/>
        <w:rPr/>
      </w:pPr>
      <w:r>
        <w:rPr>
          <w:highlight w:val="none"/>
        </w:rPr>
      </w:r>
      <w:r>
        <w:rPr>
          <w:highlight w:val="none"/>
        </w:rPr>
      </w:r>
      <w:bookmarkEnd w:id="20"/>
      <w:r>
        <w:rPr>
          <w:highlight w:val="none"/>
        </w:rPr>
      </w:r>
      <w:r>
        <w:rPr>
          <w:highlight w:val="none"/>
        </w:rPr>
      </w:r>
    </w:p>
    <w:p w14:paraId="2206FE8A">
      <w:pPr>
        <w:pStyle w:val="908"/>
        <w:pBdr/>
        <w:spacing/>
        <w:ind/>
        <w:rPr/>
      </w:pPr>
      <w:r>
        <w:rPr>
          <w:highlight w:val="none"/>
        </w:rPr>
      </w:r>
      <w:r>
        <w:rPr>
          <w:highlight w:val="none"/>
        </w:rPr>
      </w:r>
      <w:r>
        <w:rPr>
          <w:highlight w:val="none"/>
        </w:rPr>
      </w:r>
    </w:p>
    <w:p w14:paraId="5B4B7BD7">
      <w:pPr>
        <w:pStyle w:val="908"/>
        <w:pBdr/>
        <w:spacing/>
        <w:ind/>
        <w:rPr>
          <w:highlight w:val="none"/>
        </w:rPr>
      </w:pPr>
      <w:r>
        <w:rPr>
          <w:highlight w:val="none"/>
        </w:rPr>
      </w:r>
      <w:r>
        <w:rPr>
          <w:highlight w:val="none"/>
        </w:rPr>
      </w:r>
      <w:r>
        <w:rPr>
          <w:highlight w:val="none"/>
        </w:rPr>
      </w:r>
    </w:p>
    <w:p w14:paraId="4AE33267">
      <w:pPr>
        <w:pStyle w:val="908"/>
        <w:pBdr/>
        <w:spacing/>
        <w:ind/>
        <w:rPr>
          <w:highlight w:val="none"/>
        </w:rPr>
      </w:pPr>
      <w:r>
        <w:rPr>
          <w:highlight w:val="none"/>
        </w:rPr>
      </w:r>
      <w:r>
        <w:rPr>
          <w:highlight w:val="none"/>
        </w:rPr>
      </w:r>
      <w:r>
        <w:rPr>
          <w:highlight w:val="none"/>
        </w:rPr>
      </w:r>
    </w:p>
    <w:p w14:paraId="1151E201">
      <w:pPr>
        <w:pStyle w:val="908"/>
        <w:pBdr/>
        <w:spacing/>
        <w:ind/>
        <w:rPr>
          <w:highlight w:val="none"/>
        </w:rPr>
      </w:pPr>
      <w:r>
        <w:rPr>
          <w:highlight w:val="none"/>
        </w:rPr>
      </w:r>
      <w:r>
        <w:rPr>
          <w:highlight w:val="none"/>
        </w:rPr>
      </w:r>
      <w:r>
        <w:rPr>
          <w:highlight w:val="none"/>
        </w:rPr>
      </w:r>
    </w:p>
    <w:p w14:paraId="28578FE7">
      <w:pPr>
        <w:pStyle w:val="908"/>
        <w:pBdr/>
        <w:spacing/>
        <w:ind/>
        <w:rPr>
          <w:highlight w:val="none"/>
        </w:rPr>
      </w:pPr>
      <w:r>
        <w:rPr>
          <w:highlight w:val="none"/>
        </w:rPr>
      </w:r>
      <w:r>
        <w:rPr>
          <w:highlight w:val="none"/>
        </w:rPr>
      </w:r>
      <w:r>
        <w:rPr>
          <w:highlight w:val="none"/>
        </w:rPr>
      </w:r>
    </w:p>
    <w:p w14:paraId="17C5425D">
      <w:pPr>
        <w:pStyle w:val="908"/>
        <w:pBdr/>
        <w:spacing/>
        <w:ind/>
        <w:rPr>
          <w:highlight w:val="none"/>
        </w:rPr>
      </w:pPr>
      <w:r>
        <w:rPr>
          <w:highlight w:val="none"/>
        </w:rPr>
      </w:r>
      <w:r>
        <w:rPr>
          <w:highlight w:val="none"/>
        </w:rPr>
      </w:r>
      <w:r>
        <w:rPr>
          <w:highlight w:val="none"/>
        </w:rPr>
      </w:r>
    </w:p>
    <w:p w14:paraId="1021BC48">
      <w:pPr>
        <w:pStyle w:val="908"/>
        <w:pBdr/>
        <w:spacing/>
        <w:ind/>
        <w:rPr>
          <w:highlight w:val="none"/>
        </w:rPr>
      </w:pPr>
      <w:r>
        <w:rPr>
          <w:highlight w:val="none"/>
        </w:rPr>
      </w:r>
      <w:r>
        <w:rPr>
          <w:highlight w:val="none"/>
        </w:rPr>
      </w:r>
      <w:r>
        <w:rPr>
          <w:highlight w:val="none"/>
        </w:rPr>
      </w:r>
    </w:p>
    <w:p w14:paraId="1BEB7759">
      <w:pPr>
        <w:pStyle w:val="908"/>
        <w:pBdr/>
        <w:spacing/>
        <w:ind/>
        <w:rPr>
          <w:highlight w:val="none"/>
        </w:rPr>
      </w:pPr>
      <w:r>
        <w:rPr>
          <w:highlight w:val="none"/>
        </w:rPr>
      </w:r>
      <w:r>
        <w:rPr>
          <w:highlight w:val="none"/>
        </w:rPr>
      </w:r>
      <w:r>
        <w:rPr>
          <w:highlight w:val="none"/>
        </w:rPr>
      </w:r>
    </w:p>
    <w:p w14:paraId="1E6B482B">
      <w:pPr>
        <w:pStyle w:val="908"/>
        <w:pBdr/>
        <w:spacing/>
        <w:ind/>
        <w:rPr>
          <w:highlight w:val="none"/>
        </w:rPr>
      </w:pPr>
      <w:r>
        <w:rPr>
          <w:highlight w:val="none"/>
        </w:rPr>
      </w:r>
      <w:r>
        <w:rPr>
          <w:highlight w:val="none"/>
        </w:rPr>
      </w:r>
      <w:r>
        <w:rPr>
          <w:highlight w:val="none"/>
        </w:rPr>
      </w:r>
    </w:p>
    <w:p w14:paraId="355ADD6D">
      <w:pPr>
        <w:pStyle w:val="908"/>
        <w:pBdr/>
        <w:spacing/>
        <w:ind/>
        <w:rPr>
          <w:highlight w:val="none"/>
        </w:rPr>
      </w:pPr>
      <w:r>
        <w:rPr>
          <w:highlight w:val="none"/>
        </w:rPr>
      </w:r>
      <w:r>
        <w:rPr>
          <w:highlight w:val="none"/>
        </w:rPr>
      </w:r>
      <w:r>
        <w:rPr>
          <w:highlight w:val="none"/>
        </w:rPr>
      </w:r>
    </w:p>
    <w:p w14:paraId="7E0383A0">
      <w:pPr>
        <w:pStyle w:val="908"/>
        <w:pBdr/>
        <w:spacing/>
        <w:ind/>
        <w:rPr>
          <w:highlight w:val="none"/>
        </w:rPr>
      </w:pPr>
      <w:r>
        <w:rPr>
          <w:highlight w:val="none"/>
        </w:rPr>
      </w:r>
      <w:r>
        <w:rPr>
          <w:highlight w:val="none"/>
        </w:rPr>
      </w:r>
      <w:r>
        <w:rPr>
          <w:highlight w:val="none"/>
        </w:rPr>
      </w:r>
    </w:p>
    <w:p w14:paraId="2183EFAC">
      <w:pPr>
        <w:pStyle w:val="908"/>
        <w:pBdr/>
        <w:spacing/>
        <w:ind/>
        <w:rPr>
          <w:highlight w:val="none"/>
        </w:rPr>
      </w:pPr>
      <w:r>
        <w:rPr>
          <w:highlight w:val="none"/>
        </w:rPr>
      </w:r>
      <w:r>
        <w:rPr>
          <w:highlight w:val="none"/>
        </w:rPr>
      </w:r>
      <w:r>
        <w:rPr>
          <w:highlight w:val="none"/>
        </w:rPr>
      </w:r>
    </w:p>
    <w:p w14:paraId="4B10E7F0">
      <w:pPr>
        <w:pStyle w:val="908"/>
        <w:pBdr/>
        <w:spacing/>
        <w:ind/>
        <w:rPr>
          <w:highlight w:val="none"/>
        </w:rPr>
      </w:pPr>
      <w:r>
        <w:rPr>
          <w:highlight w:val="none"/>
        </w:rPr>
      </w:r>
      <w:r>
        <w:rPr>
          <w:highlight w:val="none"/>
        </w:rPr>
      </w:r>
      <w:r>
        <w:rPr>
          <w:highlight w:val="none"/>
        </w:rPr>
      </w:r>
    </w:p>
    <w:p w14:paraId="5EFB6FB0">
      <w:pPr>
        <w:pStyle w:val="908"/>
        <w:pBdr/>
        <w:spacing/>
        <w:ind/>
        <w:rPr>
          <w:highlight w:val="none"/>
        </w:rPr>
      </w:pPr>
      <w:r>
        <w:rPr>
          <w:highlight w:val="none"/>
        </w:rPr>
      </w:r>
      <w:r>
        <w:rPr>
          <w:highlight w:val="none"/>
        </w:rPr>
      </w:r>
      <w:r>
        <w:rPr>
          <w:highlight w:val="none"/>
        </w:rPr>
      </w:r>
    </w:p>
    <w:p w14:paraId="21FC7968">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54" w:name="_Toc3"/>
      <w:r/>
      <w:bookmarkStart w:id="21" w:name="abstract"/>
      <w:r>
        <w:t xml:space="preserve">Abstract</w:t>
      </w:r>
      <w:bookmarkEnd w:id="54"/>
      <w:r/>
      <w:r/>
    </w:p>
    <w:p>
      <w:pPr>
        <w:pBdr/>
        <w:spacing/>
        <w:ind/>
        <w:rPr/>
      </w:pPr>
      <w:r>
        <w:t xml:space="preserve">Modern IT infrastructure is growing more complex faster than manual operations can keep up. This paper presents</w:t>
      </w:r>
      <w:r>
        <w:t xml:space="preserve"> AIOPS2026, an AI-powered IT Operations platform built on Wazuh, an open-source SIEM and XDR framework. The platform adds a machine learning anomaly detection layer to monitor, analyze, and flag security incidents across Ubuntu Linux and Windows endpoints.</w:t>
      </w:r>
      <w:r/>
    </w:p>
    <w:p w14:paraId="358BF60D">
      <w:pPr>
        <w:pBdr/>
        <w:spacing/>
        <w:ind/>
        <w:rPr/>
      </w:pPr>
      <w:r>
        <w:rPr>
          <w:highlight w:val="none"/>
        </w:rPr>
      </w:r>
      <w:r>
        <w:rPr>
          <w:highlight w:val="none"/>
        </w:rPr>
      </w:r>
      <w:r>
        <w:rPr>
          <w:highlight w:val="none"/>
        </w:rPr>
      </w:r>
    </w:p>
    <w:p>
      <w:pPr>
        <w:pBdr/>
        <w:spacing/>
        <w:ind/>
        <w:rPr>
          <w:highlight w:val="none"/>
        </w:rPr>
      </w:pPr>
      <w:r>
        <w:t xml:space="preserve">The system uses Z-score statistical analysis to compute risk scores per endpoint and identify outliers in real time. Custom alert rules were writt</w:t>
      </w:r>
      <w:r>
        <w:t xml:space="preserve">en to extend Wazuh’s built-in detection, then validated against live endpoint data. Testing detected 7 anomalies across 2 Windows endpoints, which carried risk scores of 402 and 433 — driven by 1 critical, 119–129 high, and 35–36 medium-severity CVEs each.</w:t>
      </w:r>
      <w:r/>
    </w:p>
    <w:p w14:paraId="4E9D8A02">
      <w:pPr>
        <w:pBdr/>
        <w:spacing/>
        <w:ind/>
        <w:rPr/>
      </w:pPr>
      <w:r>
        <w:rPr>
          <w:highlight w:val="none"/>
        </w:rPr>
      </w:r>
      <w:r>
        <w:rPr>
          <w:highlight w:val="none"/>
        </w:rPr>
      </w:r>
      <w:r>
        <w:rPr>
          <w:highlight w:val="none"/>
        </w:rPr>
      </w:r>
    </w:p>
    <w:p>
      <w:pPr>
        <w:pBdr/>
        <w:spacing/>
        <w:ind/>
        <w:rPr>
          <w:highlight w:val="none"/>
        </w:rPr>
      </w:pPr>
      <w:r>
        <w:t xml:space="preserve">The results show the platform can detect real threats with low overhead. It is a practical fit for small-to-medium enterprises that lack the budget for commercial AIOps tools. The codebase is open-source and designed to be replicated.</w:t>
      </w:r>
      <w:r/>
    </w:p>
    <w:p>
      <w:pPr>
        <w:pBdr/>
        <w:spacing/>
        <w:ind/>
        <w:rPr/>
      </w:pPr>
      <w:r>
        <w:rPr>
          <w:b/>
          <w:bCs/>
        </w:rPr>
        <w:t xml:space="preserve">Keywords:</w:t>
      </w:r>
      <w:r>
        <w:t xml:space="preserve"> </w:t>
      </w:r>
      <w:r>
        <w:rPr>
          <w:i/>
          <w:iCs/>
        </w:rPr>
        <w:t xml:space="preserve">AIOps, Wazuh, SIEM, anomaly detection, machine learning, endpoint security, Z-score, vulnerability management</w:t>
      </w:r>
      <w:r/>
    </w:p>
    <w:p>
      <w:pPr>
        <w:pBdr/>
        <w:spacing/>
        <w:ind/>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FFFFFF" strokecolor="#000000"/>
            </w:pict>
          </mc:Fallback>
        </mc:AlternateContent>
      </w:r>
      <w:bookmarkEnd w:id="21"/>
      <w:r/>
    </w:p>
    <w:p w14:paraId="48627D66">
      <w:pPr>
        <w:pStyle w:val="908"/>
        <w:pBdr/>
        <w:spacing/>
        <w:ind/>
        <w:rPr/>
      </w:pPr>
      <w:r>
        <w:rPr>
          <w:highlight w:val="none"/>
        </w:rPr>
      </w:r>
      <w:r>
        <w:rPr>
          <w:highlight w:val="none"/>
        </w:rPr>
      </w:r>
      <w:bookmarkStart w:id="22" w:name="table-of-contents"/>
      <w:r>
        <w:rPr>
          <w:highlight w:val="none"/>
        </w:rPr>
      </w:r>
      <w:r>
        <w:rPr>
          <w:highlight w:val="none"/>
        </w:rPr>
      </w:r>
    </w:p>
    <w:p w14:paraId="25219247">
      <w:pPr>
        <w:pStyle w:val="908"/>
        <w:pBdr/>
        <w:spacing/>
        <w:ind/>
        <w:rPr>
          <w:highlight w:val="none"/>
        </w:rPr>
      </w:pPr>
      <w:r>
        <w:rPr>
          <w:highlight w:val="none"/>
        </w:rPr>
      </w:r>
      <w:r>
        <w:rPr>
          <w:highlight w:val="none"/>
        </w:rPr>
      </w:r>
      <w:r>
        <w:rPr>
          <w:highlight w:val="none"/>
        </w:rPr>
      </w:r>
    </w:p>
    <w:p w14:paraId="6857930A">
      <w:pPr>
        <w:pStyle w:val="908"/>
        <w:pBdr/>
        <w:spacing/>
        <w:ind/>
        <w:rPr>
          <w:highlight w:val="none"/>
        </w:rPr>
      </w:pPr>
      <w:r>
        <w:rPr>
          <w:highlight w:val="none"/>
        </w:rPr>
      </w:r>
      <w:r>
        <w:rPr>
          <w:highlight w:val="none"/>
        </w:rPr>
      </w:r>
      <w:r>
        <w:rPr>
          <w:highlight w:val="none"/>
        </w:rPr>
      </w:r>
    </w:p>
    <w:p w14:paraId="6F160244">
      <w:pPr>
        <w:pStyle w:val="908"/>
        <w:pBdr/>
        <w:spacing/>
        <w:ind/>
        <w:rPr>
          <w:highlight w:val="none"/>
        </w:rPr>
      </w:pPr>
      <w:r>
        <w:rPr>
          <w:highlight w:val="none"/>
        </w:rPr>
      </w:r>
      <w:r>
        <w:rPr>
          <w:highlight w:val="none"/>
        </w:rPr>
      </w:r>
      <w:r>
        <w:rPr>
          <w:highlight w:val="none"/>
        </w:rPr>
      </w:r>
    </w:p>
    <w:p w14:paraId="70BE00EF">
      <w:pPr>
        <w:pStyle w:val="908"/>
        <w:pBdr/>
        <w:spacing/>
        <w:ind/>
        <w:rPr>
          <w:highlight w:val="none"/>
        </w:rPr>
      </w:pPr>
      <w:r>
        <w:rPr>
          <w:highlight w:val="none"/>
        </w:rPr>
      </w:r>
      <w:r>
        <w:rPr>
          <w:highlight w:val="none"/>
        </w:rPr>
      </w:r>
      <w:r>
        <w:rPr>
          <w:highlight w:val="none"/>
        </w:rPr>
      </w:r>
    </w:p>
    <w:p w14:paraId="1B33A209">
      <w:pPr>
        <w:pStyle w:val="908"/>
        <w:pBdr/>
        <w:spacing/>
        <w:ind/>
        <w:rPr>
          <w:highlight w:val="none"/>
        </w:rPr>
      </w:pPr>
      <w:r>
        <w:rPr>
          <w:highlight w:val="none"/>
        </w:rPr>
      </w:r>
      <w:r>
        <w:rPr>
          <w:highlight w:val="none"/>
        </w:rPr>
      </w:r>
      <w:r>
        <w:rPr>
          <w:highlight w:val="none"/>
        </w:rPr>
      </w:r>
    </w:p>
    <w:p w14:paraId="398417A4">
      <w:pPr>
        <w:pStyle w:val="908"/>
        <w:pBdr/>
        <w:spacing/>
        <w:ind/>
        <w:rPr>
          <w:highlight w:val="none"/>
        </w:rPr>
      </w:pPr>
      <w:r>
        <w:rPr>
          <w:highlight w:val="none"/>
        </w:rPr>
      </w:r>
      <w:r>
        <w:rPr>
          <w:highlight w:val="none"/>
        </w:rPr>
      </w:r>
      <w:r>
        <w:rPr>
          <w:highlight w:val="none"/>
        </w:rPr>
      </w:r>
    </w:p>
    <w:p w14:paraId="4327D14E">
      <w:pPr>
        <w:pStyle w:val="908"/>
        <w:pBdr/>
        <w:spacing/>
        <w:ind/>
        <w:rPr>
          <w:highlight w:val="none"/>
        </w:rPr>
      </w:pPr>
      <w:r>
        <w:rPr>
          <w:highlight w:val="none"/>
        </w:rPr>
      </w:r>
      <w:r>
        <w:rPr>
          <w:highlight w:val="none"/>
        </w:rPr>
      </w:r>
      <w:r>
        <w:rPr>
          <w:highlight w:val="none"/>
        </w:rPr>
      </w:r>
    </w:p>
    <w:p w14:paraId="37F810B1">
      <w:pPr>
        <w:pStyle w:val="908"/>
        <w:pBdr/>
        <w:spacing/>
        <w:ind/>
        <w:rPr>
          <w:highlight w:val="none"/>
        </w:rPr>
      </w:pPr>
      <w:r>
        <w:rPr>
          <w:highlight w:val="none"/>
        </w:rPr>
      </w:r>
      <w:r>
        <w:rPr>
          <w:highlight w:val="none"/>
        </w:rPr>
      </w:r>
      <w:r>
        <w:rPr>
          <w:highlight w:val="none"/>
        </w:rPr>
      </w:r>
    </w:p>
    <w:p w14:paraId="0966FBFB">
      <w:pPr>
        <w:pStyle w:val="908"/>
        <w:pBdr/>
        <w:spacing/>
        <w:ind/>
        <w:rPr>
          <w:highlight w:val="none"/>
        </w:rPr>
      </w:pPr>
      <w:r>
        <w:rPr>
          <w:highlight w:val="none"/>
        </w:rPr>
      </w:r>
      <w:r>
        <w:rPr>
          <w:highlight w:val="none"/>
        </w:rPr>
      </w:r>
      <w:r>
        <w:rPr>
          <w:highlight w:val="none"/>
        </w:rPr>
      </w:r>
    </w:p>
    <w:p w14:paraId="65E526B6">
      <w:pPr>
        <w:pStyle w:val="908"/>
        <w:pBdr/>
        <w:spacing/>
        <w:ind/>
        <w:rPr>
          <w:highlight w:val="none"/>
        </w:rPr>
      </w:pPr>
      <w:r>
        <w:rPr>
          <w:highlight w:val="none"/>
        </w:rPr>
      </w:r>
      <w:r>
        <w:rPr>
          <w:highlight w:val="none"/>
        </w:rPr>
      </w:r>
      <w:r>
        <w:rPr>
          <w:highlight w:val="none"/>
        </w:rPr>
      </w:r>
    </w:p>
    <w:p w14:paraId="63AB9045">
      <w:pPr>
        <w:pStyle w:val="908"/>
        <w:pBdr/>
        <w:spacing/>
        <w:ind/>
        <w:rPr>
          <w:highlight w:val="none"/>
        </w:rPr>
      </w:pPr>
      <w:r>
        <w:rPr>
          <w:highlight w:val="none"/>
        </w:rPr>
      </w:r>
      <w:r>
        <w:rPr>
          <w:highlight w:val="none"/>
        </w:rPr>
      </w:r>
      <w:r>
        <w:rPr>
          <w:highlight w:val="none"/>
        </w:rPr>
      </w:r>
    </w:p>
    <w:p w14:paraId="65144DA9">
      <w:pPr>
        <w:pStyle w:val="908"/>
        <w:pBdr/>
        <w:spacing/>
        <w:ind/>
        <w:rPr>
          <w:highlight w:val="none"/>
        </w:rPr>
      </w:pPr>
      <w:r>
        <w:rPr>
          <w:highlight w:val="none"/>
        </w:rPr>
      </w:r>
      <w:r>
        <w:rPr>
          <w:highlight w:val="none"/>
        </w:rPr>
      </w:r>
      <w:r>
        <w:rPr>
          <w:highlight w:val="none"/>
        </w:rPr>
      </w:r>
    </w:p>
    <w:p w14:paraId="3E4A7A71">
      <w:pPr>
        <w:pStyle w:val="908"/>
        <w:pBdr/>
        <w:spacing/>
        <w:ind/>
        <w:rPr>
          <w:highlight w:val="none"/>
        </w:rPr>
      </w:pPr>
      <w:r>
        <w:rPr>
          <w:highlight w:val="none"/>
        </w:rPr>
      </w:r>
      <w:r>
        <w:rPr>
          <w:highlight w:val="none"/>
        </w:rPr>
      </w:r>
      <w:r>
        <w:rPr>
          <w:highlight w:val="none"/>
        </w:rPr>
      </w:r>
    </w:p>
    <w:p w14:paraId="708C5357">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55" w:name="_Toc4"/>
      <w:r>
        <w:t xml:space="preserve">Table of Contents</w:t>
      </w:r>
      <w:r>
        <w:rPr>
          <w:highlight w:val="none"/>
        </w:rPr>
      </w:r>
      <w:bookmarkEnd w:id="55"/>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34F9AACA">
          <w:pPr>
            <w:pStyle w:val="885"/>
            <w:pBdr/>
            <w:tabs>
              <w:tab w:val="right" w:leader="dot" w:pos="9386"/>
            </w:tabs>
            <w:spacing/>
            <w:ind/>
            <w:rPr/>
          </w:pPr>
          <w:r>
            <w:rPr>
              <w:highlight w:val="none"/>
            </w:rPr>
          </w:r>
          <w:r>
            <w:fldChar w:fldCharType="begin"/>
          </w:r>
          <w:r>
            <w:instrText xml:space="preserve">TOC \o "1-9" \h </w:instrText>
          </w:r>
          <w:r>
            <w:fldChar w:fldCharType="separate"/>
          </w:r>
          <w:r>
            <w:rPr>
              <w:highlight w:val="none"/>
            </w:rPr>
          </w:r>
          <w:hyperlink w:tooltip="#_Toc1" w:anchor="_Toc1" w:history="1">
            <w:r>
              <w:rPr>
                <w:rStyle w:val="903"/>
              </w:rPr>
            </w:r>
            <w:r>
              <w:rPr>
                <w:rStyle w:val="903"/>
              </w:rPr>
              <w:t xml:space="preserve">AIOPS2026</w:t>
            </w:r>
            <w:r>
              <w:rPr>
                <w:rStyle w:val="903"/>
              </w:rPr>
            </w:r>
            <w:r>
              <w:tab/>
            </w:r>
            <w:r>
              <w:fldChar w:fldCharType="begin"/>
              <w:instrText xml:space="preserve">PAGEREF _Toc1 \h</w:instrText>
              <w:fldChar w:fldCharType="separate"/>
              <w:t xml:space="preserve">1</w:t>
              <w:fldChar w:fldCharType="end"/>
            </w:r>
          </w:hyperlink>
          <w:r/>
        </w:p>
        <w:p w14:paraId="384EEADD">
          <w:pPr>
            <w:pStyle w:val="886"/>
            <w:pBdr/>
            <w:tabs>
              <w:tab w:val="right" w:leader="dot" w:pos="9386"/>
            </w:tabs>
            <w:spacing/>
            <w:ind/>
            <w:rPr/>
          </w:pPr>
          <w:hyperlink w:tooltip="#_Toc2" w:anchor="_Toc2" w:history="1">
            <w:r>
              <w:rPr>
                <w:rStyle w:val="903"/>
              </w:rPr>
            </w:r>
            <w:r>
              <w:rPr>
                <w:rStyle w:val="903"/>
              </w:rPr>
              <w:t xml:space="preserve">AI-Powered IT Operations Platform</w:t>
            </w:r>
            <w:r>
              <w:rPr>
                <w:rStyle w:val="903"/>
              </w:rPr>
            </w:r>
            <w:r>
              <w:tab/>
            </w:r>
            <w:r>
              <w:fldChar w:fldCharType="begin"/>
              <w:instrText xml:space="preserve">PAGEREF _Toc2 \h</w:instrText>
              <w:fldChar w:fldCharType="separate"/>
              <w:t xml:space="preserve">1</w:t>
              <w:fldChar w:fldCharType="end"/>
            </w:r>
          </w:hyperlink>
          <w:r/>
        </w:p>
        <w:p w14:paraId="57C320B6">
          <w:pPr>
            <w:pStyle w:val="886"/>
            <w:pBdr/>
            <w:tabs>
              <w:tab w:val="right" w:leader="dot" w:pos="9386"/>
            </w:tabs>
            <w:spacing/>
            <w:ind/>
            <w:rPr>
              <w:highlight w:val="none"/>
            </w:rPr>
          </w:pPr>
          <w:hyperlink w:tooltip="#_Toc3" w:anchor="_Toc3" w:history="1">
            <w:r>
              <w:rPr>
                <w:rStyle w:val="903"/>
              </w:rPr>
            </w:r>
            <w:r>
              <w:rPr>
                <w:rStyle w:val="903"/>
              </w:rPr>
              <w:t xml:space="preserve">Abstract</w:t>
            </w:r>
            <w:r>
              <w:rPr>
                <w:rStyle w:val="903"/>
              </w:rPr>
            </w:r>
            <w:r>
              <w:tab/>
            </w:r>
            <w:r>
              <w:fldChar w:fldCharType="begin"/>
              <w:instrText xml:space="preserve">PAGEREF _Toc3 \h</w:instrText>
              <w:fldChar w:fldCharType="separate"/>
              <w:t xml:space="preserve">2</w:t>
              <w:fldChar w:fldCharType="end"/>
            </w:r>
          </w:hyperlink>
          <w:r>
            <w:rPr>
              <w:highlight w:val="none"/>
            </w:rPr>
          </w:r>
        </w:p>
        <w:p w14:paraId="6DE9C904">
          <w:pPr>
            <w:pStyle w:val="886"/>
            <w:pBdr/>
            <w:tabs>
              <w:tab w:val="right" w:leader="dot" w:pos="9386"/>
            </w:tabs>
            <w:spacing/>
            <w:ind/>
            <w:rPr>
              <w:highlight w:val="none"/>
            </w:rPr>
          </w:pPr>
          <w:hyperlink w:tooltip="#_Toc4" w:anchor="_Toc4" w:history="1">
            <w:r>
              <w:rPr>
                <w:rStyle w:val="903"/>
              </w:rPr>
            </w:r>
            <w:r>
              <w:rPr>
                <w:rStyle w:val="903"/>
              </w:rPr>
              <w:t xml:space="preserve">Table of Contents</w:t>
            </w:r>
            <w:r>
              <w:rPr>
                <w:rStyle w:val="903"/>
                <w:highlight w:val="none"/>
              </w:rPr>
            </w:r>
            <w:r>
              <w:tab/>
            </w:r>
            <w:r>
              <w:fldChar w:fldCharType="begin"/>
              <w:instrText xml:space="preserve">PAGEREF _Toc4 \h</w:instrText>
              <w:fldChar w:fldCharType="separate"/>
              <w:t xml:space="preserve">3</w:t>
              <w:fldChar w:fldCharType="end"/>
            </w:r>
          </w:hyperlink>
          <w:r>
            <w:rPr>
              <w:highlight w:val="none"/>
            </w:rPr>
          </w:r>
        </w:p>
        <w:p w14:paraId="405870F4">
          <w:pPr>
            <w:pStyle w:val="886"/>
            <w:pBdr/>
            <w:tabs>
              <w:tab w:val="right" w:leader="dot" w:pos="9386"/>
            </w:tabs>
            <w:spacing/>
            <w:ind/>
            <w:rPr>
              <w:highlight w:val="none"/>
            </w:rPr>
          </w:pPr>
          <w:hyperlink w:tooltip="#_Toc5" w:anchor="_Toc5" w:history="1">
            <w:r>
              <w:rPr>
                <w:rStyle w:val="903"/>
              </w:rPr>
            </w:r>
            <w:r>
              <w:rPr>
                <w:rStyle w:val="903"/>
              </w:rPr>
              <w:t xml:space="preserve">1. Introduction</w:t>
            </w:r>
            <w:r>
              <w:rPr>
                <w:rStyle w:val="903"/>
              </w:rPr>
            </w:r>
            <w:r>
              <w:tab/>
            </w:r>
            <w:r>
              <w:fldChar w:fldCharType="begin"/>
              <w:instrText xml:space="preserve">PAGEREF _Toc5 \h</w:instrText>
              <w:fldChar w:fldCharType="separate"/>
              <w:t xml:space="preserve">4</w:t>
              <w:fldChar w:fldCharType="end"/>
            </w:r>
          </w:hyperlink>
          <w:r>
            <w:rPr>
              <w:highlight w:val="none"/>
            </w:rPr>
          </w:r>
        </w:p>
        <w:p w14:paraId="5D3257E1">
          <w:pPr>
            <w:pStyle w:val="887"/>
            <w:pBdr/>
            <w:tabs>
              <w:tab w:val="right" w:leader="dot" w:pos="9386"/>
            </w:tabs>
            <w:spacing/>
            <w:ind/>
            <w:rPr/>
          </w:pPr>
          <w:hyperlink w:tooltip="#_Toc6" w:anchor="_Toc6" w:history="1">
            <w:r>
              <w:rPr>
                <w:rStyle w:val="903"/>
              </w:rPr>
            </w:r>
            <w:r>
              <w:rPr>
                <w:rStyle w:val="903"/>
              </w:rPr>
              <w:t xml:space="preserve">1.1 Background and Motivation</w:t>
            </w:r>
            <w:r>
              <w:rPr>
                <w:rStyle w:val="903"/>
              </w:rPr>
            </w:r>
            <w:r>
              <w:tab/>
            </w:r>
            <w:r>
              <w:fldChar w:fldCharType="begin"/>
              <w:instrText xml:space="preserve">PAGEREF _Toc6 \h</w:instrText>
              <w:fldChar w:fldCharType="separate"/>
              <w:t xml:space="preserve">4</w:t>
              <w:fldChar w:fldCharType="end"/>
            </w:r>
          </w:hyperlink>
          <w:r/>
        </w:p>
        <w:p w14:paraId="1376F21C">
          <w:pPr>
            <w:pStyle w:val="887"/>
            <w:pBdr/>
            <w:tabs>
              <w:tab w:val="right" w:leader="dot" w:pos="9386"/>
            </w:tabs>
            <w:spacing/>
            <w:ind/>
            <w:rPr/>
          </w:pPr>
          <w:hyperlink w:tooltip="#_Toc7" w:anchor="_Toc7" w:history="1">
            <w:r>
              <w:rPr>
                <w:rStyle w:val="903"/>
              </w:rPr>
            </w:r>
            <w:r>
              <w:rPr>
                <w:rStyle w:val="903"/>
              </w:rPr>
              <w:t xml:space="preserve">1.2 Problem Statement</w:t>
            </w:r>
            <w:r>
              <w:rPr>
                <w:rStyle w:val="903"/>
              </w:rPr>
            </w:r>
            <w:r>
              <w:tab/>
            </w:r>
            <w:r>
              <w:fldChar w:fldCharType="begin"/>
              <w:instrText xml:space="preserve">PAGEREF _Toc7 \h</w:instrText>
              <w:fldChar w:fldCharType="separate"/>
              <w:t xml:space="preserve">4</w:t>
              <w:fldChar w:fldCharType="end"/>
            </w:r>
          </w:hyperlink>
          <w:r/>
        </w:p>
        <w:p w14:paraId="4B22C10A">
          <w:pPr>
            <w:pStyle w:val="887"/>
            <w:pBdr/>
            <w:tabs>
              <w:tab w:val="right" w:leader="dot" w:pos="9386"/>
            </w:tabs>
            <w:spacing/>
            <w:ind/>
            <w:rPr/>
          </w:pPr>
          <w:hyperlink w:tooltip="#_Toc8" w:anchor="_Toc8" w:history="1">
            <w:r>
              <w:rPr>
                <w:rStyle w:val="903"/>
              </w:rPr>
            </w:r>
            <w:r>
              <w:rPr>
                <w:rStyle w:val="903"/>
              </w:rPr>
              <w:t xml:space="preserve">1.3 Objectives</w:t>
            </w:r>
            <w:r>
              <w:rPr>
                <w:rStyle w:val="903"/>
              </w:rPr>
            </w:r>
            <w:r>
              <w:tab/>
            </w:r>
            <w:r>
              <w:fldChar w:fldCharType="begin"/>
              <w:instrText xml:space="preserve">PAGEREF _Toc8 \h</w:instrText>
              <w:fldChar w:fldCharType="separate"/>
              <w:t xml:space="preserve">4</w:t>
              <w:fldChar w:fldCharType="end"/>
            </w:r>
          </w:hyperlink>
          <w:r/>
        </w:p>
        <w:p w14:paraId="30C5D4D1">
          <w:pPr>
            <w:pStyle w:val="887"/>
            <w:pBdr/>
            <w:tabs>
              <w:tab w:val="right" w:leader="dot" w:pos="9386"/>
            </w:tabs>
            <w:spacing/>
            <w:ind/>
            <w:rPr/>
          </w:pPr>
          <w:hyperlink w:tooltip="#_Toc9" w:anchor="_Toc9" w:history="1">
            <w:r>
              <w:rPr>
                <w:rStyle w:val="903"/>
              </w:rPr>
            </w:r>
            <w:r>
              <w:rPr>
                <w:rStyle w:val="903"/>
              </w:rPr>
              <w:t xml:space="preserve">1.4 Scope and Limitations</w:t>
            </w:r>
            <w:r>
              <w:rPr>
                <w:rStyle w:val="903"/>
              </w:rPr>
            </w:r>
            <w:r>
              <w:tab/>
            </w:r>
            <w:r>
              <w:fldChar w:fldCharType="begin"/>
              <w:instrText xml:space="preserve">PAGEREF _Toc9 \h</w:instrText>
              <w:fldChar w:fldCharType="separate"/>
              <w:t xml:space="preserve">4</w:t>
              <w:fldChar w:fldCharType="end"/>
            </w:r>
          </w:hyperlink>
          <w:r/>
        </w:p>
        <w:p w14:paraId="3EB35B8A">
          <w:pPr>
            <w:pStyle w:val="886"/>
            <w:pBdr/>
            <w:tabs>
              <w:tab w:val="right" w:leader="dot" w:pos="9386"/>
            </w:tabs>
            <w:spacing/>
            <w:ind/>
            <w:rPr/>
          </w:pPr>
          <w:hyperlink w:tooltip="#_Toc10" w:anchor="_Toc10" w:history="1">
            <w:r>
              <w:rPr>
                <w:rStyle w:val="903"/>
              </w:rPr>
            </w:r>
            <w:r>
              <w:rPr>
                <w:rStyle w:val="903"/>
              </w:rPr>
              <w:t xml:space="preserve">2. Literature Review</w:t>
            </w:r>
            <w:r>
              <w:rPr>
                <w:rStyle w:val="903"/>
              </w:rPr>
            </w:r>
            <w:r>
              <w:tab/>
            </w:r>
            <w:r>
              <w:fldChar w:fldCharType="begin"/>
              <w:instrText xml:space="preserve">PAGEREF _Toc10 \h</w:instrText>
              <w:fldChar w:fldCharType="separate"/>
              <w:t xml:space="preserve">4</w:t>
              <w:fldChar w:fldCharType="end"/>
            </w:r>
          </w:hyperlink>
          <w:r/>
        </w:p>
        <w:p w14:paraId="51F600BF">
          <w:pPr>
            <w:pStyle w:val="887"/>
            <w:pBdr/>
            <w:tabs>
              <w:tab w:val="right" w:leader="dot" w:pos="9386"/>
            </w:tabs>
            <w:spacing/>
            <w:ind/>
            <w:rPr/>
          </w:pPr>
          <w:hyperlink w:tooltip="#_Toc11" w:anchor="_Toc11" w:history="1">
            <w:r>
              <w:rPr>
                <w:rStyle w:val="903"/>
              </w:rPr>
            </w:r>
            <w:r>
              <w:rPr>
                <w:rStyle w:val="903"/>
              </w:rPr>
              <w:t xml:space="preserve">2.1 AIOps: Definition and Evolution</w:t>
            </w:r>
            <w:r>
              <w:rPr>
                <w:rStyle w:val="903"/>
              </w:rPr>
            </w:r>
            <w:r>
              <w:tab/>
            </w:r>
            <w:r>
              <w:fldChar w:fldCharType="begin"/>
              <w:instrText xml:space="preserve">PAGEREF _Toc11 \h</w:instrText>
              <w:fldChar w:fldCharType="separate"/>
              <w:t xml:space="preserve">4</w:t>
              <w:fldChar w:fldCharType="end"/>
            </w:r>
          </w:hyperlink>
          <w:r/>
        </w:p>
        <w:p w14:paraId="7210FF3A">
          <w:pPr>
            <w:pStyle w:val="887"/>
            <w:pBdr/>
            <w:tabs>
              <w:tab w:val="right" w:leader="dot" w:pos="9386"/>
            </w:tabs>
            <w:spacing/>
            <w:ind/>
            <w:rPr/>
          </w:pPr>
          <w:hyperlink w:tooltip="#_Toc12" w:anchor="_Toc12" w:history="1">
            <w:r>
              <w:rPr>
                <w:rStyle w:val="903"/>
              </w:rPr>
            </w:r>
            <w:r>
              <w:rPr>
                <w:rStyle w:val="903"/>
              </w:rPr>
              <w:t xml:space="preserve">2.2 SIEM Systems and Wazuh</w:t>
            </w:r>
            <w:r>
              <w:rPr>
                <w:rStyle w:val="903"/>
              </w:rPr>
            </w:r>
            <w:r>
              <w:tab/>
            </w:r>
            <w:r>
              <w:fldChar w:fldCharType="begin"/>
              <w:instrText xml:space="preserve">PAGEREF _Toc12 \h</w:instrText>
              <w:fldChar w:fldCharType="separate"/>
              <w:t xml:space="preserve">5</w:t>
              <w:fldChar w:fldCharType="end"/>
            </w:r>
          </w:hyperlink>
          <w:r/>
        </w:p>
        <w:p w14:paraId="0E82F05A">
          <w:pPr>
            <w:pStyle w:val="887"/>
            <w:pBdr/>
            <w:tabs>
              <w:tab w:val="right" w:leader="dot" w:pos="9386"/>
            </w:tabs>
            <w:spacing/>
            <w:ind/>
            <w:rPr/>
          </w:pPr>
          <w:hyperlink w:tooltip="#_Toc13" w:anchor="_Toc13" w:history="1">
            <w:r>
              <w:rPr>
                <w:rStyle w:val="903"/>
              </w:rPr>
            </w:r>
            <w:r>
              <w:rPr>
                <w:rStyle w:val="903"/>
              </w:rPr>
              <w:t xml:space="preserve">2.3 Machine Learning for Anomaly Detection</w:t>
            </w:r>
            <w:r>
              <w:rPr>
                <w:rStyle w:val="903"/>
              </w:rPr>
            </w:r>
            <w:r>
              <w:tab/>
            </w:r>
            <w:r>
              <w:fldChar w:fldCharType="begin"/>
              <w:instrText xml:space="preserve">PAGEREF _Toc13 \h</w:instrText>
              <w:fldChar w:fldCharType="separate"/>
              <w:t xml:space="preserve">5</w:t>
              <w:fldChar w:fldCharType="end"/>
            </w:r>
          </w:hyperlink>
          <w:r/>
        </w:p>
        <w:p w14:paraId="778B2016">
          <w:pPr>
            <w:pStyle w:val="887"/>
            <w:pBdr/>
            <w:tabs>
              <w:tab w:val="right" w:leader="dot" w:pos="9386"/>
            </w:tabs>
            <w:spacing/>
            <w:ind/>
            <w:rPr/>
          </w:pPr>
          <w:hyperlink w:tooltip="#_Toc14" w:anchor="_Toc14" w:history="1">
            <w:r>
              <w:rPr>
                <w:rStyle w:val="903"/>
              </w:rPr>
            </w:r>
            <w:r>
              <w:rPr>
                <w:rStyle w:val="903"/>
              </w:rPr>
              <w:t xml:space="preserve">2.4 Related Work</w:t>
            </w:r>
            <w:r>
              <w:rPr>
                <w:rStyle w:val="903"/>
              </w:rPr>
            </w:r>
            <w:r>
              <w:tab/>
            </w:r>
            <w:r>
              <w:fldChar w:fldCharType="begin"/>
              <w:instrText xml:space="preserve">PAGEREF _Toc14 \h</w:instrText>
              <w:fldChar w:fldCharType="separate"/>
              <w:t xml:space="preserve">6</w:t>
              <w:fldChar w:fldCharType="end"/>
            </w:r>
          </w:hyperlink>
          <w:r/>
        </w:p>
        <w:p w14:paraId="29743AA0">
          <w:pPr>
            <w:pStyle w:val="886"/>
            <w:pBdr/>
            <w:tabs>
              <w:tab w:val="right" w:leader="dot" w:pos="9386"/>
            </w:tabs>
            <w:spacing/>
            <w:ind/>
            <w:rPr/>
          </w:pPr>
          <w:hyperlink w:tooltip="#_Toc15" w:anchor="_Toc15" w:history="1">
            <w:r>
              <w:rPr>
                <w:rStyle w:val="903"/>
              </w:rPr>
            </w:r>
            <w:r>
              <w:rPr>
                <w:rStyle w:val="903"/>
              </w:rPr>
              <w:t xml:space="preserve">3. Methodology</w:t>
            </w:r>
            <w:r>
              <w:rPr>
                <w:rStyle w:val="903"/>
              </w:rPr>
            </w:r>
            <w:r>
              <w:tab/>
            </w:r>
            <w:r>
              <w:fldChar w:fldCharType="begin"/>
              <w:instrText xml:space="preserve">PAGEREF _Toc15 \h</w:instrText>
              <w:fldChar w:fldCharType="separate"/>
              <w:t xml:space="preserve">6</w:t>
              <w:fldChar w:fldCharType="end"/>
            </w:r>
          </w:hyperlink>
          <w:r/>
        </w:p>
        <w:p w14:paraId="5455C515">
          <w:pPr>
            <w:pStyle w:val="887"/>
            <w:pBdr/>
            <w:tabs>
              <w:tab w:val="right" w:leader="dot" w:pos="9386"/>
            </w:tabs>
            <w:spacing/>
            <w:ind/>
            <w:rPr/>
          </w:pPr>
          <w:hyperlink w:tooltip="#_Toc16" w:anchor="_Toc16" w:history="1">
            <w:r>
              <w:rPr>
                <w:rStyle w:val="903"/>
              </w:rPr>
            </w:r>
            <w:r>
              <w:rPr>
                <w:rStyle w:val="903"/>
              </w:rPr>
              <w:t xml:space="preserve">3.1 System Architecture</w:t>
            </w:r>
            <w:r>
              <w:rPr>
                <w:rStyle w:val="903"/>
              </w:rPr>
            </w:r>
            <w:r>
              <w:tab/>
            </w:r>
            <w:r>
              <w:fldChar w:fldCharType="begin"/>
              <w:instrText xml:space="preserve">PAGEREF _Toc16 \h</w:instrText>
              <w:fldChar w:fldCharType="separate"/>
              <w:t xml:space="preserve">6</w:t>
              <w:fldChar w:fldCharType="end"/>
            </w:r>
          </w:hyperlink>
          <w:r/>
        </w:p>
        <w:p w14:paraId="7E8AD307">
          <w:pPr>
            <w:pStyle w:val="887"/>
            <w:pBdr/>
            <w:tabs>
              <w:tab w:val="right" w:leader="dot" w:pos="9386"/>
            </w:tabs>
            <w:spacing/>
            <w:ind/>
            <w:rPr/>
          </w:pPr>
          <w:hyperlink w:tooltip="#_Toc17" w:anchor="_Toc17" w:history="1">
            <w:r>
              <w:rPr>
                <w:rStyle w:val="903"/>
              </w:rPr>
            </w:r>
            <w:r>
              <w:rPr>
                <w:rStyle w:val="903"/>
              </w:rPr>
              <w:t xml:space="preserve">3.2 Environment Setup</w:t>
            </w:r>
            <w:r>
              <w:rPr>
                <w:rStyle w:val="903"/>
              </w:rPr>
            </w:r>
            <w:r>
              <w:tab/>
            </w:r>
            <w:r>
              <w:fldChar w:fldCharType="begin"/>
              <w:instrText xml:space="preserve">PAGEREF _Toc17 \h</w:instrText>
              <w:fldChar w:fldCharType="separate"/>
              <w:t xml:space="preserve">7</w:t>
              <w:fldChar w:fldCharType="end"/>
            </w:r>
          </w:hyperlink>
          <w:r/>
        </w:p>
        <w:p w14:paraId="0B1B6B43">
          <w:pPr>
            <w:pStyle w:val="887"/>
            <w:pBdr/>
            <w:tabs>
              <w:tab w:val="right" w:leader="dot" w:pos="9386"/>
            </w:tabs>
            <w:spacing/>
            <w:ind/>
            <w:rPr/>
          </w:pPr>
          <w:hyperlink w:tooltip="#_Toc18" w:anchor="_Toc18" w:history="1">
            <w:r>
              <w:rPr>
                <w:rStyle w:val="903"/>
              </w:rPr>
            </w:r>
            <w:r>
              <w:rPr>
                <w:rStyle w:val="903"/>
              </w:rPr>
              <w:t xml:space="preserve">3.3 ML Anomaly Detection Design</w:t>
            </w:r>
            <w:r>
              <w:rPr>
                <w:rStyle w:val="903"/>
              </w:rPr>
            </w:r>
            <w:r>
              <w:tab/>
            </w:r>
            <w:r>
              <w:fldChar w:fldCharType="begin"/>
              <w:instrText xml:space="preserve">PAGEREF _Toc18 \h</w:instrText>
              <w:fldChar w:fldCharType="separate"/>
              <w:t xml:space="preserve">7</w:t>
              <w:fldChar w:fldCharType="end"/>
            </w:r>
          </w:hyperlink>
          <w:r/>
        </w:p>
        <w:p w14:paraId="42AA366E">
          <w:pPr>
            <w:pStyle w:val="887"/>
            <w:pBdr/>
            <w:tabs>
              <w:tab w:val="right" w:leader="dot" w:pos="9386"/>
            </w:tabs>
            <w:spacing/>
            <w:ind/>
            <w:rPr/>
          </w:pPr>
          <w:hyperlink w:tooltip="#_Toc19" w:anchor="_Toc19" w:history="1">
            <w:r>
              <w:rPr>
                <w:rStyle w:val="903"/>
              </w:rPr>
            </w:r>
            <w:r>
              <w:rPr>
                <w:rStyle w:val="903"/>
              </w:rPr>
              <w:t xml:space="preserve">3.4 Custom Rule Development</w:t>
            </w:r>
            <w:r>
              <w:rPr>
                <w:rStyle w:val="903"/>
              </w:rPr>
            </w:r>
            <w:r>
              <w:tab/>
            </w:r>
            <w:r>
              <w:fldChar w:fldCharType="begin"/>
              <w:instrText xml:space="preserve">PAGEREF _Toc19 \h</w:instrText>
              <w:fldChar w:fldCharType="separate"/>
              <w:t xml:space="preserve">7</w:t>
              <w:fldChar w:fldCharType="end"/>
            </w:r>
          </w:hyperlink>
          <w:r/>
        </w:p>
        <w:p w14:paraId="040B529B">
          <w:pPr>
            <w:pStyle w:val="886"/>
            <w:pBdr/>
            <w:tabs>
              <w:tab w:val="right" w:leader="dot" w:pos="9386"/>
            </w:tabs>
            <w:spacing/>
            <w:ind/>
            <w:rPr/>
          </w:pPr>
          <w:hyperlink w:tooltip="#_Toc20" w:anchor="_Toc20" w:history="1">
            <w:r>
              <w:rPr>
                <w:rStyle w:val="903"/>
              </w:rPr>
            </w:r>
            <w:r>
              <w:rPr>
                <w:rStyle w:val="903"/>
              </w:rPr>
              <w:t xml:space="preserve">4. Implementation</w:t>
            </w:r>
            <w:r>
              <w:rPr>
                <w:rStyle w:val="903"/>
              </w:rPr>
            </w:r>
            <w:r>
              <w:tab/>
            </w:r>
            <w:r>
              <w:fldChar w:fldCharType="begin"/>
              <w:instrText xml:space="preserve">PAGEREF _Toc20 \h</w:instrText>
              <w:fldChar w:fldCharType="separate"/>
              <w:t xml:space="preserve">7</w:t>
              <w:fldChar w:fldCharType="end"/>
            </w:r>
          </w:hyperlink>
          <w:r/>
        </w:p>
        <w:p w14:paraId="661B9341">
          <w:pPr>
            <w:pStyle w:val="887"/>
            <w:pBdr/>
            <w:tabs>
              <w:tab w:val="right" w:leader="dot" w:pos="9386"/>
            </w:tabs>
            <w:spacing/>
            <w:ind/>
            <w:rPr/>
          </w:pPr>
          <w:hyperlink w:tooltip="#_Toc21" w:anchor="_Toc21" w:history="1">
            <w:r>
              <w:rPr>
                <w:rStyle w:val="903"/>
              </w:rPr>
            </w:r>
            <w:r>
              <w:rPr>
                <w:rStyle w:val="903"/>
              </w:rPr>
              <w:t xml:space="preserve">4.1 Wazuh Server Deployment</w:t>
            </w:r>
            <w:r>
              <w:rPr>
                <w:rStyle w:val="903"/>
              </w:rPr>
            </w:r>
            <w:r>
              <w:tab/>
            </w:r>
            <w:r>
              <w:fldChar w:fldCharType="begin"/>
              <w:instrText xml:space="preserve">PAGEREF _Toc21 \h</w:instrText>
              <w:fldChar w:fldCharType="separate"/>
              <w:t xml:space="preserve">7</w:t>
              <w:fldChar w:fldCharType="end"/>
            </w:r>
          </w:hyperlink>
          <w:r/>
        </w:p>
        <w:p w14:paraId="11B0C7E7">
          <w:pPr>
            <w:pStyle w:val="887"/>
            <w:pBdr/>
            <w:tabs>
              <w:tab w:val="right" w:leader="dot" w:pos="9386"/>
            </w:tabs>
            <w:spacing/>
            <w:ind/>
            <w:rPr/>
          </w:pPr>
          <w:hyperlink w:tooltip="#_Toc22" w:anchor="_Toc22" w:history="1">
            <w:r>
              <w:rPr>
                <w:rStyle w:val="903"/>
              </w:rPr>
            </w:r>
            <w:r>
              <w:rPr>
                <w:rStyle w:val="903"/>
              </w:rPr>
              <w:t xml:space="preserve">4.2 Agent Enrollment</w:t>
            </w:r>
            <w:r>
              <w:rPr>
                <w:rStyle w:val="903"/>
              </w:rPr>
            </w:r>
            <w:r>
              <w:tab/>
            </w:r>
            <w:r>
              <w:fldChar w:fldCharType="begin"/>
              <w:instrText xml:space="preserve">PAGEREF _Toc22 \h</w:instrText>
              <w:fldChar w:fldCharType="separate"/>
              <w:t xml:space="preserve">8</w:t>
              <w:fldChar w:fldCharType="end"/>
            </w:r>
          </w:hyperlink>
          <w:r/>
        </w:p>
        <w:p w14:paraId="3B57C199">
          <w:pPr>
            <w:pStyle w:val="887"/>
            <w:pBdr/>
            <w:tabs>
              <w:tab w:val="right" w:leader="dot" w:pos="9386"/>
            </w:tabs>
            <w:spacing/>
            <w:ind/>
            <w:rPr/>
          </w:pPr>
          <w:hyperlink w:tooltip="#_Toc23" w:anchor="_Toc23" w:history="1">
            <w:r>
              <w:rPr>
                <w:rStyle w:val="903"/>
              </w:rPr>
            </w:r>
            <w:r>
              <w:rPr>
                <w:rStyle w:val="903"/>
              </w:rPr>
              <w:t xml:space="preserve">4.3 Anomaly Detection Engine</w:t>
            </w:r>
            <w:r>
              <w:rPr>
                <w:rStyle w:val="903"/>
              </w:rPr>
            </w:r>
            <w:r>
              <w:tab/>
            </w:r>
            <w:r>
              <w:fldChar w:fldCharType="begin"/>
              <w:instrText xml:space="preserve">PAGEREF _Toc23 \h</w:instrText>
              <w:fldChar w:fldCharType="separate"/>
              <w:t xml:space="preserve">8</w:t>
              <w:fldChar w:fldCharType="end"/>
            </w:r>
          </w:hyperlink>
          <w:r/>
        </w:p>
        <w:p w14:paraId="3F743A2B">
          <w:pPr>
            <w:pStyle w:val="887"/>
            <w:pBdr/>
            <w:tabs>
              <w:tab w:val="right" w:leader="dot" w:pos="9386"/>
            </w:tabs>
            <w:spacing/>
            <w:ind/>
            <w:rPr/>
          </w:pPr>
          <w:hyperlink w:tooltip="#_Toc24" w:anchor="_Toc24" w:history="1">
            <w:r>
              <w:rPr>
                <w:rStyle w:val="903"/>
              </w:rPr>
            </w:r>
            <w:r>
              <w:rPr>
                <w:rStyle w:val="903"/>
              </w:rPr>
              <w:t xml:space="preserve">4.4 Custom Alert Rules</w:t>
            </w:r>
            <w:r>
              <w:rPr>
                <w:rStyle w:val="903"/>
              </w:rPr>
            </w:r>
            <w:r>
              <w:tab/>
            </w:r>
            <w:r>
              <w:fldChar w:fldCharType="begin"/>
              <w:instrText xml:space="preserve">PAGEREF _Toc24 \h</w:instrText>
              <w:fldChar w:fldCharType="separate"/>
              <w:t xml:space="preserve">8</w:t>
              <w:fldChar w:fldCharType="end"/>
            </w:r>
          </w:hyperlink>
          <w:r/>
        </w:p>
        <w:p w14:paraId="084E5218">
          <w:pPr>
            <w:pStyle w:val="886"/>
            <w:pBdr/>
            <w:tabs>
              <w:tab w:val="right" w:leader="dot" w:pos="9386"/>
            </w:tabs>
            <w:spacing/>
            <w:ind/>
            <w:rPr/>
          </w:pPr>
          <w:hyperlink w:tooltip="#_Toc25" w:anchor="_Toc25" w:history="1">
            <w:r>
              <w:rPr>
                <w:rStyle w:val="903"/>
              </w:rPr>
            </w:r>
            <w:r>
              <w:rPr>
                <w:rStyle w:val="903"/>
              </w:rPr>
              <w:t xml:space="preserve">5. Results and Discussion</w:t>
            </w:r>
            <w:r>
              <w:rPr>
                <w:rStyle w:val="903"/>
              </w:rPr>
            </w:r>
            <w:r>
              <w:tab/>
            </w:r>
            <w:r>
              <w:fldChar w:fldCharType="begin"/>
              <w:instrText xml:space="preserve">PAGEREF _Toc25 \h</w:instrText>
              <w:fldChar w:fldCharType="separate"/>
              <w:t xml:space="preserve">8</w:t>
              <w:fldChar w:fldCharType="end"/>
            </w:r>
          </w:hyperlink>
          <w:r/>
        </w:p>
        <w:p w14:paraId="1055984E">
          <w:pPr>
            <w:pStyle w:val="887"/>
            <w:pBdr/>
            <w:tabs>
              <w:tab w:val="right" w:leader="dot" w:pos="9386"/>
            </w:tabs>
            <w:spacing/>
            <w:ind/>
            <w:rPr/>
          </w:pPr>
          <w:hyperlink w:tooltip="#_Toc26" w:anchor="_Toc26" w:history="1">
            <w:r>
              <w:rPr>
                <w:rStyle w:val="903"/>
              </w:rPr>
            </w:r>
            <w:r>
              <w:rPr>
                <w:rStyle w:val="903"/>
              </w:rPr>
              <w:t xml:space="preserve">5.1 Vulnerability Analysis Results</w:t>
            </w:r>
            <w:r>
              <w:rPr>
                <w:rStyle w:val="903"/>
              </w:rPr>
            </w:r>
            <w:r>
              <w:tab/>
            </w:r>
            <w:r>
              <w:fldChar w:fldCharType="begin"/>
              <w:instrText xml:space="preserve">PAGEREF _Toc26 \h</w:instrText>
              <w:fldChar w:fldCharType="separate"/>
              <w:t xml:space="preserve">8</w:t>
              <w:fldChar w:fldCharType="end"/>
            </w:r>
          </w:hyperlink>
          <w:r/>
        </w:p>
        <w:p w14:paraId="6642AAFC">
          <w:pPr>
            <w:pStyle w:val="887"/>
            <w:pBdr/>
            <w:tabs>
              <w:tab w:val="right" w:leader="dot" w:pos="9386"/>
            </w:tabs>
            <w:spacing/>
            <w:ind/>
            <w:rPr/>
          </w:pPr>
          <w:hyperlink w:tooltip="#_Toc27" w:anchor="_Toc27" w:history="1">
            <w:r>
              <w:rPr>
                <w:rStyle w:val="903"/>
              </w:rPr>
            </w:r>
            <w:r>
              <w:rPr>
                <w:rStyle w:val="903"/>
              </w:rPr>
              <w:t xml:space="preserve">5.2 Anomaly Detection Results</w:t>
            </w:r>
            <w:r>
              <w:rPr>
                <w:rStyle w:val="903"/>
              </w:rPr>
            </w:r>
            <w:r>
              <w:tab/>
            </w:r>
            <w:r>
              <w:fldChar w:fldCharType="begin"/>
              <w:instrText xml:space="preserve">PAGEREF _Toc27 \h</w:instrText>
              <w:fldChar w:fldCharType="separate"/>
              <w:t xml:space="preserve">8</w:t>
              <w:fldChar w:fldCharType="end"/>
            </w:r>
          </w:hyperlink>
          <w:r/>
        </w:p>
        <w:p w14:paraId="227A73A8">
          <w:pPr>
            <w:pStyle w:val="887"/>
            <w:pBdr/>
            <w:tabs>
              <w:tab w:val="right" w:leader="dot" w:pos="9386"/>
            </w:tabs>
            <w:spacing/>
            <w:ind/>
            <w:rPr/>
          </w:pPr>
          <w:hyperlink w:tooltip="#_Toc28" w:anchor="_Toc28" w:history="1">
            <w:r>
              <w:rPr>
                <w:rStyle w:val="903"/>
              </w:rPr>
            </w:r>
            <w:r>
              <w:rPr>
                <w:rStyle w:val="903"/>
              </w:rPr>
              <w:t xml:space="preserve">5.3 Alert Rule Validation</w:t>
            </w:r>
            <w:r>
              <w:rPr>
                <w:rStyle w:val="903"/>
              </w:rPr>
            </w:r>
            <w:r>
              <w:tab/>
            </w:r>
            <w:r>
              <w:fldChar w:fldCharType="begin"/>
              <w:instrText xml:space="preserve">PAGEREF _Toc28 \h</w:instrText>
              <w:fldChar w:fldCharType="separate"/>
              <w:t xml:space="preserve">9</w:t>
              <w:fldChar w:fldCharType="end"/>
            </w:r>
          </w:hyperlink>
          <w:r/>
        </w:p>
        <w:p w14:paraId="0A63739C">
          <w:pPr>
            <w:pStyle w:val="887"/>
            <w:pBdr/>
            <w:tabs>
              <w:tab w:val="right" w:leader="dot" w:pos="9386"/>
            </w:tabs>
            <w:spacing/>
            <w:ind/>
            <w:rPr/>
          </w:pPr>
          <w:hyperlink w:tooltip="#_Toc29" w:anchor="_Toc29" w:history="1">
            <w:r>
              <w:rPr>
                <w:rStyle w:val="903"/>
              </w:rPr>
            </w:r>
            <w:r>
              <w:rPr>
                <w:rStyle w:val="903"/>
              </w:rPr>
              <w:t xml:space="preserve">5.4 Discussion</w:t>
            </w:r>
            <w:r>
              <w:rPr>
                <w:rStyle w:val="903"/>
              </w:rPr>
            </w:r>
            <w:r>
              <w:tab/>
            </w:r>
            <w:r>
              <w:fldChar w:fldCharType="begin"/>
              <w:instrText xml:space="preserve">PAGEREF _Toc29 \h</w:instrText>
              <w:fldChar w:fldCharType="separate"/>
              <w:t xml:space="preserve">9</w:t>
              <w:fldChar w:fldCharType="end"/>
            </w:r>
          </w:hyperlink>
          <w:r/>
        </w:p>
        <w:p w14:paraId="3D54CE2A">
          <w:pPr>
            <w:pStyle w:val="886"/>
            <w:pBdr/>
            <w:tabs>
              <w:tab w:val="right" w:leader="dot" w:pos="9386"/>
            </w:tabs>
            <w:spacing/>
            <w:ind/>
            <w:rPr/>
          </w:pPr>
          <w:hyperlink w:tooltip="#_Toc30" w:anchor="_Toc30" w:history="1">
            <w:r>
              <w:rPr>
                <w:rStyle w:val="903"/>
              </w:rPr>
            </w:r>
            <w:r>
              <w:rPr>
                <w:rStyle w:val="903"/>
              </w:rPr>
              <w:t xml:space="preserve">6. Conclusion and Future Work</w:t>
            </w:r>
            <w:r>
              <w:rPr>
                <w:rStyle w:val="903"/>
              </w:rPr>
            </w:r>
            <w:r>
              <w:tab/>
            </w:r>
            <w:r>
              <w:fldChar w:fldCharType="begin"/>
              <w:instrText xml:space="preserve">PAGEREF _Toc30 \h</w:instrText>
              <w:fldChar w:fldCharType="separate"/>
              <w:t xml:space="preserve">9</w:t>
              <w:fldChar w:fldCharType="end"/>
            </w:r>
          </w:hyperlink>
          <w:r/>
        </w:p>
        <w:p w14:paraId="77F5ED81">
          <w:pPr>
            <w:pStyle w:val="887"/>
            <w:pBdr/>
            <w:tabs>
              <w:tab w:val="right" w:leader="dot" w:pos="9386"/>
            </w:tabs>
            <w:spacing/>
            <w:ind/>
            <w:rPr/>
          </w:pPr>
          <w:hyperlink w:tooltip="#_Toc31" w:anchor="_Toc31" w:history="1">
            <w:r>
              <w:rPr>
                <w:rStyle w:val="903"/>
              </w:rPr>
            </w:r>
            <w:r>
              <w:rPr>
                <w:rStyle w:val="903"/>
              </w:rPr>
              <w:t xml:space="preserve">Future Work</w:t>
            </w:r>
            <w:r>
              <w:rPr>
                <w:rStyle w:val="903"/>
              </w:rPr>
            </w:r>
            <w:r>
              <w:tab/>
            </w:r>
            <w:r>
              <w:fldChar w:fldCharType="begin"/>
              <w:instrText xml:space="preserve">PAGEREF _Toc31 \h</w:instrText>
              <w:fldChar w:fldCharType="separate"/>
              <w:t xml:space="preserve">10</w:t>
              <w:fldChar w:fldCharType="end"/>
            </w:r>
          </w:hyperlink>
          <w:r/>
        </w:p>
        <w:p w14:paraId="644BDB5D">
          <w:pPr>
            <w:pStyle w:val="886"/>
            <w:pBdr/>
            <w:tabs>
              <w:tab w:val="right" w:leader="dot" w:pos="9386"/>
            </w:tabs>
            <w:spacing/>
            <w:ind/>
            <w:rPr/>
          </w:pPr>
          <w:hyperlink w:tooltip="#_Toc32" w:anchor="_Toc32" w:history="1">
            <w:r>
              <w:rPr>
                <w:rStyle w:val="903"/>
              </w:rPr>
            </w:r>
            <w:r>
              <w:rPr>
                <w:rStyle w:val="903"/>
              </w:rPr>
              <w:t xml:space="preserve">7. References</w:t>
            </w:r>
            <w:r>
              <w:rPr>
                <w:rStyle w:val="903"/>
              </w:rPr>
            </w:r>
            <w:r>
              <w:tab/>
            </w:r>
            <w:r>
              <w:fldChar w:fldCharType="begin"/>
              <w:instrText xml:space="preserve">PAGEREF _Toc32 \h</w:instrText>
              <w:fldChar w:fldCharType="separate"/>
              <w:t xml:space="preserve">10</w:t>
              <w:fldChar w:fldCharType="end"/>
            </w:r>
          </w:hyperlink>
          <w:r/>
        </w:p>
        <w:p w14:paraId="7C88DCDE">
          <w:pPr>
            <w:pBdr/>
            <w:spacing/>
            <w:ind/>
            <w:rPr>
              <w:highlight w:val="none"/>
            </w:rPr>
          </w:pPr>
          <w:r/>
          <w:r>
            <w:fldChar w:fldCharType="end"/>
          </w:r>
          <w:r>
            <w:rPr>
              <w:highlight w:val="none"/>
            </w:rPr>
          </w:r>
          <w:r/>
        </w:p>
      </w:sdtContent>
    </w:sdt>
    <w:p w14:paraId="2E0A41CD">
      <w:pPr>
        <w:pStyle w:val="908"/>
        <w:pBdr/>
        <w:spacing/>
        <w:ind/>
        <w:rPr>
          <w:highlight w:val="none"/>
        </w:rPr>
      </w:pPr>
      <w:r>
        <w:rPr>
          <w:highlight w:val="none"/>
        </w:rPr>
      </w:r>
      <w:r>
        <w:rPr>
          <w:highlight w:val="none"/>
        </w:rPr>
      </w:r>
      <w:r>
        <w:rPr>
          <w:highlight w:val="none"/>
        </w:rPr>
      </w:r>
    </w:p>
    <w:p w14:paraId="594B8B33">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56" w:name="_Toc5"/>
      <w:r/>
      <w:bookmarkStart w:id="27" w:name="introduction"/>
      <w:r>
        <w:t xml:space="preserve">1. Introduction</w:t>
      </w:r>
      <w:bookmarkEnd w:id="56"/>
      <w:r/>
      <w:r/>
    </w:p>
    <w:p>
      <w:pPr>
        <w:pStyle w:val="909"/>
        <w:pBdr/>
        <w:spacing/>
        <w:ind/>
        <w:rPr/>
      </w:pPr>
      <w:r/>
      <w:bookmarkStart w:id="57" w:name="_Toc6"/>
      <w:r/>
      <w:bookmarkStart w:id="23" w:name="background-and-motivation"/>
      <w:r>
        <w:t xml:space="preserve">1.1 Background and Motivation</w:t>
      </w:r>
      <w:bookmarkEnd w:id="57"/>
      <w:r/>
      <w:r/>
    </w:p>
    <w:p>
      <w:pPr>
        <w:pBdr/>
        <w:spacing/>
        <w:ind/>
        <w:rPr/>
      </w:pPr>
      <w:r>
        <w:t xml:space="preserve">Organizations today manage hundreds of endpoints running different operating systems, and the volume of operational data they generate has outpaced</w:t>
      </w:r>
      <w:r>
        <w:t xml:space="preserve"> what human teams can monitor manually. Artificial Intelligence for IT Operations (AIOps) addresses this by applying machine learning and big data analytics to automate routine operations tasks: event correlation, anomaly flagging, and root cause analysis.</w:t>
      </w:r>
      <w:r/>
    </w:p>
    <w:p>
      <w:pPr>
        <w:pBdr/>
        <w:spacing/>
        <w:ind/>
        <w:rPr/>
      </w:pPr>
      <w:r>
        <w:t xml:space="preserve">SIEM sy</w:t>
      </w:r>
      <w:r>
        <w:t xml:space="preserve">stems sit at the center of enterprise security operations, collecting and correlating events from across the infrastructure. Wazuh is a free, open-source SIEM and XDR platform that covers vulnerability detection, file integrity monitoring, configuration as</w:t>
      </w:r>
      <w:r>
        <w:t xml:space="preserve">sessment, and active response. It is widely deployed in academic and small-business environments. Its limitation is that its default configuration uses static, rule-based detection — it does not adapt to the specific threat patterns of a given environment.</w:t>
      </w:r>
      <w:bookmarkEnd w:id="23"/>
      <w:r/>
    </w:p>
    <w:p>
      <w:pPr>
        <w:pStyle w:val="909"/>
        <w:pBdr/>
        <w:spacing/>
        <w:ind/>
        <w:rPr/>
      </w:pPr>
      <w:r/>
      <w:bookmarkStart w:id="58" w:name="_Toc7"/>
      <w:r/>
      <w:bookmarkStart w:id="24" w:name="problem-statement"/>
      <w:r>
        <w:t xml:space="preserve">1.2 Problem Statement</w:t>
      </w:r>
      <w:bookmarkEnd w:id="58"/>
      <w:r/>
      <w:r/>
    </w:p>
    <w:p>
      <w:pPr>
        <w:pBdr/>
        <w:spacing/>
        <w:ind/>
        <w:rPr/>
      </w:pPr>
      <w:r>
        <w:t xml:space="preserve">Small and medium enterprises rarely have the budget or staffing for commercial AIOps platforms, which leaves their infrastructure dependent on rule-based tools that miss novel</w:t>
      </w:r>
      <w:r>
        <w:t xml:space="preserve"> or behavioral threats. Wazuh handles log collection and rule-based detection well, but it has no built-in machine learning layer to catch anomalous behavior that falls outside its predefined rules, particularly across mixed Windows and Linux environments.</w:t>
      </w:r>
      <w:bookmarkEnd w:id="24"/>
      <w:r/>
    </w:p>
    <w:p>
      <w:pPr>
        <w:pStyle w:val="909"/>
        <w:pBdr/>
        <w:spacing/>
        <w:ind/>
        <w:rPr/>
      </w:pPr>
      <w:r/>
      <w:bookmarkStart w:id="59" w:name="_Toc8"/>
      <w:r/>
      <w:bookmarkStart w:id="25" w:name="objectives"/>
      <w:r>
        <w:t xml:space="preserve">1.3 Objectives</w:t>
      </w:r>
      <w:bookmarkEnd w:id="59"/>
      <w:r/>
      <w:r/>
    </w:p>
    <w:p>
      <w:pPr>
        <w:pBdr/>
        <w:spacing/>
        <w:ind/>
        <w:rPr/>
      </w:pPr>
      <w:r>
        <w:t xml:space="preserve">The main objectives of this research are:</w:t>
      </w:r>
      <w:r/>
    </w:p>
    <w:p>
      <w:pPr>
        <w:numPr>
          <w:ilvl w:val="0"/>
          <w:numId w:val="10"/>
        </w:numPr>
        <w:pBdr/>
        <w:spacing/>
        <w:ind/>
        <w:rPr/>
      </w:pPr>
      <w:r>
        <w:t xml:space="preserve">To design and implement an AIOps platform integrating Wazuh SIEM with a machine learning anomaly detection layer.</w:t>
      </w:r>
      <w:r/>
    </w:p>
    <w:p>
      <w:pPr>
        <w:numPr>
          <w:ilvl w:val="0"/>
          <w:numId w:val="10"/>
        </w:numPr>
        <w:pBdr/>
        <w:spacing/>
        <w:ind/>
        <w:rPr/>
      </w:pPr>
      <w:r>
        <w:t xml:space="preserve">To develop a risk scoring model for endpoint vulnerability assessment using statistical analysis.</w:t>
      </w:r>
      <w:r/>
    </w:p>
    <w:p>
      <w:pPr>
        <w:numPr>
          <w:ilvl w:val="0"/>
          <w:numId w:val="10"/>
        </w:numPr>
        <w:pBdr/>
        <w:spacing/>
        <w:ind/>
        <w:rPr/>
      </w:pPr>
      <w:r>
        <w:t xml:space="preserve">To create custom detection rules extending Wazuh’s built-in capabilities for enhanced threat identification.</w:t>
      </w:r>
      <w:r/>
    </w:p>
    <w:p>
      <w:pPr>
        <w:numPr>
          <w:ilvl w:val="0"/>
          <w:numId w:val="10"/>
        </w:numPr>
        <w:pBdr/>
        <w:spacing/>
        <w:ind/>
        <w:rPr/>
      </w:pPr>
      <w:r>
        <w:t xml:space="preserve">To evaluate the platform’s effectiveness in detecting real-world security anomalies across Windows endpoints.</w:t>
      </w:r>
      <w:r/>
    </w:p>
    <w:p>
      <w:pPr>
        <w:numPr>
          <w:ilvl w:val="0"/>
          <w:numId w:val="10"/>
        </w:numPr>
        <w:pBdr/>
        <w:spacing/>
        <w:ind/>
        <w:rPr/>
      </w:pPr>
      <w:r>
        <w:t xml:space="preserve">To provide a replicable open-source AIOps architecture suitable for small-to-medium enterprise deployment.</w:t>
      </w:r>
      <w:bookmarkEnd w:id="25"/>
      <w:r/>
    </w:p>
    <w:p>
      <w:pPr>
        <w:pStyle w:val="909"/>
        <w:pBdr/>
        <w:spacing/>
        <w:ind/>
        <w:rPr/>
      </w:pPr>
      <w:r/>
      <w:bookmarkStart w:id="60" w:name="_Toc9"/>
      <w:r/>
      <w:bookmarkStart w:id="26" w:name="scope-and-limitations"/>
      <w:r>
        <w:t xml:space="preserve">1.4 Scope and Limitations</w:t>
      </w:r>
      <w:bookmarkEnd w:id="60"/>
      <w:r/>
      <w:r/>
    </w:p>
    <w:p>
      <w:pPr>
        <w:pBdr/>
        <w:spacing/>
        <w:ind/>
        <w:rPr/>
      </w:pPr>
      <w:r>
        <w:t xml:space="preserve">This research covers endpoint monitoring across a local area network with one Ubuntu 24.04 LTS server and two Windows 10 endpoints. The ML layer uses Z-score </w:t>
      </w:r>
      <w:r>
        <w:t xml:space="preserve">statistical analysis rather than deep learning — a deliberate choice to keep results interpretable and avoid heavy compute requirements. The platform was tested in a controlled academic environment and would need additional hardening before production use.</w:t>
      </w:r>
      <w:r/>
    </w:p>
    <w:p>
      <w:pPr>
        <w:pBdr/>
        <w:spacing/>
        <w:ind/>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FFFFFF" strokecolor="#000000"/>
            </w:pict>
          </mc:Fallback>
        </mc:AlternateContent>
      </w:r>
      <w:bookmarkEnd w:id="26"/>
      <w:bookmarkEnd w:id="27"/>
      <w:r/>
    </w:p>
    <w:p w14:paraId="653FC52B">
      <w:pPr>
        <w:pStyle w:val="908"/>
        <w:pBdr/>
        <w:spacing/>
        <w:ind/>
        <w:rPr/>
      </w:pPr>
      <w:r>
        <w:rPr>
          <w:highlight w:val="none"/>
        </w:rPr>
      </w:r>
      <w:r>
        <w:rPr>
          <w:highlight w:val="none"/>
        </w:rPr>
      </w:r>
      <w:r>
        <w:rPr>
          <w:highlight w:val="none"/>
        </w:rPr>
      </w:r>
    </w:p>
    <w:p w14:paraId="1CFF9679">
      <w:pPr>
        <w:pStyle w:val="908"/>
        <w:pBdr/>
        <w:spacing/>
        <w:ind/>
        <w:rPr>
          <w:highlight w:val="none"/>
        </w:rPr>
      </w:pPr>
      <w:r>
        <w:rPr>
          <w:highlight w:val="none"/>
        </w:rPr>
      </w:r>
      <w:r>
        <w:rPr>
          <w:highlight w:val="none"/>
        </w:rPr>
      </w:r>
      <w:r>
        <w:rPr>
          <w:highlight w:val="none"/>
        </w:rPr>
      </w:r>
    </w:p>
    <w:p w14:paraId="659DD538">
      <w:pPr>
        <w:pStyle w:val="908"/>
        <w:pBdr/>
        <w:spacing/>
        <w:ind/>
        <w:rPr>
          <w:highlight w:val="none"/>
        </w:rPr>
      </w:pPr>
      <w:r>
        <w:rPr>
          <w:highlight w:val="none"/>
        </w:rPr>
      </w:r>
      <w:r>
        <w:rPr>
          <w:highlight w:val="none"/>
        </w:rPr>
      </w:r>
      <w:r>
        <w:rPr>
          <w:highlight w:val="none"/>
        </w:rPr>
      </w:r>
    </w:p>
    <w:p w14:paraId="7F7CC2FE">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61" w:name="_Toc10"/>
      <w:r/>
      <w:bookmarkStart w:id="32" w:name="literature-review"/>
      <w:r>
        <w:t xml:space="preserve">2. Literature Review</w:t>
      </w:r>
      <w:bookmarkEnd w:id="61"/>
      <w:r/>
      <w:r/>
    </w:p>
    <w:p>
      <w:pPr>
        <w:pStyle w:val="909"/>
        <w:pBdr/>
        <w:spacing/>
        <w:ind/>
        <w:rPr/>
      </w:pPr>
      <w:r/>
      <w:bookmarkStart w:id="62" w:name="_Toc11"/>
      <w:r/>
      <w:bookmarkStart w:id="28" w:name="aiops-definition-and-evolution"/>
      <w:r>
        <w:t xml:space="preserve">2.1 AIOps: Definition and Evolution</w:t>
      </w:r>
      <w:bookmarkEnd w:id="62"/>
      <w:r/>
      <w:r/>
    </w:p>
    <w:p>
      <w:pPr>
        <w:pBdr/>
        <w:spacing/>
        <w:ind/>
        <w:rPr/>
      </w:pPr>
      <w:r>
        <w:t xml:space="preserve">Gartner coined the term AIOps in 2017 to describe platforms that combine big data and ma</w:t>
      </w:r>
      <w:r>
        <w:t xml:space="preserve">chine learning to automate IT operations — specifically event correlation, anomaly detection, and causality determination. AIOps platforms ingest logs, metrics, events, and traces, then apply analytical algorithms to produce actionable output in real time.</w:t>
      </w:r>
      <w:r/>
    </w:p>
    <w:p>
      <w:pPr>
        <w:pBdr/>
        <w:spacing/>
        <w:ind/>
        <w:rPr/>
      </w:pPr>
      <w:r>
        <w:t xml:space="preserve">Dang et al. [2] studied AIOps deployments at Microsoft scale and found that the gap between academic ML research and practical production use is wider than most papers acknowledge.</w:t>
      </w:r>
      <w:r>
        <w:t xml:space="preserve"> Their work documented recurring operational challenges: alert fatigue from noisy rule-based systems, difficulty correlating incidents across distributed services, and the high cost of labeling data for supervised models. They concluded that practical AIOp</w:t>
      </w:r>
      <w:r>
        <w:t xml:space="preserve">s systems must prioritize low false-positive rates and fast root-cause localization over raw detection accuracy. That finding directly influenced the design of this project, where interpretability and low noise were weighted above detection sophistication.</w:t>
      </w:r>
      <w:r/>
    </w:p>
    <w:p>
      <w:pPr>
        <w:pBdr/>
        <w:spacing/>
        <w:ind/>
        <w:rPr/>
      </w:pPr>
      <w:r>
        <w:t xml:space="preserve">Notaro et al. [3] surveyed AIOps methods across failure management tasks, categorizin</w:t>
      </w:r>
      <w:r>
        <w:t xml:space="preserve">g approaches by data type (logs, metrics, traces) and operational goal (detection, diagnosis, remediation). Their survey found that statistical and unsupervised approaches remain dominant in production deployments, despite supervised models showing better </w:t>
      </w:r>
      <w:r>
        <w:t xml:space="preserve">benchmark performance, because unsupervised methods require no labeled training data. That is a practical advantage in environments where normal behavior is not well-documented, which describes most SME deployments and the environment used in this project.</w:t>
      </w:r>
      <w:r/>
    </w:p>
    <w:p>
      <w:pPr>
        <w:pBdr/>
        <w:spacing/>
        <w:ind/>
        <w:rPr/>
      </w:pPr>
      <w:r>
        <w:t xml:space="preserve">AIOps adoption has moved well beyond large cloud providers. Log aggregation, metric correlation, and anomaly flagging are now achievable with open-source tooling at a fraction of what commercial platforms cost.</w:t>
      </w:r>
      <w:bookmarkEnd w:id="28"/>
      <w:r/>
    </w:p>
    <w:p>
      <w:pPr>
        <w:pStyle w:val="909"/>
        <w:pBdr/>
        <w:spacing/>
        <w:ind/>
        <w:rPr/>
      </w:pPr>
      <w:r/>
      <w:bookmarkStart w:id="63" w:name="_Toc12"/>
      <w:r/>
      <w:bookmarkStart w:id="29" w:name="siem-systems-and-wazuh"/>
      <w:r>
        <w:t xml:space="preserve">2.2 SIEM Systems and Wazuh</w:t>
      </w:r>
      <w:bookmarkEnd w:id="63"/>
      <w:r/>
      <w:r/>
    </w:p>
    <w:p>
      <w:pPr>
        <w:pBdr/>
        <w:spacing/>
        <w:ind/>
        <w:rPr/>
      </w:pPr>
      <w:r>
        <w:t xml:space="preserve">SIEM systems aggregate and analyze security data from di</w:t>
      </w:r>
      <w:r>
        <w:t xml:space="preserve">stributed sources to provide real-time threat detection, compliance reporting, and incident response. Wazuh builds on traditional SIEM with XDR capabilities: vulnerability detection, file integrity monitoring, configuration assessment, and active response.</w:t>
      </w:r>
      <w:r/>
    </w:p>
    <w:p>
      <w:pPr>
        <w:pBdr/>
        <w:spacing/>
        <w:ind/>
        <w:rPr/>
      </w:pPr>
      <w:r>
        <w:t xml:space="preserve">SIEM as a category grew out of two earlier disciplines: Security Information Management (SIM), which focused on long-term log storage and compliance reporting, and Security Event Management (SEM), which handled real-time event corre</w:t>
      </w:r>
      <w:r>
        <w:t xml:space="preserve">lation and alerting. Modern SIEMs combine both. Commercial platforms like Splunk, IBM QRadar, and Microsoft Sentinel dominate enterprise deployments but carry licensing costs that run into tens of thousands of dollars annually — out of reach for most SMEs.</w:t>
      </w:r>
      <w:r/>
    </w:p>
    <w:p>
      <w:pPr>
        <w:pBdr/>
        <w:spacing/>
        <w:ind/>
        <w:rPr/>
      </w:pPr>
      <w:r>
        <w:t xml:space="preserve">Wazuh started as a fork of OSSEC, an open-source host-based intrusion detection system, and has grown into a full SIEM and XDR platform. Its architecture separates three components: the ma</w:t>
      </w:r>
      <w:r>
        <w:t xml:space="preserve">nager, which processes rules and generates alerts; the indexer, which stores events using OpenSearch; and the dashboard, which handles visualization. That separation makes it practical to attach external processing layers — like the ML engine in this proje</w:t>
      </w:r>
      <w:r>
        <w:t xml:space="preserve">ct — without touching the core platform. Wazuh’s vulnerability detection module matches installed packages against the National Vulnerability Database (NVD) and vendor advisories to flag known CVEs. That is the data the AIOPS2026 risk scoring engine reads.</w:t>
      </w:r>
      <w:bookmarkEnd w:id="29"/>
      <w:r/>
    </w:p>
    <w:p w14:paraId="7A9C2C5A">
      <w:pPr>
        <w:pStyle w:val="909"/>
        <w:pBdr/>
        <w:spacing/>
        <w:ind/>
        <w:rPr/>
      </w:pPr>
      <w:r>
        <w:rPr>
          <w:highlight w:val="none"/>
        </w:rPr>
      </w:r>
      <w:r>
        <w:rPr>
          <w:highlight w:val="none"/>
        </w:rPr>
      </w:r>
      <w:r>
        <w:rPr>
          <w:highlight w:val="none"/>
        </w:rPr>
      </w:r>
    </w:p>
    <w:p>
      <w:pPr>
        <w:pStyle w:val="909"/>
        <w:pBdr/>
        <w:spacing/>
        <w:ind/>
        <w:rPr>
          <w:highlight w:val="none"/>
        </w:rPr>
      </w:pPr>
      <w:r/>
      <w:bookmarkStart w:id="64" w:name="_Toc13"/>
      <w:r/>
      <w:bookmarkStart w:id="30" w:name="machine-learning-for-anomaly-detection"/>
      <w:r>
        <w:t xml:space="preserve">2.3 Machine Learning for Anomaly Detection</w:t>
      </w:r>
      <w:bookmarkEnd w:id="64"/>
      <w:r/>
      <w:r/>
    </w:p>
    <w:p>
      <w:pPr>
        <w:pBdr/>
        <w:spacing/>
        <w:ind/>
        <w:rPr/>
      </w:pPr>
      <w:r>
        <w:t xml:space="preserve">Chandola et al. [4] published the most widely referenced survey of anomaly detection techniques, organizing anomalies into </w:t>
      </w:r>
      <w:r>
        <w:t xml:space="preserve">three types: point anomalies (a single observation that deviates from expected behavior), contextual anomalies (a value that is only anomalous given its context, such as a high CPU reading during off-hours), and collective anomalies (a sequence of observat</w:t>
      </w:r>
      <w:r>
        <w:t xml:space="preserve">ions that is collectively unusual). Their coverage of statistical methods — Z-score, Gaussian models, control charts — notes that these suit environments where compute is limited and analysts need to understand why a flag was raised, not just that one was.</w:t>
      </w:r>
      <w:r/>
    </w:p>
    <w:p>
      <w:pPr>
        <w:pBdr/>
        <w:spacing/>
        <w:ind/>
        <w:rPr/>
      </w:pPr>
      <w:r>
        <w:t xml:space="preserve">Liu et al. [5] introduced Isolation Forest, an unsupervised algorithm that detects anomalies by isolating data points through random feature splits. Anomalies are isolated in fewer splits than normal points because they sit in sparse regions of the f</w:t>
      </w:r>
      <w:r>
        <w:t xml:space="preserve">eature space. It scales well to large, high-dimensional datasets. The drawback is interpretability: it produces an anomaly score, not a reason. That trade-off is why it was not used here, though it is the natural next step for future work on this platform.</w:t>
      </w:r>
      <w:r/>
    </w:p>
    <w:p>
      <w:pPr>
        <w:pBdr/>
        <w:spacing/>
        <w:ind/>
        <w:rPr/>
      </w:pPr>
      <w:r>
        <w:t xml:space="preserve">Z-score analysis offers two properties that matter in this context. The result is directly interpretable — an endpoint is flagged because its risk score sits a specific number of standard deviations above the peer gro</w:t>
      </w:r>
      <w:r>
        <w:t xml:space="preserve">up mean. And it needs no training data or hyperparameter tuning. For a small, well-defined environment, that is the right starting point. More sophisticated methods are worth exploring once the fleet grows and the baseline becomes statistically meaningful.</w:t>
      </w:r>
      <w:bookmarkEnd w:id="30"/>
      <w:r/>
    </w:p>
    <w:p>
      <w:pPr>
        <w:pStyle w:val="909"/>
        <w:pBdr/>
        <w:spacing/>
        <w:ind/>
        <w:rPr/>
      </w:pPr>
      <w:r/>
      <w:bookmarkStart w:id="65" w:name="_Toc14"/>
      <w:r/>
      <w:bookmarkStart w:id="31" w:name="related-work"/>
      <w:r>
        <w:t xml:space="preserve">2.4 Related Work</w:t>
      </w:r>
      <w:bookmarkEnd w:id="65"/>
      <w:r/>
      <w:r/>
    </w:p>
    <w:p>
      <w:pPr>
        <w:pBdr/>
        <w:spacing/>
        <w:ind/>
        <w:rPr/>
      </w:pPr>
      <w:r>
        <w:t xml:space="preserve">The most common approach in published work is a custom scoring engine layered on OSSEC or Wazuh that aggregates event frequency data to rank endpoints by s</w:t>
      </w:r>
      <w:r>
        <w:t xml:space="preserve">uspicion level. This is conceptually similar to AIOPS2026, but most of that work focuses on log-based event rates rather than structured vulnerability data queried directly from the indexer. Few authors publish their scoring formulas or release their code.</w:t>
      </w:r>
      <w:r/>
    </w:p>
    <w:p>
      <w:pPr>
        <w:pBdr/>
        <w:spacing/>
        <w:ind/>
        <w:rPr/>
      </w:pPr>
      <w:r>
        <w:t xml:space="preserve">Vulnerability risk scoring is a separate body of work. The Common Vulnerability Scoring System (C</w:t>
      </w:r>
      <w:r>
        <w:t xml:space="preserve">VSS), maintained by NIST, assigns a base score to each individual CVE using metrics like attack vector, attack complexity, and impact. AIOPS2026 takes a different approach: rather than scoring individual CVEs, it aggregates all vulnerabilities on an endpoi</w:t>
      </w:r>
      <w:r>
        <w:t xml:space="preserve">nt into a single risk figure. This is more useful for operational triage — an analyst needs to know which machine to patch first, not which CVE is theoretically worst. The endpoint-level aggregation model fits within asset-centric risk management practice.</w:t>
      </w:r>
      <w:r/>
    </w:p>
    <w:p>
      <w:pPr>
        <w:pBdr/>
        <w:spacing/>
        <w:ind/>
        <w:rPr/>
      </w:pPr>
      <w:r>
        <w:t xml:space="preserve">AIOps research for SME environments is thin. Most published work assumes large cloud-native fleets with rich telemetry and dedicated security operations staff. Smaller deployments have different problems: limited hardware, small peer gr</w:t>
      </w:r>
      <w:r>
        <w:t xml:space="preserve">oups that weaken statistical baselines, and no one whose full-time job is watching alerts. AIOPS2026 was built with those constraints in mind. The Python engine has no external dependencies, runs on a laptop, and completes a full scan in under two seconds.</w:t>
      </w:r>
      <w:r/>
    </w:p>
    <w:p>
      <w:pPr>
        <w:pBdr/>
        <w:spacing/>
        <w:ind/>
        <w:rPr/>
      </w:pPr>
      <w:r>
        <w:t xml:space="preserve">Custom SIEM rule development has been documented mainly in threat hunting and red team contexts, where analysts encode known attack patterns as rules to test their detection coverage. The MITRE ATT&amp;CK frame</w:t>
      </w:r>
      <w:r>
        <w:t xml:space="preserve">work provides a standard taxonomy for mapping rules to adversary techniques. AIOPS2026 adopts that mapping: the agent connectivity rules correspond to Defense Evasion T1562.001, which makes the rule set auditable and legible to anyone familiar with ATT&amp;CK.</w:t>
      </w:r>
      <w:r/>
    </w:p>
    <w:p w14:paraId="35072261">
      <w:pPr>
        <w:pBdr/>
        <w:spacing/>
        <w:ind/>
        <w:rPr/>
      </w:pPr>
      <w:r>
        <w:rPr>
          <w:highlight w:val="none"/>
        </w:rPr>
      </w:r>
      <w:r>
        <w:rPr>
          <w:highlight w:val="none"/>
        </w:rPr>
      </w:r>
      <w:r>
        <w:rPr>
          <w:highlight w:val="none"/>
        </w:rPr>
      </w:r>
    </w:p>
    <w:p>
      <w:pPr>
        <w:pBdr/>
        <w:spacing/>
        <w:ind/>
        <w:rPr>
          <w:highlight w:val="none"/>
        </w:rPr>
      </w:pPr>
      <w:r>
        <w:t xml:space="preserve">What AIOPS2026 puts together that existing work does not is the com</w:t>
      </w:r>
      <w:r>
        <w:t xml:space="preserve">bination in a single deployable, open-source system: Wazuh as the SIEM backbone, a vulnerability-aggregated risk scoring engine, cross-endpoint Z-score anomaly detection, and ATT&amp;CK-mapped custom rules on hardware accessible to a university research group.</w:t>
      </w:r>
      <w:r/>
    </w:p>
    <w:p>
      <w:pPr>
        <w:pBdr/>
        <w:spacing/>
        <w:ind/>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FFFFFF" strokecolor="#000000"/>
            </w:pict>
          </mc:Fallback>
        </mc:AlternateContent>
      </w:r>
      <w:bookmarkEnd w:id="31"/>
      <w:bookmarkEnd w:id="32"/>
      <w:r/>
    </w:p>
    <w:p w14:paraId="398A68EC">
      <w:pPr>
        <w:pStyle w:val="908"/>
        <w:pBdr/>
        <w:spacing/>
        <w:ind/>
        <w:rPr/>
      </w:pPr>
      <w:r>
        <w:rPr>
          <w:highlight w:val="none"/>
        </w:rPr>
      </w:r>
      <w:r>
        <w:rPr>
          <w:highlight w:val="none"/>
        </w:rPr>
      </w:r>
      <w:r>
        <w:rPr>
          <w:highlight w:val="none"/>
        </w:rPr>
      </w:r>
    </w:p>
    <w:p w14:paraId="5B97F7AE">
      <w:pPr>
        <w:pStyle w:val="908"/>
        <w:pBdr/>
        <w:spacing/>
        <w:ind/>
        <w:rPr>
          <w:highlight w:val="none"/>
        </w:rPr>
      </w:pPr>
      <w:r>
        <w:rPr>
          <w:highlight w:val="none"/>
        </w:rPr>
      </w:r>
      <w:r>
        <w:rPr>
          <w:highlight w:val="none"/>
        </w:rPr>
      </w:r>
      <w:r>
        <w:rPr>
          <w:highlight w:val="none"/>
        </w:rPr>
      </w:r>
    </w:p>
    <w:p w14:paraId="0BF7447C">
      <w:pPr>
        <w:pStyle w:val="908"/>
        <w:pBdr/>
        <w:spacing/>
        <w:ind/>
        <w:rPr>
          <w:highlight w:val="none"/>
        </w:rPr>
      </w:pPr>
      <w:r>
        <w:rPr>
          <w:highlight w:val="none"/>
        </w:rPr>
      </w:r>
      <w:r>
        <w:rPr>
          <w:highlight w:val="none"/>
        </w:rPr>
      </w:r>
      <w:r>
        <w:rPr>
          <w:highlight w:val="none"/>
        </w:rPr>
      </w:r>
    </w:p>
    <w:p w14:paraId="7200EC41">
      <w:pPr>
        <w:pStyle w:val="908"/>
        <w:pBdr/>
        <w:spacing/>
        <w:ind/>
        <w:rPr>
          <w:highlight w:val="none"/>
        </w:rPr>
      </w:pPr>
      <w:r>
        <w:rPr>
          <w:highlight w:val="none"/>
        </w:rPr>
      </w:r>
      <w:r>
        <w:rPr>
          <w:highlight w:val="none"/>
        </w:rPr>
      </w:r>
      <w:r>
        <w:rPr>
          <w:highlight w:val="none"/>
        </w:rPr>
      </w:r>
    </w:p>
    <w:p w14:paraId="76D3AD31">
      <w:pPr>
        <w:pStyle w:val="908"/>
        <w:pBdr/>
        <w:spacing/>
        <w:ind/>
        <w:rPr>
          <w:highlight w:val="none"/>
        </w:rPr>
      </w:pPr>
      <w:r>
        <w:rPr>
          <w:highlight w:val="none"/>
        </w:rPr>
      </w:r>
      <w:r>
        <w:rPr>
          <w:highlight w:val="none"/>
        </w:rPr>
      </w:r>
      <w:r>
        <w:rPr>
          <w:highlight w:val="none"/>
        </w:rPr>
      </w:r>
    </w:p>
    <w:p w14:paraId="05FD4F02">
      <w:pPr>
        <w:pStyle w:val="908"/>
        <w:pBdr/>
        <w:spacing/>
        <w:ind/>
        <w:rPr>
          <w:highlight w:val="none"/>
        </w:rPr>
      </w:pPr>
      <w:r>
        <w:rPr>
          <w:highlight w:val="none"/>
        </w:rPr>
      </w:r>
      <w:r>
        <w:rPr>
          <w:highlight w:val="none"/>
        </w:rPr>
      </w:r>
      <w:r>
        <w:rPr>
          <w:highlight w:val="none"/>
        </w:rPr>
      </w:r>
    </w:p>
    <w:p w14:paraId="76F2200B">
      <w:pPr>
        <w:pStyle w:val="908"/>
        <w:pBdr/>
        <w:spacing/>
        <w:ind/>
        <w:rPr>
          <w:highlight w:val="none"/>
        </w:rPr>
      </w:pPr>
      <w:r>
        <w:rPr>
          <w:highlight w:val="none"/>
        </w:rPr>
      </w:r>
      <w:r>
        <w:rPr>
          <w:highlight w:val="none"/>
        </w:rPr>
      </w:r>
      <w:r>
        <w:rPr>
          <w:highlight w:val="none"/>
        </w:rPr>
      </w:r>
    </w:p>
    <w:p w14:paraId="102D09C6">
      <w:pPr>
        <w:pStyle w:val="908"/>
        <w:pBdr/>
        <w:spacing/>
        <w:ind/>
        <w:rPr>
          <w:highlight w:val="none"/>
        </w:rPr>
      </w:pPr>
      <w:r>
        <w:rPr>
          <w:highlight w:val="none"/>
        </w:rPr>
      </w:r>
      <w:r>
        <w:rPr>
          <w:highlight w:val="none"/>
        </w:rPr>
      </w:r>
      <w:r>
        <w:rPr>
          <w:highlight w:val="none"/>
        </w:rPr>
      </w:r>
    </w:p>
    <w:p w14:paraId="0B2D7EDB">
      <w:pPr>
        <w:pStyle w:val="908"/>
        <w:pBdr/>
        <w:spacing/>
        <w:ind/>
        <w:rPr>
          <w:highlight w:val="none"/>
        </w:rPr>
      </w:pPr>
      <w:r>
        <w:rPr>
          <w:highlight w:val="none"/>
        </w:rPr>
      </w:r>
      <w:r>
        <w:rPr>
          <w:highlight w:val="none"/>
        </w:rPr>
      </w:r>
      <w:r>
        <w:rPr>
          <w:highlight w:val="none"/>
        </w:rPr>
      </w:r>
    </w:p>
    <w:p w14:paraId="43DD09B1">
      <w:pPr>
        <w:pStyle w:val="908"/>
        <w:pBdr/>
        <w:spacing/>
        <w:ind/>
        <w:rPr>
          <w:highlight w:val="none"/>
        </w:rPr>
      </w:pPr>
      <w:r>
        <w:rPr>
          <w:highlight w:val="none"/>
        </w:rPr>
      </w:r>
      <w:r>
        <w:rPr>
          <w:highlight w:val="none"/>
        </w:rPr>
      </w:r>
      <w:r>
        <w:rPr>
          <w:highlight w:val="none"/>
        </w:rPr>
      </w:r>
    </w:p>
    <w:p w14:paraId="3B0FE5E7">
      <w:pPr>
        <w:pStyle w:val="908"/>
        <w:pBdr/>
        <w:spacing/>
        <w:ind/>
        <w:rPr>
          <w:highlight w:val="none"/>
        </w:rPr>
      </w:pPr>
      <w:r>
        <w:rPr>
          <w:highlight w:val="none"/>
        </w:rPr>
      </w:r>
      <w:r>
        <w:rPr>
          <w:highlight w:val="none"/>
        </w:rPr>
      </w:r>
      <w:r>
        <w:rPr>
          <w:highlight w:val="none"/>
        </w:rPr>
      </w:r>
    </w:p>
    <w:p w14:paraId="724CED15">
      <w:pPr>
        <w:pStyle w:val="908"/>
        <w:pBdr/>
        <w:spacing/>
        <w:ind/>
        <w:rPr>
          <w:highlight w:val="none"/>
        </w:rPr>
      </w:pPr>
      <w:r>
        <w:rPr>
          <w:highlight w:val="none"/>
        </w:rPr>
      </w:r>
      <w:r>
        <w:rPr>
          <w:highlight w:val="none"/>
        </w:rPr>
      </w:r>
      <w:r>
        <w:rPr>
          <w:highlight w:val="none"/>
        </w:rPr>
      </w:r>
    </w:p>
    <w:p w14:paraId="3AB12FC1">
      <w:pPr>
        <w:pStyle w:val="908"/>
        <w:pBdr/>
        <w:spacing/>
        <w:ind/>
        <w:rPr>
          <w:highlight w:val="none"/>
        </w:rPr>
      </w:pPr>
      <w:r>
        <w:rPr>
          <w:highlight w:val="none"/>
        </w:rPr>
      </w:r>
      <w:r>
        <w:rPr>
          <w:highlight w:val="none"/>
        </w:rPr>
      </w:r>
      <w:r>
        <w:rPr>
          <w:highlight w:val="none"/>
        </w:rPr>
      </w:r>
    </w:p>
    <w:p w14:paraId="0ACBE6D5">
      <w:pPr>
        <w:pStyle w:val="908"/>
        <w:pBdr/>
        <w:spacing/>
        <w:ind/>
        <w:rPr>
          <w:highlight w:val="none"/>
        </w:rPr>
      </w:pPr>
      <w:r>
        <w:rPr>
          <w:highlight w:val="none"/>
        </w:rPr>
      </w:r>
      <w:r>
        <w:rPr>
          <w:highlight w:val="none"/>
        </w:rPr>
      </w:r>
      <w:r>
        <w:rPr>
          <w:highlight w:val="none"/>
        </w:rPr>
      </w:r>
    </w:p>
    <w:p w14:paraId="7FB2A95A">
      <w:pPr>
        <w:pStyle w:val="908"/>
        <w:pBdr/>
        <w:spacing/>
        <w:ind/>
        <w:rPr>
          <w:highlight w:val="none"/>
        </w:rPr>
      </w:pPr>
      <w:r>
        <w:rPr>
          <w:highlight w:val="none"/>
        </w:rPr>
      </w:r>
      <w:r>
        <w:rPr>
          <w:highlight w:val="none"/>
        </w:rPr>
      </w:r>
      <w:r>
        <w:rPr>
          <w:highlight w:val="none"/>
        </w:rPr>
      </w:r>
    </w:p>
    <w:p w14:paraId="33A47E7E">
      <w:pPr>
        <w:pStyle w:val="908"/>
        <w:pBdr/>
        <w:spacing/>
        <w:ind/>
        <w:rPr>
          <w:highlight w:val="none"/>
        </w:rPr>
      </w:pPr>
      <w:r>
        <w:rPr>
          <w:highlight w:val="none"/>
        </w:rPr>
      </w:r>
      <w:r>
        <w:rPr>
          <w:highlight w:val="none"/>
        </w:rPr>
      </w:r>
      <w:r>
        <w:rPr>
          <w:highlight w:val="none"/>
        </w:rPr>
      </w:r>
    </w:p>
    <w:p w14:paraId="490A605D">
      <w:pPr>
        <w:pStyle w:val="908"/>
        <w:pBdr/>
        <w:spacing/>
        <w:ind/>
        <w:rPr>
          <w:highlight w:val="none"/>
        </w:rPr>
      </w:pPr>
      <w:r>
        <w:rPr>
          <w:highlight w:val="none"/>
        </w:rPr>
      </w:r>
      <w:r>
        <w:rPr>
          <w:highlight w:val="none"/>
        </w:rPr>
      </w:r>
      <w:r>
        <w:rPr>
          <w:highlight w:val="none"/>
        </w:rPr>
      </w:r>
    </w:p>
    <w:p w14:paraId="3271BAE5">
      <w:pPr>
        <w:pStyle w:val="908"/>
        <w:pBdr/>
        <w:spacing/>
        <w:ind/>
        <w:rPr>
          <w:highlight w:val="none"/>
        </w:rPr>
      </w:pPr>
      <w:r>
        <w:rPr>
          <w:highlight w:val="none"/>
        </w:rPr>
      </w:r>
      <w:r>
        <w:rPr>
          <w:highlight w:val="none"/>
        </w:rPr>
      </w:r>
      <w:r>
        <w:rPr>
          <w:highlight w:val="none"/>
        </w:rPr>
      </w:r>
    </w:p>
    <w:p w14:paraId="6E6703C7">
      <w:pPr>
        <w:pStyle w:val="908"/>
        <w:pBdr/>
        <w:spacing/>
        <w:ind/>
        <w:rPr>
          <w:highlight w:val="none"/>
        </w:rPr>
      </w:pPr>
      <w:r>
        <w:rPr>
          <w:highlight w:val="none"/>
        </w:rPr>
      </w:r>
      <w:r>
        <w:rPr>
          <w:highlight w:val="none"/>
        </w:rPr>
      </w:r>
      <w:r>
        <w:rPr>
          <w:highlight w:val="none"/>
        </w:rPr>
      </w:r>
    </w:p>
    <w:p w14:paraId="2D639EE2">
      <w:pPr>
        <w:pStyle w:val="908"/>
        <w:pBdr/>
        <w:spacing/>
        <w:ind/>
        <w:rPr>
          <w:highlight w:val="none"/>
        </w:rPr>
      </w:pPr>
      <w:r>
        <w:rPr>
          <w:highlight w:val="none"/>
        </w:rPr>
      </w:r>
      <w:r>
        <w:rPr>
          <w:highlight w:val="none"/>
        </w:rPr>
      </w:r>
      <w:r>
        <w:rPr>
          <w:highlight w:val="none"/>
        </w:rPr>
      </w:r>
    </w:p>
    <w:p w14:paraId="1222F6A2">
      <w:pPr>
        <w:pStyle w:val="908"/>
        <w:pBdr/>
        <w:spacing/>
        <w:ind/>
        <w:rPr>
          <w:highlight w:val="none"/>
        </w:rPr>
      </w:pPr>
      <w:r>
        <w:rPr>
          <w:highlight w:val="none"/>
        </w:rPr>
      </w:r>
      <w:r>
        <w:rPr>
          <w:highlight w:val="none"/>
        </w:rPr>
      </w:r>
      <w:r>
        <w:rPr>
          <w:highlight w:val="none"/>
        </w:rPr>
      </w:r>
    </w:p>
    <w:p w14:paraId="06C5185F">
      <w:pPr>
        <w:pStyle w:val="908"/>
        <w:pBdr/>
        <w:spacing/>
        <w:ind/>
        <w:rPr>
          <w:highlight w:val="none"/>
        </w:rPr>
      </w:pPr>
      <w:r>
        <w:rPr>
          <w:highlight w:val="none"/>
        </w:rPr>
      </w:r>
      <w:r>
        <w:rPr>
          <w:highlight w:val="none"/>
        </w:rPr>
      </w:r>
      <w:r>
        <w:rPr>
          <w:highlight w:val="none"/>
        </w:rPr>
      </w:r>
    </w:p>
    <w:p w14:paraId="0554DBAB">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66" w:name="_Toc15"/>
      <w:r/>
      <w:bookmarkStart w:id="37" w:name="methodology"/>
      <w:r>
        <w:t xml:space="preserve">3. Methodology</w:t>
      </w:r>
      <w:bookmarkEnd w:id="66"/>
      <w:r/>
      <w:r/>
    </w:p>
    <w:p>
      <w:pPr>
        <w:pStyle w:val="909"/>
        <w:pBdr/>
        <w:spacing/>
        <w:ind/>
        <w:rPr/>
      </w:pPr>
      <w:r/>
      <w:bookmarkStart w:id="67" w:name="_Toc16"/>
      <w:r/>
      <w:bookmarkStart w:id="33" w:name="system-architecture"/>
      <w:r>
        <w:t xml:space="preserve">3.1 System Architecture</w:t>
      </w:r>
      <w:bookmarkEnd w:id="67"/>
      <w:r/>
      <w:r/>
    </w:p>
    <w:p>
      <w:pPr>
        <w:pBdr/>
        <w:spacing/>
        <w:ind/>
        <w:rPr/>
      </w:pPr>
      <w:r>
        <w:t xml:space="preserve">AIOPS2026 uses a centralized hub-and-spoke design, with a Wazuh all-in-one server at the </w:t>
      </w:r>
      <w:r>
        <w:t xml:space="preserve">center. The architecture has four layers: data collection (Wazuh agents on Windows endpoints), storage (Wazuh Indexer, built on OpenSearch), analysis (Wazuh Manager plus the custom ML engine), and presentation (Wazuh Dashboard and a companion application).</w:t>
      </w:r>
      <w:r/>
    </w:p>
    <w:p>
      <w:pPr>
        <w:pBdr/>
        <w:spacing/>
        <w:ind/>
        <w:rPr/>
      </w:pPr>
      <w:r>
        <w:t xml:space="preserve">Table 1 lists the platform components:</w:t>
      </w:r>
      <w:r/>
    </w:p>
    <w:tbl>
      <w:tblPr>
        <w:tblStyle w:val="750"/>
        <w:tblW w:w="5000" w:type="pct"/>
        <w:tblBorders/>
        <w:tblLook w:val="06E0" w:firstRow="1" w:lastRow="1" w:firstColumn="1" w:lastColumn="0" w:noHBand="1" w:noVBand="1"/>
      </w:tblPr>
      <w:tblGrid>
        <w:gridCol w:w="2640"/>
        <w:gridCol w:w="2640"/>
        <w:gridCol w:w="2640"/>
      </w:tblGrid>
      <w:tr>
        <w:trPr>
          <w:tblHeader/>
        </w:trPr>
        <w:tc>
          <w:tcPr>
            <w:tcBorders/>
          </w:tcPr>
          <w:p>
            <w:pPr>
              <w:pBdr/>
              <w:spacing/>
              <w:ind/>
              <w:jc w:val="left"/>
              <w:rPr/>
            </w:pPr>
            <w:r>
              <w:t xml:space="preserve">Component</w:t>
            </w:r>
            <w:r/>
          </w:p>
        </w:tc>
        <w:tc>
          <w:tcPr>
            <w:tcBorders/>
          </w:tcPr>
          <w:p>
            <w:pPr>
              <w:pBdr/>
              <w:spacing/>
              <w:ind/>
              <w:jc w:val="left"/>
              <w:rPr/>
            </w:pPr>
            <w:r>
              <w:t xml:space="preserve">Technology</w:t>
            </w:r>
            <w:r/>
          </w:p>
        </w:tc>
        <w:tc>
          <w:tcPr>
            <w:tcBorders/>
          </w:tcPr>
          <w:p>
            <w:pPr>
              <w:pBdr/>
              <w:spacing/>
              <w:ind/>
              <w:jc w:val="left"/>
              <w:rPr/>
            </w:pPr>
            <w:r>
              <w:t xml:space="preserve">Role</w:t>
            </w:r>
            <w:r/>
          </w:p>
        </w:tc>
      </w:tr>
      <w:tr>
        <w:trPr/>
        <w:tc>
          <w:tcPr>
            <w:tcBorders/>
          </w:tcPr>
          <w:p>
            <w:pPr>
              <w:pBdr/>
              <w:spacing/>
              <w:ind/>
              <w:jc w:val="left"/>
              <w:rPr/>
            </w:pPr>
            <w:r>
              <w:t xml:space="preserve">SIEM/XDR</w:t>
            </w:r>
            <w:r/>
          </w:p>
        </w:tc>
        <w:tc>
          <w:tcPr>
            <w:tcBorders/>
          </w:tcPr>
          <w:p>
            <w:pPr>
              <w:pBdr/>
              <w:spacing/>
              <w:ind/>
              <w:jc w:val="left"/>
              <w:rPr/>
            </w:pPr>
            <w:r>
              <w:t xml:space="preserve">Wazuh v4.14.3</w:t>
            </w:r>
            <w:r/>
          </w:p>
        </w:tc>
        <w:tc>
          <w:tcPr>
            <w:tcBorders/>
          </w:tcPr>
          <w:p>
            <w:pPr>
              <w:pBdr/>
              <w:spacing/>
              <w:ind/>
              <w:jc w:val="left"/>
              <w:rPr/>
            </w:pPr>
            <w:r>
              <w:t xml:space="preserve">Core detection and monitoring engine</w:t>
            </w:r>
            <w:r/>
          </w:p>
        </w:tc>
      </w:tr>
      <w:tr>
        <w:trPr/>
        <w:tc>
          <w:tcPr>
            <w:tcBorders/>
          </w:tcPr>
          <w:p>
            <w:pPr>
              <w:pBdr/>
              <w:spacing/>
              <w:ind/>
              <w:jc w:val="left"/>
              <w:rPr/>
            </w:pPr>
            <w:r>
              <w:t xml:space="preserve">Data Storage</w:t>
            </w:r>
            <w:r/>
          </w:p>
        </w:tc>
        <w:tc>
          <w:tcPr>
            <w:tcBorders/>
          </w:tcPr>
          <w:p>
            <w:pPr>
              <w:pBdr/>
              <w:spacing/>
              <w:ind/>
              <w:jc w:val="left"/>
              <w:rPr/>
            </w:pPr>
            <w:r>
              <w:t xml:space="preserve">Wazuh Indexer (OpenSearch)</w:t>
            </w:r>
            <w:r/>
          </w:p>
        </w:tc>
        <w:tc>
          <w:tcPr>
            <w:tcBorders/>
          </w:tcPr>
          <w:p>
            <w:pPr>
              <w:pBdr/>
              <w:spacing/>
              <w:ind/>
              <w:jc w:val="left"/>
              <w:rPr/>
            </w:pPr>
            <w:r>
              <w:t xml:space="preserve">Vulnerability and alert data storage</w:t>
            </w:r>
            <w:r/>
          </w:p>
        </w:tc>
      </w:tr>
      <w:tr>
        <w:trPr/>
        <w:tc>
          <w:tcPr>
            <w:tcBorders/>
          </w:tcPr>
          <w:p>
            <w:pPr>
              <w:pBdr/>
              <w:spacing/>
              <w:ind/>
              <w:jc w:val="left"/>
              <w:rPr/>
            </w:pPr>
            <w:r>
              <w:t xml:space="preserve">Visualization</w:t>
            </w:r>
            <w:r/>
          </w:p>
        </w:tc>
        <w:tc>
          <w:tcPr>
            <w:tcBorders/>
          </w:tcPr>
          <w:p>
            <w:pPr>
              <w:pBdr/>
              <w:spacing/>
              <w:ind/>
              <w:jc w:val="left"/>
              <w:rPr/>
            </w:pPr>
            <w:r>
              <w:t xml:space="preserve">Wazuh Dashboard</w:t>
            </w:r>
            <w:r/>
          </w:p>
        </w:tc>
        <w:tc>
          <w:tcPr>
            <w:tcBorders/>
          </w:tcPr>
          <w:p>
            <w:pPr>
              <w:pBdr/>
              <w:spacing/>
              <w:ind/>
              <w:jc w:val="left"/>
              <w:rPr/>
            </w:pPr>
            <w:r>
              <w:t xml:space="preserve">Web-based monitoring interface</w:t>
            </w:r>
            <w:r/>
          </w:p>
        </w:tc>
      </w:tr>
      <w:tr>
        <w:trPr/>
        <w:tc>
          <w:tcPr>
            <w:tcBorders/>
          </w:tcPr>
          <w:p>
            <w:pPr>
              <w:pBdr/>
              <w:spacing/>
              <w:ind/>
              <w:jc w:val="left"/>
              <w:rPr/>
            </w:pPr>
            <w:r>
              <w:t xml:space="preserve">Log Shipping</w:t>
            </w:r>
            <w:r/>
          </w:p>
        </w:tc>
        <w:tc>
          <w:tcPr>
            <w:tcBorders/>
          </w:tcPr>
          <w:p>
            <w:pPr>
              <w:pBdr/>
              <w:spacing/>
              <w:ind/>
              <w:jc w:val="left"/>
              <w:rPr/>
            </w:pPr>
            <w:r>
              <w:t xml:space="preserve">Filebeat</w:t>
            </w:r>
            <w:r/>
          </w:p>
        </w:tc>
        <w:tc>
          <w:tcPr>
            <w:tcBorders/>
          </w:tcPr>
          <w:p>
            <w:pPr>
              <w:pBdr/>
              <w:spacing/>
              <w:ind/>
              <w:jc w:val="left"/>
              <w:rPr/>
            </w:pPr>
            <w:r>
              <w:t xml:space="preserve">Log pipeline from manager to indexer</w:t>
            </w:r>
            <w:r/>
          </w:p>
        </w:tc>
      </w:tr>
      <w:tr>
        <w:trPr/>
        <w:tc>
          <w:tcPr>
            <w:tcBorders/>
          </w:tcPr>
          <w:p>
            <w:pPr>
              <w:pBdr/>
              <w:spacing/>
              <w:ind/>
              <w:jc w:val="left"/>
              <w:rPr/>
            </w:pPr>
            <w:r>
              <w:t xml:space="preserve">ML Engine</w:t>
            </w:r>
            <w:r/>
          </w:p>
        </w:tc>
        <w:tc>
          <w:tcPr>
            <w:tcBorders/>
          </w:tcPr>
          <w:p>
            <w:pPr>
              <w:pBdr/>
              <w:spacing/>
              <w:ind/>
              <w:jc w:val="left"/>
              <w:rPr/>
            </w:pPr>
            <w:r>
              <w:t xml:space="preserve">Python 3.12 (custom)</w:t>
            </w:r>
            <w:r/>
          </w:p>
        </w:tc>
        <w:tc>
          <w:tcPr>
            <w:tcBorders/>
          </w:tcPr>
          <w:p>
            <w:pPr>
              <w:pBdr/>
              <w:spacing/>
              <w:ind/>
              <w:jc w:val="left"/>
              <w:rPr/>
            </w:pPr>
            <w:r>
              <w:t xml:space="preserve">Statistical anomaly detection</w:t>
            </w:r>
            <w:r/>
          </w:p>
        </w:tc>
      </w:tr>
      <w:tr>
        <w:trPr/>
        <w:tc>
          <w:tcPr>
            <w:tcBorders/>
          </w:tcPr>
          <w:p>
            <w:pPr>
              <w:pBdr/>
              <w:spacing/>
              <w:ind/>
              <w:jc w:val="left"/>
              <w:rPr/>
            </w:pPr>
            <w:r>
              <w:t xml:space="preserve">Server OS</w:t>
            </w:r>
            <w:r/>
          </w:p>
        </w:tc>
        <w:tc>
          <w:tcPr>
            <w:tcBorders/>
          </w:tcPr>
          <w:p>
            <w:pPr>
              <w:pBdr/>
              <w:spacing/>
              <w:ind/>
              <w:jc w:val="left"/>
              <w:rPr/>
            </w:pPr>
            <w:r>
              <w:t xml:space="preserve">Ubuntu 24.04 LTS</w:t>
            </w:r>
            <w:r/>
          </w:p>
        </w:tc>
        <w:tc>
          <w:tcPr>
            <w:tcBorders/>
          </w:tcPr>
          <w:p>
            <w:pPr>
              <w:pBdr/>
              <w:spacing/>
              <w:ind/>
              <w:jc w:val="left"/>
              <w:rPr/>
            </w:pPr>
            <w:r>
              <w:t xml:space="preserve">Central AIOps server platform</w:t>
            </w:r>
            <w:r/>
          </w:p>
        </w:tc>
      </w:tr>
      <w:tr>
        <w:trPr/>
        <w:tc>
          <w:tcPr>
            <w:tcBorders/>
          </w:tcPr>
          <w:p>
            <w:pPr>
              <w:pBdr/>
              <w:spacing/>
              <w:ind/>
              <w:jc w:val="left"/>
              <w:rPr/>
            </w:pPr>
            <w:r>
              <w:t xml:space="preserve">Agent OS</w:t>
            </w:r>
            <w:r/>
          </w:p>
        </w:tc>
        <w:tc>
          <w:tcPr>
            <w:tcBorders/>
          </w:tcPr>
          <w:p>
            <w:pPr>
              <w:pBdr/>
              <w:spacing/>
              <w:ind/>
              <w:jc w:val="left"/>
              <w:rPr/>
            </w:pPr>
            <w:r>
              <w:t xml:space="preserve">Windows 10 Enterprise</w:t>
            </w:r>
            <w:r/>
          </w:p>
        </w:tc>
        <w:tc>
          <w:tcPr>
            <w:tcBorders/>
          </w:tcPr>
          <w:p>
            <w:pPr>
              <w:pBdr/>
              <w:spacing/>
              <w:ind/>
              <w:jc w:val="left"/>
              <w:rPr/>
            </w:pPr>
            <w:r>
              <w:t xml:space="preserve">Monitored endpoint platform</w:t>
            </w:r>
            <w:r/>
          </w:p>
        </w:tc>
      </w:tr>
      <w:tr>
        <w:trPr/>
        <w:tc>
          <w:tcPr>
            <w:tcBorders/>
          </w:tcPr>
          <w:p>
            <w:pPr>
              <w:pBdr/>
              <w:spacing/>
              <w:ind/>
              <w:jc w:val="left"/>
              <w:rPr/>
            </w:pPr>
            <w:r>
              <w:t xml:space="preserve">Version Control</w:t>
            </w:r>
            <w:r/>
          </w:p>
        </w:tc>
        <w:tc>
          <w:tcPr>
            <w:tcBorders/>
          </w:tcPr>
          <w:p>
            <w:pPr>
              <w:pBdr/>
              <w:spacing/>
              <w:ind/>
              <w:jc w:val="left"/>
              <w:rPr/>
            </w:pPr>
            <w:r>
              <w:t xml:space="preserve">Git / GitHub</w:t>
            </w:r>
            <w:r/>
          </w:p>
        </w:tc>
        <w:tc>
          <w:tcPr>
            <w:tcBorders/>
          </w:tcPr>
          <w:p>
            <w:pPr>
              <w:pBdr/>
              <w:spacing/>
              <w:ind/>
              <w:jc w:val="left"/>
              <w:rPr/>
            </w:pPr>
            <w:r>
              <w:t xml:space="preserve">Source code and documentation</w:t>
            </w:r>
            <w:r/>
          </w:p>
        </w:tc>
      </w:tr>
    </w:tbl>
    <w:p>
      <w:pPr>
        <w:pBdr/>
        <w:spacing/>
        <w:ind/>
        <w:rPr/>
      </w:pPr>
      <w:r>
        <w:rPr>
          <w:i/>
          <w:iCs/>
        </w:rPr>
        <w:t xml:space="preserve">Table 1: AIOPS2026 Platform Components</w:t>
      </w:r>
      <w:bookmarkEnd w:id="33"/>
      <w:r/>
    </w:p>
    <w:p>
      <w:pPr>
        <w:pStyle w:val="909"/>
        <w:pBdr/>
        <w:spacing/>
        <w:ind/>
        <w:rPr/>
      </w:pPr>
      <w:r/>
      <w:bookmarkStart w:id="68" w:name="_Toc17"/>
      <w:r/>
      <w:bookmarkStart w:id="34" w:name="environment-setup"/>
      <w:r>
        <w:t xml:space="preserve">3.2 Environment Setup</w:t>
      </w:r>
      <w:bookmarkEnd w:id="68"/>
      <w:r/>
      <w:r/>
    </w:p>
    <w:p>
      <w:pPr>
        <w:pBdr/>
        <w:spacing/>
        <w:ind/>
        <w:rPr/>
      </w:pPr>
      <w:r>
        <w:t xml:space="preserve">The server is a dedicated Ubuntu 24.04.4 LTS laptop (hostname</w:t>
      </w:r>
      <w:r>
        <w:t xml:space="preserve">: Obsidian, IP: 192.168.0.100, 15GB RAM, 4-core CPU, 116GB SSD) running the Wazuh all-in-one stack. Two Windows 10 Enterprise endpoints — ELITEBOOK at 192.168.0.102 and MICROTOWER at 192.168.0.125 — connect to it as monitored agents over the local network.</w:t>
      </w:r>
      <w:bookmarkEnd w:id="34"/>
      <w:r/>
    </w:p>
    <w:p>
      <w:pPr>
        <w:pStyle w:val="909"/>
        <w:pBdr/>
        <w:spacing/>
        <w:ind/>
        <w:rPr/>
      </w:pPr>
      <w:r/>
      <w:bookmarkStart w:id="69" w:name="_Toc18"/>
      <w:r/>
      <w:bookmarkStart w:id="35" w:name="ml-anomaly-detection-design"/>
      <w:r>
        <w:t xml:space="preserve">3.3 ML Anomaly Detection Design</w:t>
      </w:r>
      <w:bookmarkEnd w:id="69"/>
      <w:r/>
      <w:r/>
    </w:p>
    <w:p>
      <w:pPr>
        <w:pBdr/>
        <w:spacing/>
        <w:ind/>
        <w:rPr/>
      </w:pPr>
      <w:r>
        <w:t xml:space="preserve">The detection engine works at two levels. At the individual endpoint level, absolute thresholds flag an</w:t>
      </w:r>
      <w:r>
        <w:t xml:space="preserve">y machine carrying a critical CVE or a risk score above a set limit. At the group level, Z-score analysis finds endpoints that are statistical outliers relative to their peers — endpoints that are significantly riskier than the rest of the monitored group.</w:t>
      </w:r>
      <w:r/>
    </w:p>
    <w:p>
      <w:pPr>
        <w:pBdr/>
        <w:spacing/>
        <w:ind/>
        <w:rPr/>
      </w:pPr>
      <w:r>
        <w:t xml:space="preserve">Risk scores are calculated as:</w:t>
      </w:r>
      <w:r/>
    </w:p>
    <w:p>
      <w:pPr>
        <w:pBdr/>
        <w:spacing/>
        <w:ind/>
        <w:rPr/>
      </w:pPr>
      <w:r>
        <w:rPr>
          <w:b/>
          <w:bCs/>
        </w:rPr>
        <w:t xml:space="preserve">Risk Score = (Critical × 10) + (High × 3) + (Medium × 1)</w:t>
      </w:r>
      <w:r/>
    </w:p>
    <w:p>
      <w:pPr>
        <w:pBdr/>
        <w:spacing/>
        <w:ind/>
        <w:rPr/>
      </w:pPr>
      <w:r>
        <w:t xml:space="preserve">Z-scores measure how many standard deviations an endpoint’s risk score sits above or below the group mean. Endpoints exceeding 2.5 standard deviations are flagged for investigation.</w:t>
      </w:r>
      <w:bookmarkEnd w:id="35"/>
      <w:r/>
    </w:p>
    <w:p>
      <w:pPr>
        <w:pStyle w:val="909"/>
        <w:pBdr/>
        <w:spacing/>
        <w:ind/>
        <w:rPr/>
      </w:pPr>
      <w:r/>
      <w:bookmarkStart w:id="70" w:name="_Toc19"/>
      <w:r/>
      <w:bookmarkStart w:id="36" w:name="custom-rule-development"/>
      <w:r>
        <w:t xml:space="preserve">3.4 Custom Rule Development</w:t>
      </w:r>
      <w:bookmarkEnd w:id="70"/>
      <w:r/>
      <w:r/>
    </w:p>
    <w:p>
      <w:pPr>
        <w:pBdr/>
        <w:spacing/>
        <w:ind/>
        <w:rPr/>
      </w:pPr>
      <w:r>
        <w:t xml:space="preserve">Ten custom Wazuh rules were written and a</w:t>
      </w:r>
      <w:r>
        <w:t xml:space="preserve">ssigned IDs in the 100000–100060 range, following Wazuh’s convention for local rules. The rules cover agent connectivity events, authentication anomalies, privilege escalation, malware indicators, suspicious process execution, and compound threat patterns.</w:t>
      </w:r>
      <w:r/>
    </w:p>
    <w:p>
      <w:pPr>
        <w:pBdr/>
        <w:spacing/>
        <w:ind/>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FFFFFF" strokecolor="#000000"/>
            </w:pict>
          </mc:Fallback>
        </mc:AlternateContent>
      </w:r>
      <w:bookmarkEnd w:id="36"/>
      <w:bookmarkEnd w:id="37"/>
      <w:r/>
    </w:p>
    <w:p>
      <w:pPr>
        <w:pStyle w:val="908"/>
        <w:pBdr/>
        <w:spacing/>
        <w:ind/>
        <w:rPr/>
      </w:pPr>
      <w:r/>
      <w:bookmarkStart w:id="71" w:name="_Toc20"/>
      <w:r/>
      <w:bookmarkStart w:id="42" w:name="implementation"/>
      <w:r>
        <w:t xml:space="preserve">4. Implementation</w:t>
      </w:r>
      <w:bookmarkEnd w:id="71"/>
      <w:r/>
      <w:r/>
    </w:p>
    <w:p>
      <w:pPr>
        <w:pStyle w:val="909"/>
        <w:pBdr/>
        <w:spacing/>
        <w:ind/>
        <w:rPr/>
      </w:pPr>
      <w:r/>
      <w:bookmarkStart w:id="72" w:name="_Toc21"/>
      <w:r/>
      <w:bookmarkStart w:id="38" w:name="wazuh-server-deployment"/>
      <w:r>
        <w:t xml:space="preserve">4.1 Wazuh Server Deployment</w:t>
      </w:r>
      <w:bookmarkEnd w:id="72"/>
      <w:r/>
      <w:r/>
    </w:p>
    <w:p>
      <w:pPr>
        <w:pBdr/>
        <w:spacing/>
        <w:ind/>
        <w:rPr/>
      </w:pPr>
      <w:r>
        <w:t xml:space="preserve">Wazuh v4.14.3 was installed on the Ubuntu server using the official all-in-one script, which provisions and configures the Manager, Indexer, Dashboard, and Filebeat together. All four services confirmed active after installation.</w:t>
      </w:r>
      <w:r/>
    </w:p>
    <w:p>
      <w:pPr>
        <w:pBdr/>
        <w:spacing/>
        <w:ind/>
        <w:rPr/>
      </w:pPr>
      <w:r>
        <w:t xml:space="preserve">The dashboard admin password was set using the Wazuh password management tool. API credentials were pulled from the dashboard configuration file for use by the Python ML engine.</w:t>
      </w:r>
      <w:bookmarkEnd w:id="38"/>
      <w:r/>
    </w:p>
    <w:p>
      <w:pPr>
        <w:pStyle w:val="909"/>
        <w:pBdr/>
        <w:spacing/>
        <w:ind/>
        <w:rPr/>
      </w:pPr>
      <w:r/>
      <w:bookmarkStart w:id="73" w:name="_Toc22"/>
      <w:r/>
      <w:bookmarkStart w:id="39" w:name="agent-enrollment"/>
      <w:r>
        <w:t xml:space="preserve">4.2 Agent Enrollment</w:t>
      </w:r>
      <w:bookmarkEnd w:id="73"/>
      <w:r/>
      <w:r/>
    </w:p>
    <w:p>
      <w:pPr>
        <w:pBdr/>
        <w:spacing/>
        <w:ind/>
        <w:rPr/>
      </w:pPr>
      <w:r>
        <w:t xml:space="preserve">Bot</w:t>
      </w:r>
      <w:r>
        <w:t xml:space="preserve">h Windows endpoints were enrolled using the automatic registration wizard in the Wazuh Dashboard. ELITEBOOK was assigned agent ID 001 and MICROTOWER agent ID 002. Both communicate with the Manager over TCP port 1514, with initial registration on port 1515.</w:t>
      </w:r>
      <w:bookmarkEnd w:id="39"/>
      <w:r/>
    </w:p>
    <w:p>
      <w:pPr>
        <w:pStyle w:val="909"/>
        <w:pBdr/>
        <w:spacing/>
        <w:ind/>
        <w:rPr/>
      </w:pPr>
      <w:r/>
      <w:bookmarkStart w:id="74" w:name="_Toc23"/>
      <w:r/>
      <w:bookmarkStart w:id="40" w:name="anomaly-detection-engine"/>
      <w:r>
        <w:t xml:space="preserve">4.3 Anomaly Detection Engine</w:t>
      </w:r>
      <w:bookmarkEnd w:id="74"/>
      <w:r/>
      <w:r/>
    </w:p>
    <w:p>
      <w:pPr>
        <w:pBdr/>
        <w:spacing/>
        <w:ind/>
        <w:rPr/>
      </w:pPr>
      <w:r>
        <w:t xml:space="preserve">The ML engine (aiops_analyzer.py) is written in Python 3.12 using only the s</w:t>
      </w:r>
      <w:r>
        <w:t xml:space="preserve">tandard library, so there are no external dependencies to manage. It authenticates with the Wazuh REST API to pull agent inventory, then queries the Wazuh Indexer on port 9200 to fetch vulnerability state data from the wazuh-states-vulnerabilities-* index.</w:t>
      </w:r>
      <w:r/>
    </w:p>
    <w:p>
      <w:pPr>
        <w:pBdr/>
        <w:spacing/>
        <w:ind/>
        <w:rPr/>
      </w:pPr>
      <w:r>
        <w:t xml:space="preserve">Vulnerability counts are aggregated per endpoint, risk scores computed, and Z-score analysis run across the group. Results print to the terminal in a color-coded report and are written to anomaly_report.json for any downstream integrations.</w:t>
      </w:r>
      <w:bookmarkEnd w:id="40"/>
      <w:r/>
    </w:p>
    <w:p>
      <w:pPr>
        <w:pStyle w:val="909"/>
        <w:pBdr/>
        <w:spacing/>
        <w:ind/>
        <w:rPr/>
      </w:pPr>
      <w:r/>
      <w:bookmarkStart w:id="75" w:name="_Toc24"/>
      <w:r/>
      <w:bookmarkStart w:id="41" w:name="custom-alert-rules"/>
      <w:r>
        <w:t xml:space="preserve">4.4 Custom Alert Rules</w:t>
      </w:r>
      <w:bookmarkEnd w:id="75"/>
      <w:r/>
      <w:r/>
    </w:p>
    <w:p>
      <w:pPr>
        <w:pBdr/>
        <w:spacing/>
        <w:ind/>
        <w:rPr/>
      </w:pPr>
      <w:r>
        <w:t xml:space="preserve">The custom rules live in /var/ossec/etc/rules/local_rules.xml and belong to the aiops202</w:t>
      </w:r>
      <w:r>
        <w:t xml:space="preserve">6 rule group. They chain off existing Wazuh parent rule SIDs and carry severity levels from 6 (informational) to 15 (critical). Rule 100060 is a compound rule that fires when multiple anomalies are detected on the same endpoint within a five-minute window.</w:t>
      </w:r>
      <w:r/>
    </w:p>
    <w:p>
      <w:pPr>
        <w:pBdr/>
        <w:spacing/>
        <w:ind/>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FFFFFF" strokecolor="#000000"/>
            </w:pict>
          </mc:Fallback>
        </mc:AlternateContent>
      </w:r>
      <w:bookmarkEnd w:id="41"/>
      <w:bookmarkEnd w:id="42"/>
      <w:r/>
    </w:p>
    <w:p w14:paraId="2F08CE59">
      <w:pPr>
        <w:pStyle w:val="908"/>
        <w:pBdr/>
        <w:spacing/>
        <w:ind/>
        <w:rPr/>
      </w:pPr>
      <w:r>
        <w:rPr>
          <w:highlight w:val="none"/>
        </w:rPr>
      </w:r>
      <w:r>
        <w:rPr>
          <w:highlight w:val="none"/>
        </w:rPr>
      </w:r>
      <w:r>
        <w:rPr>
          <w:highlight w:val="none"/>
        </w:rPr>
      </w:r>
    </w:p>
    <w:p w14:paraId="1791677B">
      <w:pPr>
        <w:pStyle w:val="908"/>
        <w:pBdr/>
        <w:spacing/>
        <w:ind/>
        <w:rPr>
          <w:highlight w:val="none"/>
        </w:rPr>
      </w:pPr>
      <w:r>
        <w:rPr>
          <w:highlight w:val="none"/>
        </w:rPr>
      </w:r>
      <w:r>
        <w:rPr>
          <w:highlight w:val="none"/>
        </w:rPr>
      </w:r>
      <w:r>
        <w:rPr>
          <w:highlight w:val="none"/>
        </w:rPr>
      </w:r>
    </w:p>
    <w:p w14:paraId="7C0DE889">
      <w:pPr>
        <w:pStyle w:val="908"/>
        <w:pBdr/>
        <w:spacing/>
        <w:ind/>
        <w:rPr>
          <w:highlight w:val="none"/>
        </w:rPr>
      </w:pPr>
      <w:r>
        <w:rPr>
          <w:highlight w:val="none"/>
        </w:rPr>
      </w:r>
      <w:r>
        <w:rPr>
          <w:highlight w:val="none"/>
        </w:rPr>
      </w:r>
      <w:r>
        <w:rPr>
          <w:highlight w:val="none"/>
        </w:rPr>
      </w:r>
    </w:p>
    <w:p w14:paraId="281DF587">
      <w:pPr>
        <w:pStyle w:val="908"/>
        <w:pBdr/>
        <w:spacing/>
        <w:ind/>
        <w:rPr>
          <w:highlight w:val="none"/>
        </w:rPr>
      </w:pPr>
      <w:r>
        <w:rPr>
          <w:highlight w:val="none"/>
        </w:rPr>
      </w:r>
      <w:r>
        <w:rPr>
          <w:highlight w:val="none"/>
        </w:rPr>
      </w:r>
      <w:r>
        <w:rPr>
          <w:highlight w:val="none"/>
        </w:rPr>
      </w:r>
    </w:p>
    <w:p w14:paraId="3B9AD0DF">
      <w:pPr>
        <w:pStyle w:val="908"/>
        <w:pBdr/>
        <w:spacing/>
        <w:ind/>
        <w:rPr>
          <w:highlight w:val="none"/>
        </w:rPr>
      </w:pPr>
      <w:r>
        <w:rPr>
          <w:highlight w:val="none"/>
        </w:rPr>
      </w:r>
      <w:r>
        <w:rPr>
          <w:highlight w:val="none"/>
        </w:rPr>
      </w:r>
      <w:r>
        <w:rPr>
          <w:highlight w:val="none"/>
        </w:rPr>
      </w:r>
    </w:p>
    <w:p w14:paraId="43D4F3A0">
      <w:pPr>
        <w:pStyle w:val="908"/>
        <w:pBdr/>
        <w:spacing/>
        <w:ind/>
        <w:rPr>
          <w:highlight w:val="none"/>
        </w:rPr>
      </w:pPr>
      <w:r>
        <w:rPr>
          <w:highlight w:val="none"/>
        </w:rPr>
      </w:r>
      <w:r>
        <w:rPr>
          <w:highlight w:val="none"/>
        </w:rPr>
      </w:r>
      <w:r>
        <w:rPr>
          <w:highlight w:val="none"/>
        </w:rPr>
      </w:r>
    </w:p>
    <w:p w14:paraId="53426394">
      <w:pPr>
        <w:pStyle w:val="908"/>
        <w:pBdr/>
        <w:spacing/>
        <w:ind/>
        <w:rPr>
          <w:highlight w:val="none"/>
        </w:rPr>
      </w:pPr>
      <w:r>
        <w:rPr>
          <w:highlight w:val="none"/>
        </w:rPr>
      </w:r>
      <w:r>
        <w:rPr>
          <w:highlight w:val="none"/>
        </w:rPr>
      </w:r>
      <w:r>
        <w:rPr>
          <w:highlight w:val="none"/>
        </w:rPr>
      </w:r>
    </w:p>
    <w:p w14:paraId="56DB99E3">
      <w:pPr>
        <w:pStyle w:val="908"/>
        <w:pBdr/>
        <w:spacing/>
        <w:ind/>
        <w:rPr>
          <w:highlight w:val="none"/>
        </w:rPr>
      </w:pPr>
      <w:r>
        <w:rPr>
          <w:highlight w:val="none"/>
        </w:rPr>
      </w:r>
      <w:r>
        <w:rPr>
          <w:highlight w:val="none"/>
        </w:rPr>
      </w:r>
      <w:r>
        <w:rPr>
          <w:highlight w:val="none"/>
        </w:rPr>
      </w:r>
    </w:p>
    <w:p w14:paraId="0D35FB11">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76" w:name="_Toc25"/>
      <w:r/>
      <w:bookmarkStart w:id="47" w:name="results-and-discussion"/>
      <w:r>
        <w:t xml:space="preserve">5. Results and Discussion</w:t>
      </w:r>
      <w:bookmarkEnd w:id="76"/>
      <w:r/>
      <w:r/>
    </w:p>
    <w:p>
      <w:pPr>
        <w:pStyle w:val="909"/>
        <w:pBdr/>
        <w:spacing/>
        <w:ind/>
        <w:rPr/>
      </w:pPr>
      <w:r/>
      <w:bookmarkStart w:id="77" w:name="_Toc26"/>
      <w:r/>
      <w:bookmarkStart w:id="43" w:name="vulnerability-analysis-results"/>
      <w:r>
        <w:t xml:space="preserve">5.1 Vulnerability Analysis Results</w:t>
      </w:r>
      <w:bookmarkEnd w:id="77"/>
      <w:r/>
      <w:r/>
    </w:p>
    <w:p>
      <w:pPr>
        <w:pBdr/>
        <w:spacing/>
        <w:ind/>
        <w:rPr/>
      </w:pPr>
      <w:r>
        <w:t xml:space="preserve">Table 2 shows the vulnerability counts and computed risk scores for each endpoint:</w:t>
      </w:r>
      <w:r/>
    </w:p>
    <w:tbl>
      <w:tblPr>
        <w:tblStyle w:val="750"/>
        <w:tblW w:w="0" w:type="auto"/>
        <w:tblBorders/>
        <w:tblLook w:val="06E0" w:firstRow="1" w:lastRow="1" w:firstColumn="1" w:lastColumn="0" w:noHBand="1" w:noVBand="1"/>
      </w:tblPr>
      <w:tblGrid>
        <w:gridCol w:w="1320"/>
        <w:gridCol w:w="1320"/>
        <w:gridCol w:w="1320"/>
        <w:gridCol w:w="1320"/>
        <w:gridCol w:w="1320"/>
        <w:gridCol w:w="1320"/>
      </w:tblGrid>
      <w:tr>
        <w:trPr>
          <w:tblHeader/>
        </w:trPr>
        <w:tc>
          <w:tcPr>
            <w:tcBorders/>
          </w:tcPr>
          <w:p>
            <w:pPr>
              <w:pBdr/>
              <w:spacing/>
              <w:ind/>
              <w:jc w:val="left"/>
              <w:rPr/>
            </w:pPr>
            <w:r>
              <w:t xml:space="preserve">Endpoint</w:t>
            </w:r>
            <w:r/>
          </w:p>
        </w:tc>
        <w:tc>
          <w:tcPr>
            <w:tcBorders/>
          </w:tcPr>
          <w:p>
            <w:pPr>
              <w:pBdr/>
              <w:spacing/>
              <w:ind/>
              <w:jc w:val="left"/>
              <w:rPr/>
            </w:pPr>
            <w:r>
              <w:t xml:space="preserve">Critical</w:t>
            </w:r>
            <w:r/>
          </w:p>
        </w:tc>
        <w:tc>
          <w:tcPr>
            <w:tcBorders/>
          </w:tcPr>
          <w:p>
            <w:pPr>
              <w:pBdr/>
              <w:spacing/>
              <w:ind/>
              <w:jc w:val="left"/>
              <w:rPr/>
            </w:pPr>
            <w:r>
              <w:t xml:space="preserve">High</w:t>
            </w:r>
            <w:r/>
          </w:p>
        </w:tc>
        <w:tc>
          <w:tcPr>
            <w:tcBorders/>
          </w:tcPr>
          <w:p>
            <w:pPr>
              <w:pBdr/>
              <w:spacing/>
              <w:ind/>
              <w:jc w:val="left"/>
              <w:rPr/>
            </w:pPr>
            <w:r>
              <w:t xml:space="preserve">Medium</w:t>
            </w:r>
            <w:r/>
          </w:p>
        </w:tc>
        <w:tc>
          <w:tcPr>
            <w:tcBorders/>
          </w:tcPr>
          <w:p>
            <w:pPr>
              <w:pBdr/>
              <w:spacing/>
              <w:ind/>
              <w:jc w:val="left"/>
              <w:rPr/>
            </w:pPr>
            <w:r>
              <w:t xml:space="preserve">Low</w:t>
            </w:r>
            <w:r/>
          </w:p>
        </w:tc>
        <w:tc>
          <w:tcPr>
            <w:tcBorders/>
          </w:tcPr>
          <w:p>
            <w:pPr>
              <w:pBdr/>
              <w:spacing/>
              <w:ind/>
              <w:jc w:val="left"/>
              <w:rPr/>
            </w:pPr>
            <w:r>
              <w:t xml:space="preserve">Risk Score</w:t>
            </w:r>
            <w:r/>
          </w:p>
        </w:tc>
      </w:tr>
      <w:tr>
        <w:trPr/>
        <w:tc>
          <w:tcPr>
            <w:tcBorders/>
          </w:tcPr>
          <w:p>
            <w:pPr>
              <w:pBdr/>
              <w:spacing/>
              <w:ind/>
              <w:jc w:val="left"/>
              <w:rPr/>
            </w:pPr>
            <w:r>
              <w:t xml:space="preserve">ELITEBOOK</w:t>
            </w:r>
            <w:r/>
          </w:p>
        </w:tc>
        <w:tc>
          <w:tcPr>
            <w:tcBorders/>
          </w:tcPr>
          <w:p>
            <w:pPr>
              <w:pBdr/>
              <w:spacing/>
              <w:ind/>
              <w:jc w:val="left"/>
              <w:rPr/>
            </w:pPr>
            <w:r>
              <w:t xml:space="preserve">1</w:t>
            </w:r>
            <w:r/>
          </w:p>
        </w:tc>
        <w:tc>
          <w:tcPr>
            <w:tcBorders/>
          </w:tcPr>
          <w:p>
            <w:pPr>
              <w:pBdr/>
              <w:spacing/>
              <w:ind/>
              <w:jc w:val="left"/>
              <w:rPr/>
            </w:pPr>
            <w:r>
              <w:t xml:space="preserve">119</w:t>
            </w:r>
            <w:r/>
          </w:p>
        </w:tc>
        <w:tc>
          <w:tcPr>
            <w:tcBorders/>
          </w:tcPr>
          <w:p>
            <w:pPr>
              <w:pBdr/>
              <w:spacing/>
              <w:ind/>
              <w:jc w:val="left"/>
              <w:rPr/>
            </w:pPr>
            <w:r>
              <w:t xml:space="preserve">35</w:t>
            </w:r>
            <w:r/>
          </w:p>
        </w:tc>
        <w:tc>
          <w:tcPr>
            <w:tcBorders/>
          </w:tcPr>
          <w:p>
            <w:pPr>
              <w:pBdr/>
              <w:spacing/>
              <w:ind/>
              <w:jc w:val="left"/>
              <w:rPr/>
            </w:pPr>
            <w:r>
              <w:t xml:space="preserve">1</w:t>
            </w:r>
            <w:r/>
          </w:p>
        </w:tc>
        <w:tc>
          <w:tcPr>
            <w:tcBorders/>
          </w:tcPr>
          <w:p>
            <w:pPr>
              <w:pBdr/>
              <w:spacing/>
              <w:ind/>
              <w:jc w:val="left"/>
              <w:rPr/>
            </w:pPr>
            <w:r>
              <w:t xml:space="preserve">402</w:t>
            </w:r>
            <w:r/>
          </w:p>
        </w:tc>
      </w:tr>
      <w:tr>
        <w:trPr/>
        <w:tc>
          <w:tcPr>
            <w:tcBorders/>
          </w:tcPr>
          <w:p>
            <w:pPr>
              <w:pBdr/>
              <w:spacing/>
              <w:ind/>
              <w:jc w:val="left"/>
              <w:rPr/>
            </w:pPr>
            <w:r>
              <w:t xml:space="preserve">MICROTOWER</w:t>
            </w:r>
            <w:r/>
          </w:p>
        </w:tc>
        <w:tc>
          <w:tcPr>
            <w:tcBorders/>
          </w:tcPr>
          <w:p>
            <w:pPr>
              <w:pBdr/>
              <w:spacing/>
              <w:ind/>
              <w:jc w:val="left"/>
              <w:rPr/>
            </w:pPr>
            <w:r>
              <w:t xml:space="preserve">1</w:t>
            </w:r>
            <w:r/>
          </w:p>
        </w:tc>
        <w:tc>
          <w:tcPr>
            <w:tcBorders/>
          </w:tcPr>
          <w:p>
            <w:pPr>
              <w:pBdr/>
              <w:spacing/>
              <w:ind/>
              <w:jc w:val="left"/>
              <w:rPr/>
            </w:pPr>
            <w:r>
              <w:t xml:space="preserve">129</w:t>
            </w:r>
            <w:r/>
          </w:p>
        </w:tc>
        <w:tc>
          <w:tcPr>
            <w:tcBorders/>
          </w:tcPr>
          <w:p>
            <w:pPr>
              <w:pBdr/>
              <w:spacing/>
              <w:ind/>
              <w:jc w:val="left"/>
              <w:rPr/>
            </w:pPr>
            <w:r>
              <w:t xml:space="preserve">36</w:t>
            </w:r>
            <w:r/>
          </w:p>
        </w:tc>
        <w:tc>
          <w:tcPr>
            <w:tcBorders/>
          </w:tcPr>
          <w:p>
            <w:pPr>
              <w:pBdr/>
              <w:spacing/>
              <w:ind/>
              <w:jc w:val="left"/>
              <w:rPr/>
            </w:pPr>
            <w:r>
              <w:t xml:space="preserve">2</w:t>
            </w:r>
            <w:r/>
          </w:p>
        </w:tc>
        <w:tc>
          <w:tcPr>
            <w:tcBorders/>
          </w:tcPr>
          <w:p>
            <w:pPr>
              <w:pBdr/>
              <w:spacing/>
              <w:ind/>
              <w:jc w:val="left"/>
              <w:rPr/>
            </w:pPr>
            <w:r>
              <w:t xml:space="preserve">433</w:t>
            </w:r>
            <w:r/>
          </w:p>
        </w:tc>
      </w:tr>
      <w:tr>
        <w:trPr/>
        <w:tc>
          <w:tcPr>
            <w:tcBorders/>
          </w:tcPr>
          <w:p>
            <w:pPr>
              <w:pBdr/>
              <w:spacing/>
              <w:ind/>
              <w:jc w:val="left"/>
              <w:rPr/>
            </w:pPr>
            <w:r>
              <w:t xml:space="preserve">Obsidian (Server)</w:t>
            </w:r>
            <w:r/>
          </w:p>
        </w:tc>
        <w:tc>
          <w:tcPr>
            <w:tcBorders/>
          </w:tcPr>
          <w:p>
            <w:pPr>
              <w:pBdr/>
              <w:spacing/>
              <w:ind/>
              <w:jc w:val="left"/>
              <w:rPr/>
            </w:pPr>
            <w:r>
              <w:t xml:space="preserve">0</w:t>
            </w:r>
            <w:r/>
          </w:p>
        </w:tc>
        <w:tc>
          <w:tcPr>
            <w:tcBorders/>
          </w:tcPr>
          <w:p>
            <w:pPr>
              <w:pBdr/>
              <w:spacing/>
              <w:ind/>
              <w:jc w:val="left"/>
              <w:rPr/>
            </w:pPr>
            <w:r>
              <w:t xml:space="preserve">0</w:t>
            </w:r>
            <w:r/>
          </w:p>
        </w:tc>
        <w:tc>
          <w:tcPr>
            <w:tcBorders/>
          </w:tcPr>
          <w:p>
            <w:pPr>
              <w:pBdr/>
              <w:spacing/>
              <w:ind/>
              <w:jc w:val="left"/>
              <w:rPr/>
            </w:pPr>
            <w:r>
              <w:t xml:space="preserve">0</w:t>
            </w:r>
            <w:r/>
          </w:p>
        </w:tc>
        <w:tc>
          <w:tcPr>
            <w:tcBorders/>
          </w:tcPr>
          <w:p>
            <w:pPr>
              <w:pBdr/>
              <w:spacing/>
              <w:ind/>
              <w:jc w:val="left"/>
              <w:rPr/>
            </w:pPr>
            <w:r>
              <w:t xml:space="preserve">0</w:t>
            </w:r>
            <w:r/>
          </w:p>
        </w:tc>
        <w:tc>
          <w:tcPr>
            <w:tcBorders/>
          </w:tcPr>
          <w:p>
            <w:pPr>
              <w:pBdr/>
              <w:spacing/>
              <w:ind/>
              <w:jc w:val="left"/>
              <w:rPr/>
            </w:pPr>
            <w:r>
              <w:t xml:space="preserve">0</w:t>
            </w:r>
            <w:r/>
          </w:p>
        </w:tc>
      </w:tr>
    </w:tbl>
    <w:p>
      <w:pPr>
        <w:pBdr/>
        <w:spacing/>
        <w:ind/>
        <w:rPr/>
      </w:pPr>
      <w:r>
        <w:rPr>
          <w:i/>
          <w:iCs/>
        </w:rPr>
        <w:t xml:space="preserve">Table 2: Vulnerability Assessment Results</w:t>
      </w:r>
      <w:bookmarkEnd w:id="43"/>
      <w:r/>
    </w:p>
    <w:p>
      <w:pPr>
        <w:pStyle w:val="909"/>
        <w:pBdr/>
        <w:spacing/>
        <w:ind/>
        <w:rPr/>
      </w:pPr>
      <w:r/>
      <w:bookmarkStart w:id="78" w:name="_Toc27"/>
      <w:r/>
      <w:bookmarkStart w:id="44" w:name="anomaly-detection-results"/>
      <w:r>
        <w:t xml:space="preserve">5.2 Anomaly Detection Results</w:t>
      </w:r>
      <w:bookmarkEnd w:id="78"/>
      <w:r/>
      <w:r/>
    </w:p>
    <w:p>
      <w:pPr>
        <w:pBdr/>
        <w:spacing/>
        <w:ind/>
        <w:rPr/>
      </w:pPr>
      <w:r>
        <w:t xml:space="preserve">The engine found 7 anomalies in a single scan. Both Windows endpoints</w:t>
      </w:r>
      <w:r>
        <w:t xml:space="preserve"> were flagged for carrying a critical CVE, for high-severity counts above the 50-threshold, and for risk scores above the 200-point safe threshold. MICROTOWER picked up an additional connectivity anomaly flag due to its disconnected status during the scan.</w:t>
      </w:r>
      <w:r/>
    </w:p>
    <w:p>
      <w:pPr>
        <w:pBdr/>
        <w:spacing/>
        <w:ind/>
        <w:rPr/>
      </w:pPr>
      <w:r>
        <w:t xml:space="preserve">Cross-endpoint Z-score analysis gave a mean risk score of 278.3 with a standard deviation of 197.2. Neither Windows endpoint crossed the </w:t>
      </w:r>
      <w:r>
        <w:t xml:space="preserve">2.5 standard deviation threshold — both carry similarly elevated profiles, so neither is an outlier relative to the other. The Ubuntu server scored 0, confirming the server-side Wazuh deployment does not generate false positives in the vulnerability index.</w:t>
      </w:r>
      <w:bookmarkEnd w:id="44"/>
      <w:r/>
    </w:p>
    <w:p>
      <w:pPr>
        <w:pStyle w:val="909"/>
        <w:pBdr/>
        <w:spacing/>
        <w:ind/>
        <w:rPr/>
      </w:pPr>
      <w:r/>
      <w:bookmarkStart w:id="79" w:name="_Toc28"/>
      <w:r/>
      <w:bookmarkStart w:id="45" w:name="alert-rule-validation"/>
      <w:r>
        <w:t xml:space="preserve">5.3 Alert Rule Validation</w:t>
      </w:r>
      <w:bookmarkEnd w:id="79"/>
      <w:r/>
      <w:r/>
    </w:p>
    <w:p>
      <w:pPr>
        <w:pBdr/>
        <w:spacing/>
        <w:ind/>
        <w:rPr/>
      </w:pPr>
      <w:r>
        <w:t xml:space="preserve">All custom rules loaded into the Wazuh Manager without errors. Rules 1000</w:t>
      </w:r>
      <w:r>
        <w:t xml:space="preserve">01 and 100002 were tested by stopping and restarting agents — the resulting alerts appeared in the Dashboard under MITRE ATT&amp;CK Defense Evasion (T1562.001). Rule 100060 is implemented but has not yet been validated under sustained multi-anomaly conditions.</w:t>
      </w:r>
      <w:bookmarkEnd w:id="45"/>
      <w:r/>
    </w:p>
    <w:p>
      <w:pPr>
        <w:pStyle w:val="909"/>
        <w:pBdr/>
        <w:spacing/>
        <w:ind/>
        <w:rPr/>
      </w:pPr>
      <w:r/>
      <w:bookmarkStart w:id="80" w:name="_Toc29"/>
      <w:r/>
      <w:bookmarkStart w:id="46" w:name="discussion"/>
      <w:r>
        <w:t xml:space="preserve">5.4 Discussion</w:t>
      </w:r>
      <w:bookmarkEnd w:id="80"/>
      <w:r/>
      <w:r/>
    </w:p>
    <w:p>
      <w:pPr>
        <w:pBdr/>
        <w:spacing/>
        <w:ind/>
        <w:rPr/>
      </w:pPr>
      <w:r>
        <w:t xml:space="preserve">The 7 anomalies detected in a single scan represent all meaningful security issues present in the m</w:t>
      </w:r>
      <w:r>
        <w:t xml:space="preserve">onitored environment. Both Windows endpoints are genuinely at risk. ELITEBOOK’s risk score of 402 and MICROTOWER’s score of 433 are both well above the 200-point safe threshold. The bulk of each score comes from high-severity CVE accumulation (119 and 129 </w:t>
      </w:r>
      <w:r>
        <w:t xml:space="preserve">respectively, each contributing 3 points), not from the single critical CVE (10 points). That weighting is intentional: a machine loaded with unpatched high-severity vulnerabilities should be treated as seriously risky even when no critical CVE is present.</w:t>
      </w:r>
      <w:r/>
    </w:p>
    <w:p w14:paraId="35DAFADC">
      <w:pPr>
        <w:pBdr/>
        <w:spacing/>
        <w:ind/>
        <w:rPr/>
      </w:pPr>
      <w:r>
        <w:rPr>
          <w:highlight w:val="none"/>
        </w:rPr>
      </w:r>
      <w:r>
        <w:rPr>
          <w:highlight w:val="none"/>
        </w:rPr>
      </w:r>
      <w:r>
        <w:rPr>
          <w:highlight w:val="none"/>
        </w:rPr>
      </w:r>
    </w:p>
    <w:p>
      <w:pPr>
        <w:pBdr/>
        <w:spacing/>
        <w:ind/>
        <w:rPr>
          <w:highlight w:val="none"/>
        </w:rPr>
      </w:pPr>
      <w:r>
        <w:t xml:space="preserve">Both Windows endpoints carry similar vulnerability profiles because both are Windows 10 Enterprise installations that have not been recently patched. This i</w:t>
      </w:r>
      <w:r>
        <w:t xml:space="preserve">s why neither crossed the Z-score outlier threshold despite both having elevated scores. Z-score flags endpoints that deviate from their peer group, not endpoints that are risky in absolute terms. In this test environment the peer group is two similarly vu</w:t>
      </w:r>
      <w:r>
        <w:t xml:space="preserve">lnerable Windows machines and one clean Ubuntu server. The absolute threshold rules caught both Windows machines correctly. Z-score analysis would add more value as the fleet grows and machines with different patch states produce more varied risk profiles.</w:t>
      </w:r>
      <w:r/>
    </w:p>
    <w:p w14:paraId="0503917B">
      <w:pPr>
        <w:pBdr/>
        <w:spacing/>
        <w:ind/>
        <w:rPr/>
      </w:pPr>
      <w:r>
        <w:rPr>
          <w:highlight w:val="none"/>
        </w:rPr>
      </w:r>
      <w:r>
        <w:rPr>
          <w:highlight w:val="none"/>
        </w:rPr>
      </w:r>
      <w:r>
        <w:rPr>
          <w:highlight w:val="none"/>
        </w:rPr>
      </w:r>
    </w:p>
    <w:p>
      <w:pPr>
        <w:pBdr/>
        <w:spacing/>
        <w:ind/>
        <w:rPr>
          <w:highlight w:val="none"/>
        </w:rPr>
      </w:pPr>
      <w:r>
        <w:t xml:space="preserve">The main limitation here is sample size. Wit</w:t>
      </w:r>
      <w:r>
        <w:t xml:space="preserve">h n=3 endpoints, the standard deviation of 197.2 is heavily pulled by the Ubuntu server’s score of 0. A reliable statistical baseline needs at minimum 10–15 endpoints with varied characteristics. This is a small-sample constraint, not a flaw in the method.</w:t>
      </w:r>
      <w:r/>
    </w:p>
    <w:p>
      <w:pPr>
        <w:pBdr/>
        <w:spacing/>
        <w:ind/>
        <w:rPr/>
      </w:pPr>
      <w:r>
        <w:t xml:space="preserve">On performance: the engine completes a full scan — API authentication, agent enumeration, indexer query, risk scoring, Z-score analysis — i</w:t>
      </w:r>
      <w:r>
        <w:t xml:space="preserve">n under two seconds across the three-endpoint environment. The Wazuh Indexer query is the bottleneck, and its response time scales with stored data volume rather than endpoint count. No external Python libraries means no dependency conflicts in production.</w:t>
      </w:r>
      <w:r/>
    </w:p>
    <w:p w14:paraId="102F4241">
      <w:pPr>
        <w:pBdr/>
        <w:spacing/>
        <w:ind/>
        <w:rPr/>
      </w:pPr>
      <w:r>
        <w:rPr>
          <w:highlight w:val="none"/>
        </w:rPr>
      </w:r>
      <w:r>
        <w:rPr>
          <w:highlight w:val="none"/>
        </w:rPr>
      </w:r>
      <w:r>
        <w:rPr>
          <w:highlight w:val="none"/>
        </w:rPr>
      </w:r>
    </w:p>
    <w:p>
      <w:pPr>
        <w:pBdr/>
        <w:spacing/>
        <w:ind/>
        <w:rPr>
          <w:highlight w:val="none"/>
        </w:rPr>
      </w:pPr>
      <w:r>
        <w:t xml:space="preserve">Compared to the related work in Section 2.4, AIOPS2026 queries live Wazuh data rather than working from log dumps, runs at zero licensing cost on commodity hardware, and produces flags with explicit reasons (whi</w:t>
      </w:r>
      <w:r>
        <w:t xml:space="preserve">ch threshold was crossed and by how much) rather than opaque anomaly scores. It does not yet match the detection depth of Isolation Forest or supervised models, but it is a working, explainable baseline that can be extended without rebuilding from scratch.</w:t>
      </w:r>
      <w:r/>
    </w:p>
    <w:p>
      <w:pPr>
        <w:pBdr/>
        <w:spacing/>
        <w:ind/>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FFFFFF" strokecolor="#000000"/>
            </w:pict>
          </mc:Fallback>
        </mc:AlternateContent>
      </w:r>
      <w:bookmarkEnd w:id="46"/>
      <w:bookmarkEnd w:id="47"/>
      <w:r/>
    </w:p>
    <w:p w14:paraId="489E26BB">
      <w:pPr>
        <w:pStyle w:val="908"/>
        <w:pBdr/>
        <w:spacing/>
        <w:ind/>
        <w:rPr/>
      </w:pPr>
      <w:r>
        <w:rPr>
          <w:highlight w:val="none"/>
        </w:rPr>
      </w:r>
      <w:r>
        <w:rPr>
          <w:highlight w:val="none"/>
        </w:rPr>
      </w:r>
      <w:r>
        <w:rPr>
          <w:highlight w:val="none"/>
        </w:rPr>
      </w:r>
    </w:p>
    <w:p w14:paraId="2210E6F5">
      <w:pPr>
        <w:pStyle w:val="908"/>
        <w:pBdr/>
        <w:spacing/>
        <w:ind/>
        <w:rPr>
          <w:highlight w:val="none"/>
        </w:rPr>
      </w:pPr>
      <w:r>
        <w:rPr>
          <w:highlight w:val="none"/>
        </w:rPr>
      </w:r>
      <w:r>
        <w:rPr>
          <w:highlight w:val="none"/>
        </w:rPr>
      </w:r>
      <w:r>
        <w:rPr>
          <w:highlight w:val="none"/>
        </w:rPr>
      </w:r>
    </w:p>
    <w:p w14:paraId="1508B0FF">
      <w:pPr>
        <w:pStyle w:val="908"/>
        <w:pBdr/>
        <w:spacing/>
        <w:ind/>
        <w:rPr>
          <w:highlight w:val="none"/>
        </w:rPr>
      </w:pPr>
      <w:r>
        <w:rPr>
          <w:highlight w:val="none"/>
        </w:rPr>
      </w:r>
      <w:r>
        <w:rPr>
          <w:highlight w:val="none"/>
        </w:rPr>
      </w:r>
      <w:r>
        <w:rPr>
          <w:highlight w:val="none"/>
        </w:rPr>
      </w:r>
    </w:p>
    <w:p w14:paraId="45C490E5">
      <w:pPr>
        <w:pStyle w:val="908"/>
        <w:pBdr/>
        <w:spacing/>
        <w:ind/>
        <w:rPr>
          <w:highlight w:val="none"/>
        </w:rPr>
      </w:pPr>
      <w:r>
        <w:rPr>
          <w:highlight w:val="none"/>
        </w:rPr>
      </w:r>
      <w:r>
        <w:rPr>
          <w:highlight w:val="none"/>
        </w:rPr>
      </w:r>
      <w:r>
        <w:rPr>
          <w:highlight w:val="none"/>
        </w:rPr>
      </w:r>
    </w:p>
    <w:p w14:paraId="1842D191">
      <w:pPr>
        <w:pStyle w:val="908"/>
        <w:pBdr/>
        <w:spacing/>
        <w:ind/>
        <w:rPr>
          <w:highlight w:val="none"/>
        </w:rPr>
      </w:pPr>
      <w:r>
        <w:rPr>
          <w:highlight w:val="none"/>
        </w:rPr>
      </w:r>
      <w:r>
        <w:rPr>
          <w:highlight w:val="none"/>
        </w:rPr>
      </w:r>
      <w:r>
        <w:rPr>
          <w:highlight w:val="none"/>
        </w:rPr>
      </w:r>
    </w:p>
    <w:p w14:paraId="750D5D51">
      <w:pPr>
        <w:pStyle w:val="908"/>
        <w:pBdr/>
        <w:spacing/>
        <w:ind/>
        <w:rPr>
          <w:highlight w:val="none"/>
        </w:rPr>
      </w:pPr>
      <w:r>
        <w:rPr>
          <w:highlight w:val="none"/>
        </w:rPr>
      </w:r>
      <w:r>
        <w:rPr>
          <w:highlight w:val="none"/>
        </w:rPr>
      </w:r>
      <w:r>
        <w:rPr>
          <w:highlight w:val="none"/>
        </w:rPr>
      </w:r>
    </w:p>
    <w:p w14:paraId="4987A449">
      <w:pPr>
        <w:pStyle w:val="908"/>
        <w:pBdr/>
        <w:spacing/>
        <w:ind/>
        <w:rPr>
          <w:highlight w:val="none"/>
        </w:rPr>
      </w:pPr>
      <w:r>
        <w:rPr>
          <w:highlight w:val="none"/>
        </w:rPr>
      </w:r>
      <w:r>
        <w:rPr>
          <w:highlight w:val="none"/>
        </w:rPr>
      </w:r>
      <w:r>
        <w:rPr>
          <w:highlight w:val="none"/>
        </w:rPr>
      </w:r>
    </w:p>
    <w:p w14:paraId="44936CF0">
      <w:pPr>
        <w:pStyle w:val="908"/>
        <w:pBdr/>
        <w:spacing/>
        <w:ind/>
        <w:rPr>
          <w:highlight w:val="none"/>
        </w:rPr>
      </w:pPr>
      <w:r>
        <w:rPr>
          <w:highlight w:val="none"/>
        </w:rPr>
      </w:r>
      <w:r>
        <w:rPr>
          <w:highlight w:val="none"/>
        </w:rPr>
      </w:r>
      <w:r>
        <w:rPr>
          <w:highlight w:val="none"/>
        </w:rPr>
      </w:r>
    </w:p>
    <w:p w14:paraId="492ABE88">
      <w:pPr>
        <w:pStyle w:val="908"/>
        <w:pBdr/>
        <w:spacing/>
        <w:ind/>
        <w:rPr>
          <w:highlight w:val="none"/>
        </w:rPr>
      </w:pPr>
      <w:r>
        <w:rPr>
          <w:highlight w:val="none"/>
        </w:rPr>
      </w:r>
      <w:r>
        <w:rPr>
          <w:highlight w:val="none"/>
        </w:rPr>
      </w:r>
      <w:r>
        <w:rPr>
          <w:highlight w:val="none"/>
        </w:rPr>
      </w:r>
    </w:p>
    <w:p w14:paraId="693415C9">
      <w:pPr>
        <w:pStyle w:val="908"/>
        <w:pBdr/>
        <w:spacing/>
        <w:ind/>
        <w:rPr>
          <w:highlight w:val="none"/>
        </w:rPr>
      </w:pPr>
      <w:r>
        <w:rPr>
          <w:highlight w:val="none"/>
        </w:rPr>
      </w:r>
      <w:r>
        <w:rPr>
          <w:highlight w:val="none"/>
        </w:rPr>
      </w:r>
      <w:r>
        <w:rPr>
          <w:highlight w:val="none"/>
        </w:rPr>
      </w:r>
    </w:p>
    <w:p w14:paraId="26EB550D">
      <w:pPr>
        <w:pStyle w:val="908"/>
        <w:pBdr/>
        <w:spacing/>
        <w:ind/>
        <w:rPr>
          <w:highlight w:val="none"/>
        </w:rPr>
      </w:pPr>
      <w:r>
        <w:rPr>
          <w:highlight w:val="none"/>
        </w:rPr>
      </w:r>
      <w:r>
        <w:rPr>
          <w:highlight w:val="none"/>
        </w:rPr>
      </w:r>
      <w:r>
        <w:rPr>
          <w:highlight w:val="none"/>
        </w:rPr>
      </w:r>
    </w:p>
    <w:p w14:paraId="567A2A33">
      <w:pPr>
        <w:pStyle w:val="908"/>
        <w:pBdr/>
        <w:spacing/>
        <w:ind/>
        <w:rPr>
          <w:highlight w:val="none"/>
        </w:rPr>
      </w:pPr>
      <w:r>
        <w:rPr>
          <w:highlight w:val="none"/>
        </w:rPr>
      </w:r>
      <w:r>
        <w:rPr>
          <w:highlight w:val="none"/>
        </w:rPr>
      </w:r>
      <w:r>
        <w:rPr>
          <w:highlight w:val="none"/>
        </w:rPr>
      </w:r>
    </w:p>
    <w:p w14:paraId="31E1B182">
      <w:pPr>
        <w:pStyle w:val="908"/>
        <w:pBdr/>
        <w:spacing/>
        <w:ind/>
        <w:rPr>
          <w:highlight w:val="none"/>
        </w:rPr>
      </w:pPr>
      <w:r>
        <w:rPr>
          <w:highlight w:val="none"/>
        </w:rPr>
      </w:r>
      <w:r>
        <w:rPr>
          <w:highlight w:val="none"/>
        </w:rPr>
      </w:r>
      <w:r>
        <w:rPr>
          <w:highlight w:val="none"/>
        </w:rPr>
      </w:r>
    </w:p>
    <w:p w14:paraId="2B257999">
      <w:pPr>
        <w:pStyle w:val="908"/>
        <w:pBdr/>
        <w:spacing/>
        <w:ind/>
        <w:rPr>
          <w:highlight w:val="none"/>
        </w:rPr>
      </w:pPr>
      <w:r>
        <w:rPr>
          <w:highlight w:val="none"/>
        </w:rPr>
      </w:r>
      <w:r>
        <w:rPr>
          <w:highlight w:val="none"/>
        </w:rPr>
      </w:r>
      <w:r>
        <w:rPr>
          <w:highlight w:val="none"/>
        </w:rPr>
      </w:r>
    </w:p>
    <w:p w14:paraId="483E51A5">
      <w:pPr>
        <w:pStyle w:val="908"/>
        <w:pBdr/>
        <w:spacing/>
        <w:ind/>
        <w:rPr>
          <w:highlight w:val="none"/>
        </w:rPr>
      </w:pPr>
      <w:r>
        <w:rPr>
          <w:highlight w:val="none"/>
        </w:rPr>
      </w:r>
      <w:r>
        <w:rPr>
          <w:highlight w:val="none"/>
        </w:rPr>
      </w:r>
      <w:r>
        <w:rPr>
          <w:highlight w:val="none"/>
        </w:rPr>
      </w:r>
    </w:p>
    <w:p w14:paraId="42763642">
      <w:pPr>
        <w:pStyle w:val="908"/>
        <w:pBdr/>
        <w:spacing/>
        <w:ind/>
        <w:rPr>
          <w:highlight w:val="none"/>
        </w:rPr>
      </w:pPr>
      <w:r>
        <w:rPr>
          <w:highlight w:val="none"/>
        </w:rPr>
      </w:r>
      <w:r>
        <w:rPr>
          <w:highlight w:val="none"/>
        </w:rPr>
      </w:r>
      <w:r>
        <w:rPr>
          <w:highlight w:val="none"/>
        </w:rPr>
      </w:r>
    </w:p>
    <w:p w14:paraId="6C5DA3CC">
      <w:pPr>
        <w:pStyle w:val="908"/>
        <w:pBdr/>
        <w:spacing/>
        <w:ind/>
        <w:rPr>
          <w:highlight w:val="none"/>
        </w:rPr>
      </w:pPr>
      <w:r>
        <w:rPr>
          <w:highlight w:val="none"/>
        </w:rPr>
      </w:r>
      <w:r>
        <w:rPr>
          <w:highlight w:val="none"/>
        </w:rPr>
      </w:r>
      <w:r>
        <w:rPr>
          <w:highlight w:val="none"/>
        </w:rPr>
      </w:r>
    </w:p>
    <w:p w14:paraId="3BC3837D">
      <w:pPr>
        <w:pStyle w:val="908"/>
        <w:pBdr/>
        <w:spacing/>
        <w:ind/>
        <w:rPr>
          <w:highlight w:val="none"/>
        </w:rPr>
      </w:pPr>
      <w:r>
        <w:rPr>
          <w:highlight w:val="none"/>
        </w:rPr>
      </w:r>
      <w:r>
        <w:rPr>
          <w:highlight w:val="none"/>
        </w:rPr>
      </w:r>
      <w:r>
        <w:rPr>
          <w:highlight w:val="none"/>
        </w:rPr>
      </w:r>
    </w:p>
    <w:p w14:paraId="233099DC">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81" w:name="_Toc30"/>
      <w:r/>
      <w:bookmarkStart w:id="49" w:name="conclusion-and-future-work"/>
      <w:r>
        <w:t xml:space="preserve">6. Conclusion and Future Work</w:t>
      </w:r>
      <w:bookmarkEnd w:id="81"/>
      <w:r/>
      <w:r/>
    </w:p>
    <w:p>
      <w:pPr>
        <w:pBdr/>
        <w:spacing/>
        <w:ind/>
        <w:rPr/>
      </w:pPr>
      <w:r>
        <w:t xml:space="preserve">AIOPS2026 was designed, built, and tested as an AI-powered IT operations platform layered on top of Wazu</w:t>
      </w:r>
      <w:r>
        <w:t xml:space="preserve">h SIEM. The platform detected 7 security anomalies across a mixed Windows-Ubuntu network: critical vulnerabilities, high-risk endpoints, and a connectivity event. Both the absolute-threshold rules and the Z-score cross-endpoint analysis worked as intended.</w:t>
      </w:r>
      <w:r/>
    </w:p>
    <w:p>
      <w:pPr>
        <w:pBdr/>
        <w:spacing/>
        <w:ind/>
        <w:rPr/>
      </w:pPr>
      <w:r>
        <w:t xml:space="preserve">One honest limitation surfaced: with only three endpoints in the test environment, the Z-score baseline is too small to be statistically reliable. Both Windows machin</w:t>
      </w:r>
      <w:r>
        <w:t xml:space="preserve">es flagged on absolute thresholds without either being a Z-score outlier relative to the other, which is the expected result when two similarly vulnerable machines share a peer group. Larger-scale testing would give the statistical model more to work with.</w:t>
      </w:r>
      <w:r/>
    </w:p>
    <w:p>
      <w:pPr>
        <w:pBdr/>
        <w:spacing/>
        <w:ind/>
        <w:rPr/>
      </w:pPr>
      <w:r>
        <w:t xml:space="preserve">What the project demonstrates is that a working AIOps layer can be built on top of Wazuh without commercial tooling, external Python dependencies, or dedicated security operations staff. The cost is time and configuration.</w:t>
      </w:r>
      <w:r/>
    </w:p>
    <w:p>
      <w:pPr>
        <w:pStyle w:val="909"/>
        <w:pBdr/>
        <w:spacing/>
        <w:ind/>
        <w:rPr/>
      </w:pPr>
      <w:r/>
      <w:bookmarkStart w:id="82" w:name="_Toc31"/>
      <w:r/>
      <w:bookmarkStart w:id="48" w:name="future-work"/>
      <w:r>
        <w:t xml:space="preserve">Future Work</w:t>
      </w:r>
      <w:bookmarkEnd w:id="82"/>
      <w:r/>
      <w:r/>
    </w:p>
    <w:p>
      <w:pPr>
        <w:numPr>
          <w:ilvl w:val="0"/>
          <w:numId w:val="11"/>
        </w:numPr>
        <w:pBdr/>
        <w:spacing/>
        <w:ind/>
        <w:rPr/>
      </w:pPr>
      <w:r>
        <w:t xml:space="preserve">Integration of supervised ML models (Random Forest, Isolation Forest) for improved detection accuracy.</w:t>
      </w:r>
      <w:r/>
    </w:p>
    <w:p>
      <w:pPr>
        <w:numPr>
          <w:ilvl w:val="0"/>
          <w:numId w:val="11"/>
        </w:numPr>
        <w:pBdr/>
        <w:spacing/>
        <w:ind/>
        <w:rPr/>
      </w:pPr>
      <w:r>
        <w:t xml:space="preserve">Automated remediation scripts triggered by custom alert rules.</w:t>
      </w:r>
      <w:r/>
    </w:p>
    <w:p>
      <w:pPr>
        <w:numPr>
          <w:ilvl w:val="0"/>
          <w:numId w:val="11"/>
        </w:numPr>
        <w:pBdr/>
        <w:spacing/>
        <w:ind/>
        <w:rPr/>
      </w:pPr>
      <w:r>
        <w:t xml:space="preserve">Extension to cloud environments (AWS/GCP) for broader applicability.</w:t>
      </w:r>
      <w:r/>
    </w:p>
    <w:p>
      <w:pPr>
        <w:numPr>
          <w:ilvl w:val="0"/>
          <w:numId w:val="11"/>
        </w:numPr>
        <w:pBdr/>
        <w:spacing/>
        <w:ind/>
        <w:rPr/>
      </w:pPr>
      <w:r>
        <w:t xml:space="preserve">Predictive failure detection using time-series analysis of endpoint metrics.</w:t>
      </w:r>
      <w:r/>
    </w:p>
    <w:p>
      <w:pPr>
        <w:numPr>
          <w:ilvl w:val="0"/>
          <w:numId w:val="11"/>
        </w:numPr>
        <w:pBdr/>
        <w:spacing/>
        <w:ind/>
        <w:rPr/>
      </w:pPr>
      <w:r>
        <w:t xml:space="preserve">A REST API layer for integration with third-party ITSM platforms.</w:t>
      </w:r>
      <w:r/>
    </w:p>
    <w:p>
      <w:pPr>
        <w:numPr>
          <w:ilvl w:val="0"/>
          <w:numId w:val="11"/>
        </w:numPr>
        <w:pBdr/>
        <w:spacing/>
        <w:ind/>
        <w:rPr/>
      </w:pPr>
      <w:r>
        <w:t xml:space="preserve">Evaluation with larger agent populations to improve statistical reliability of Z-score analysis.</w:t>
      </w:r>
      <w:r/>
    </w:p>
    <w:p>
      <w:pPr>
        <w:pBdr/>
        <w:spacing/>
        <w:ind/>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FFFFFF" strokecolor="#000000"/>
            </w:pict>
          </mc:Fallback>
        </mc:AlternateContent>
      </w:r>
      <w:bookmarkEnd w:id="48"/>
      <w:bookmarkEnd w:id="49"/>
      <w:r/>
    </w:p>
    <w:p w14:paraId="21EF7294">
      <w:pPr>
        <w:pStyle w:val="908"/>
        <w:pBdr/>
        <w:spacing/>
        <w:ind/>
        <w:rPr/>
      </w:pPr>
      <w:r>
        <w:rPr>
          <w:highlight w:val="none"/>
        </w:rPr>
      </w:r>
      <w:r>
        <w:rPr>
          <w:highlight w:val="none"/>
        </w:rPr>
      </w:r>
      <w:r>
        <w:rPr>
          <w:highlight w:val="none"/>
        </w:rPr>
      </w:r>
    </w:p>
    <w:p w14:paraId="32998F60">
      <w:pPr>
        <w:pStyle w:val="908"/>
        <w:pBdr/>
        <w:spacing/>
        <w:ind/>
        <w:rPr>
          <w:highlight w:val="none"/>
        </w:rPr>
      </w:pPr>
      <w:r>
        <w:rPr>
          <w:highlight w:val="none"/>
        </w:rPr>
      </w:r>
      <w:r>
        <w:rPr>
          <w:highlight w:val="none"/>
        </w:rPr>
      </w:r>
      <w:r>
        <w:rPr>
          <w:highlight w:val="none"/>
        </w:rPr>
      </w:r>
    </w:p>
    <w:p w14:paraId="2543606C">
      <w:pPr>
        <w:pStyle w:val="908"/>
        <w:pBdr/>
        <w:spacing/>
        <w:ind/>
        <w:rPr>
          <w:highlight w:val="none"/>
        </w:rPr>
      </w:pPr>
      <w:r>
        <w:rPr>
          <w:highlight w:val="none"/>
        </w:rPr>
      </w:r>
      <w:r>
        <w:rPr>
          <w:highlight w:val="none"/>
        </w:rPr>
      </w:r>
      <w:r>
        <w:rPr>
          <w:highlight w:val="none"/>
        </w:rPr>
      </w:r>
    </w:p>
    <w:p w14:paraId="4D9C4BB4">
      <w:pPr>
        <w:pStyle w:val="908"/>
        <w:pBdr/>
        <w:spacing/>
        <w:ind/>
        <w:rPr>
          <w:highlight w:val="none"/>
        </w:rPr>
      </w:pPr>
      <w:r>
        <w:rPr>
          <w:highlight w:val="none"/>
        </w:rPr>
      </w:r>
      <w:r>
        <w:rPr>
          <w:highlight w:val="none"/>
        </w:rPr>
      </w:r>
      <w:r>
        <w:rPr>
          <w:highlight w:val="none"/>
        </w:rPr>
      </w:r>
    </w:p>
    <w:p w14:paraId="29864C82">
      <w:pPr>
        <w:pStyle w:val="908"/>
        <w:pBdr/>
        <w:spacing/>
        <w:ind/>
        <w:rPr>
          <w:highlight w:val="none"/>
        </w:rPr>
      </w:pPr>
      <w:r>
        <w:rPr>
          <w:highlight w:val="none"/>
        </w:rPr>
      </w:r>
      <w:r>
        <w:rPr>
          <w:highlight w:val="none"/>
        </w:rPr>
      </w:r>
      <w:r>
        <w:rPr>
          <w:highlight w:val="none"/>
        </w:rPr>
      </w:r>
    </w:p>
    <w:p w14:paraId="25674C82">
      <w:pPr>
        <w:pStyle w:val="908"/>
        <w:pBdr/>
        <w:spacing/>
        <w:ind/>
        <w:rPr>
          <w:highlight w:val="none"/>
        </w:rPr>
      </w:pPr>
      <w:r>
        <w:rPr>
          <w:highlight w:val="none"/>
        </w:rPr>
      </w:r>
      <w:r>
        <w:rPr>
          <w:highlight w:val="none"/>
        </w:rPr>
      </w:r>
      <w:r>
        <w:rPr>
          <w:highlight w:val="none"/>
        </w:rPr>
      </w:r>
    </w:p>
    <w:p w14:paraId="04C39310">
      <w:pPr>
        <w:pStyle w:val="908"/>
        <w:pBdr/>
        <w:spacing/>
        <w:ind/>
        <w:rPr>
          <w:highlight w:val="none"/>
        </w:rPr>
      </w:pPr>
      <w:r>
        <w:rPr>
          <w:highlight w:val="none"/>
        </w:rPr>
      </w:r>
      <w:r>
        <w:rPr>
          <w:highlight w:val="none"/>
        </w:rPr>
      </w:r>
      <w:r>
        <w:rPr>
          <w:highlight w:val="none"/>
        </w:rPr>
      </w:r>
    </w:p>
    <w:p w14:paraId="746381AB">
      <w:pPr>
        <w:pStyle w:val="908"/>
        <w:pBdr/>
        <w:spacing/>
        <w:ind/>
        <w:rPr>
          <w:highlight w:val="none"/>
        </w:rPr>
      </w:pPr>
      <w:r>
        <w:rPr>
          <w:highlight w:val="none"/>
        </w:rPr>
      </w:r>
      <w:r>
        <w:rPr>
          <w:highlight w:val="none"/>
        </w:rPr>
      </w:r>
      <w:r>
        <w:rPr>
          <w:highlight w:val="none"/>
        </w:rPr>
      </w:r>
    </w:p>
    <w:p w14:paraId="1866FCD1">
      <w:pPr>
        <w:pStyle w:val="908"/>
        <w:pBdr/>
        <w:spacing/>
        <w:ind/>
        <w:rPr>
          <w:highlight w:val="none"/>
        </w:rPr>
      </w:pPr>
      <w:r>
        <w:rPr>
          <w:highlight w:val="none"/>
        </w:rPr>
      </w:r>
      <w:r>
        <w:rPr>
          <w:highlight w:val="none"/>
        </w:rPr>
      </w:r>
      <w:r>
        <w:rPr>
          <w:highlight w:val="none"/>
        </w:rPr>
      </w:r>
    </w:p>
    <w:p w14:paraId="2F32D386">
      <w:pPr>
        <w:pStyle w:val="908"/>
        <w:pBdr/>
        <w:spacing/>
        <w:ind/>
        <w:rPr>
          <w:highlight w:val="none"/>
        </w:rPr>
      </w:pPr>
      <w:r>
        <w:rPr>
          <w:highlight w:val="none"/>
        </w:rPr>
      </w:r>
      <w:r>
        <w:rPr>
          <w:highlight w:val="none"/>
        </w:rPr>
      </w:r>
      <w:r>
        <w:rPr>
          <w:highlight w:val="none"/>
        </w:rPr>
      </w:r>
    </w:p>
    <w:p w14:paraId="497D55FC">
      <w:pPr>
        <w:pStyle w:val="908"/>
        <w:pBdr/>
        <w:spacing/>
        <w:ind/>
        <w:rPr>
          <w:highlight w:val="none"/>
        </w:rPr>
      </w:pPr>
      <w:r>
        <w:rPr>
          <w:highlight w:val="none"/>
        </w:rPr>
      </w:r>
      <w:r>
        <w:rPr>
          <w:highlight w:val="none"/>
        </w:rPr>
      </w:r>
      <w:r>
        <w:rPr>
          <w:highlight w:val="none"/>
        </w:rPr>
      </w:r>
    </w:p>
    <w:p w14:paraId="041DF5C4">
      <w:pPr>
        <w:pStyle w:val="908"/>
        <w:pBdr/>
        <w:spacing/>
        <w:ind/>
        <w:rPr>
          <w:highlight w:val="none"/>
        </w:rPr>
      </w:pPr>
      <w:r>
        <w:rPr>
          <w:highlight w:val="none"/>
        </w:rPr>
      </w:r>
      <w:r>
        <w:rPr>
          <w:highlight w:val="none"/>
        </w:rPr>
      </w:r>
      <w:r>
        <w:rPr>
          <w:highlight w:val="none"/>
        </w:rPr>
      </w:r>
    </w:p>
    <w:p w14:paraId="3301FBFC">
      <w:pPr>
        <w:pStyle w:val="908"/>
        <w:pBdr/>
        <w:spacing/>
        <w:ind/>
        <w:rPr>
          <w:highlight w:val="none"/>
        </w:rPr>
      </w:pPr>
      <w:r>
        <w:rPr>
          <w:highlight w:val="none"/>
        </w:rPr>
      </w:r>
      <w:r>
        <w:rPr>
          <w:highlight w:val="none"/>
        </w:rPr>
      </w:r>
      <w:r>
        <w:rPr>
          <w:highlight w:val="none"/>
        </w:rPr>
      </w:r>
    </w:p>
    <w:p>
      <w:pPr>
        <w:pStyle w:val="908"/>
        <w:pBdr/>
        <w:spacing/>
        <w:ind/>
        <w:rPr>
          <w:highlight w:val="none"/>
        </w:rPr>
      </w:pPr>
      <w:r/>
      <w:bookmarkStart w:id="83" w:name="_Toc32"/>
      <w:r/>
      <w:bookmarkStart w:id="50" w:name="references"/>
      <w:r>
        <w:t xml:space="preserve">7. References</w:t>
      </w:r>
      <w:bookmarkEnd w:id="83"/>
      <w:r/>
      <w:r/>
    </w:p>
    <w:p>
      <w:pPr>
        <w:pBdr/>
        <w:spacing/>
        <w:ind/>
        <w:rPr/>
      </w:pPr>
      <w:r>
        <w:t xml:space="preserve">[1] Wazuh Inc.,</w:t>
      </w:r>
      <w:r>
        <w:t xml:space="preserve"> </w:t>
      </w:r>
      <w:r>
        <w:t xml:space="preserve">“</w:t>
      </w:r>
      <w:r>
        <w:t xml:space="preserve">Wazuh Documentation v4.14,</w:t>
      </w:r>
      <w:r>
        <w:t xml:space="preserve">”</w:t>
      </w:r>
      <w:r>
        <w:t xml:space="preserve"> </w:t>
      </w:r>
      <w:r>
        <w:t xml:space="preserve">2026. [Online]. Available: https://documentation.wazuh.com</w:t>
      </w:r>
      <w:r/>
    </w:p>
    <w:p>
      <w:pPr>
        <w:pBdr/>
        <w:spacing/>
        <w:ind/>
        <w:rPr/>
      </w:pPr>
      <w:r>
        <w:t xml:space="preserve">[2] Y. Dang, Q. Lin, and P. Huang,</w:t>
      </w:r>
      <w:r>
        <w:t xml:space="preserve"> </w:t>
      </w:r>
      <w:r>
        <w:t xml:space="preserve">“</w:t>
      </w:r>
      <w:r>
        <w:t xml:space="preserve">AIOps: Real-World Challenges and Research Innovations,</w:t>
      </w:r>
      <w:r>
        <w:t xml:space="preserve">”</w:t>
      </w:r>
      <w:r>
        <w:t xml:space="preserve"> </w:t>
      </w:r>
      <w:r>
        <w:t xml:space="preserve">in</w:t>
      </w:r>
      <w:r>
        <w:t xml:space="preserve"> </w:t>
      </w:r>
      <w:r>
        <w:rPr>
          <w:i/>
          <w:iCs/>
        </w:rPr>
        <w:t xml:space="preserve">Proc. ICSE-SEIP</w:t>
      </w:r>
      <w:r>
        <w:t xml:space="preserve">, 2019.</w:t>
      </w:r>
      <w:r/>
    </w:p>
    <w:p>
      <w:pPr>
        <w:pBdr/>
        <w:spacing/>
        <w:ind/>
        <w:rPr/>
      </w:pPr>
      <w:r>
        <w:t xml:space="preserve">[3] P. Notaro, J. Cardoso, and M. Gerndt,</w:t>
      </w:r>
      <w:r>
        <w:t xml:space="preserve"> </w:t>
      </w:r>
      <w:r>
        <w:t xml:space="preserve">“</w:t>
      </w:r>
      <w:r>
        <w:t xml:space="preserve">A Survey of AIOps Methods for Failure Management,</w:t>
      </w:r>
      <w:r>
        <w:t xml:space="preserve">”</w:t>
      </w:r>
      <w:r>
        <w:t xml:space="preserve"> </w:t>
      </w:r>
      <w:r>
        <w:rPr>
          <w:i/>
          <w:iCs/>
        </w:rPr>
        <w:t xml:space="preserve">ACM Trans. Intell. Syst. Technol.</w:t>
      </w:r>
      <w:r>
        <w:t xml:space="preserve">, 2021.</w:t>
      </w:r>
      <w:r/>
    </w:p>
    <w:p>
      <w:pPr>
        <w:pBdr/>
        <w:spacing/>
        <w:ind/>
        <w:rPr/>
      </w:pPr>
      <w:r>
        <w:t xml:space="preserve">[4] V. Chandola, A. Banerjee, and V. Kumar,</w:t>
      </w:r>
      <w:r>
        <w:t xml:space="preserve"> </w:t>
      </w:r>
      <w:r>
        <w:t xml:space="preserve">“</w:t>
      </w:r>
      <w:r>
        <w:t xml:space="preserve">Anomaly Detection: A Survey,</w:t>
      </w:r>
      <w:r>
        <w:t xml:space="preserve">”</w:t>
      </w:r>
      <w:r>
        <w:t xml:space="preserve"> </w:t>
      </w:r>
      <w:r>
        <w:rPr>
          <w:i/>
          <w:iCs/>
        </w:rPr>
        <w:t xml:space="preserve">ACM Computing Surveys</w:t>
      </w:r>
      <w:r>
        <w:t xml:space="preserve">, 2009.</w:t>
      </w:r>
      <w:r/>
    </w:p>
    <w:p>
      <w:pPr>
        <w:pBdr/>
        <w:spacing/>
        <w:ind/>
        <w:rPr/>
      </w:pPr>
      <w:r>
        <w:t xml:space="preserve">[5] F. T. Liu, K. M. Ting, and Z. H. Zhou,</w:t>
      </w:r>
      <w:r>
        <w:t xml:space="preserve"> </w:t>
      </w:r>
      <w:r>
        <w:t xml:space="preserve">“</w:t>
      </w:r>
      <w:r>
        <w:t xml:space="preserve">Isolation Forest,</w:t>
      </w:r>
      <w:r>
        <w:t xml:space="preserve">”</w:t>
      </w:r>
      <w:r>
        <w:t xml:space="preserve"> </w:t>
      </w:r>
      <w:r>
        <w:t xml:space="preserve">in</w:t>
      </w:r>
      <w:r>
        <w:t xml:space="preserve"> </w:t>
      </w:r>
      <w:r>
        <w:rPr>
          <w:i/>
          <w:iCs/>
        </w:rPr>
        <w:t xml:space="preserve">Proc. ICDM</w:t>
      </w:r>
      <w:r>
        <w:t xml:space="preserve">, 2008.</w:t>
      </w:r>
      <w:r/>
    </w:p>
    <w:p>
      <w:pPr>
        <w:pBdr/>
        <w:spacing/>
        <w:ind/>
        <w:rPr/>
      </w:pPr>
      <w:r>
        <w:t xml:space="preserve">[6] [ADD MORE REFERENCES AS YOU EXPAND LITERATURE REVIEW]</w:t>
      </w:r>
      <w:bookmarkEnd w:id="50"/>
      <w:bookmarkEnd w:id="51"/>
      <w:r/>
    </w:p>
    <w:sectPr>
      <w:headerReference w:type="default" r:id="rId10"/>
      <w:footerReference w:type="default" r:id="rId11"/>
      <w:footnotePr/>
      <w:endnotePr/>
      <w:type w:val="nextPage"/>
      <w:pgSz w:h="16838" w:orient="portrait" w:w="11906"/>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tabs>
        <w:tab w:val="right" w:leader="none" w:pos="9026"/>
      </w:tabs>
      <w:spacing w:before="120"/>
      <w:ind/>
      <w:rPr/>
    </w:pPr>
    <w:r>
      <w:rPr>
        <w:rFonts w:ascii="Arial" w:hAnsi="Arial" w:eastAsia="Arial" w:cs="Arial"/>
        <w:color w:val="595959"/>
        <w:sz w:val="18"/>
        <w:szCs w:val="18"/>
      </w:rPr>
      <w:tab/>
      <w:t xml:space="preserve">Page </w:t>
    </w:r>
    <w:r>
      <w:rPr>
        <w:rFonts w:ascii="Arial" w:hAnsi="Arial" w:eastAsia="Arial" w:cs="Arial"/>
        <w:color w:val="595959"/>
        <w:sz w:val="18"/>
        <w:szCs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after="120"/>
      <w:ind/>
      <w:rPr/>
    </w:pPr>
    <w:r>
      <w:rPr>
        <w:rFonts w:ascii="Arial" w:hAnsi="Arial" w:eastAsia="Arial" w:cs="Arial"/>
        <w:color w:val="595959"/>
        <w:sz w:val="18"/>
        <w:szCs w:val="18"/>
      </w:rPr>
      <w:t xml:space="preserve">AIOPS2026 — AI-Powered IT Operations Platform</w:t>
    </w:r>
    <w:r>
      <w:rPr>
        <w:rFonts w:ascii="Arial" w:hAnsi="Arial" w:eastAsia="Arial" w:cs="Arial"/>
        <w:color w:val="595959"/>
        <w:sz w:val="18"/>
        <w:szCs w:val="18"/>
      </w:rPr>
      <w:t xml:space="preserve">    |    Kirinyaga University  |  BSc Information Technology</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3">
    <w:nsid w:val="00A99411"/>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4">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w:basedOn w:val="72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7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7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7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7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7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7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7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7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7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7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7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7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7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7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7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7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7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7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7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7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7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7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7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7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7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7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7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7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7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7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7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7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7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7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7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7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7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7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7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7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7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7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7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7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7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7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1">
    <w:name w:val="List Table 7 Colorful - Accent 2"/>
    <w:basedOn w:val="7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2">
    <w:name w:val="List Table 7 Colorful - Accent 3"/>
    <w:basedOn w:val="7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3">
    <w:name w:val="List Table 7 Colorful - Accent 4"/>
    <w:basedOn w:val="7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4">
    <w:name w:val="List Table 7 Colorful - Accent 5"/>
    <w:basedOn w:val="7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5">
    <w:name w:val="List Table 7 Colorful - Accent 6"/>
    <w:basedOn w:val="7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6">
    <w:name w:val="Lined - Accent"/>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7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7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7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7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7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7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7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7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default="1">
    <w:name w:val="Normal"/>
    <w:qFormat/>
    <w:pPr>
      <w:pBdr/>
      <w:spacing/>
      <w:ind/>
    </w:pPr>
  </w:style>
  <w:style w:type="paragraph" w:styleId="848">
    <w:name w:val="Heading 7"/>
    <w:basedOn w:val="847"/>
    <w:next w:val="847"/>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847"/>
    <w:next w:val="847"/>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847"/>
    <w:next w:val="847"/>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1" w:default="1">
    <w:name w:val="Default Paragraph Font"/>
    <w:uiPriority w:val="1"/>
    <w:semiHidden/>
    <w:unhideWhenUsed/>
    <w:pPr>
      <w:pBdr/>
      <w:spacing/>
      <w:ind/>
    </w:pPr>
  </w:style>
  <w:style w:type="numbering" w:styleId="852" w:default="1">
    <w:name w:val="No List"/>
    <w:uiPriority w:val="99"/>
    <w:semiHidden/>
    <w:unhideWhenUsed/>
    <w:pPr>
      <w:pBdr/>
      <w:spacing/>
      <w:ind/>
    </w:pPr>
  </w:style>
  <w:style w:type="character" w:styleId="853">
    <w:name w:val="Heading 1 Char"/>
    <w:basedOn w:val="851"/>
    <w:link w:val="907"/>
    <w:uiPriority w:val="9"/>
    <w:pPr>
      <w:pBdr/>
      <w:spacing/>
      <w:ind/>
    </w:pPr>
    <w:rPr>
      <w:rFonts w:ascii="Arial" w:hAnsi="Arial" w:eastAsia="Arial" w:cs="Arial"/>
      <w:color w:val="0f4761" w:themeColor="accent1" w:themeShade="BF"/>
      <w:sz w:val="40"/>
      <w:szCs w:val="40"/>
    </w:rPr>
  </w:style>
  <w:style w:type="character" w:styleId="854">
    <w:name w:val="Heading 2 Char"/>
    <w:basedOn w:val="851"/>
    <w:link w:val="908"/>
    <w:uiPriority w:val="9"/>
    <w:pPr>
      <w:pBdr/>
      <w:spacing/>
      <w:ind/>
    </w:pPr>
    <w:rPr>
      <w:rFonts w:ascii="Arial" w:hAnsi="Arial" w:eastAsia="Arial" w:cs="Arial"/>
      <w:color w:val="0f4761" w:themeColor="accent1" w:themeShade="BF"/>
      <w:sz w:val="32"/>
      <w:szCs w:val="32"/>
    </w:rPr>
  </w:style>
  <w:style w:type="character" w:styleId="855">
    <w:name w:val="Heading 3 Char"/>
    <w:basedOn w:val="851"/>
    <w:link w:val="909"/>
    <w:uiPriority w:val="9"/>
    <w:pPr>
      <w:pBdr/>
      <w:spacing/>
      <w:ind/>
    </w:pPr>
    <w:rPr>
      <w:rFonts w:ascii="Arial" w:hAnsi="Arial" w:eastAsia="Arial" w:cs="Arial"/>
      <w:color w:val="0f4761" w:themeColor="accent1" w:themeShade="BF"/>
      <w:sz w:val="28"/>
      <w:szCs w:val="28"/>
    </w:rPr>
  </w:style>
  <w:style w:type="character" w:styleId="856">
    <w:name w:val="Heading 4 Char"/>
    <w:basedOn w:val="851"/>
    <w:link w:val="898"/>
    <w:uiPriority w:val="9"/>
    <w:pPr>
      <w:pBdr/>
      <w:spacing/>
      <w:ind/>
    </w:pPr>
    <w:rPr>
      <w:rFonts w:ascii="Arial" w:hAnsi="Arial" w:eastAsia="Arial" w:cs="Arial"/>
      <w:i/>
      <w:iCs/>
      <w:color w:val="0f4761" w:themeColor="accent1" w:themeShade="BF"/>
    </w:rPr>
  </w:style>
  <w:style w:type="character" w:styleId="857">
    <w:name w:val="Heading 5 Char"/>
    <w:basedOn w:val="851"/>
    <w:link w:val="899"/>
    <w:uiPriority w:val="9"/>
    <w:pPr>
      <w:pBdr/>
      <w:spacing/>
      <w:ind/>
    </w:pPr>
    <w:rPr>
      <w:rFonts w:ascii="Arial" w:hAnsi="Arial" w:eastAsia="Arial" w:cs="Arial"/>
      <w:color w:val="0f4761" w:themeColor="accent1" w:themeShade="BF"/>
    </w:rPr>
  </w:style>
  <w:style w:type="character" w:styleId="858">
    <w:name w:val="Heading 6 Char"/>
    <w:basedOn w:val="851"/>
    <w:link w:val="900"/>
    <w:uiPriority w:val="9"/>
    <w:pPr>
      <w:pBdr/>
      <w:spacing/>
      <w:ind/>
    </w:pPr>
    <w:rPr>
      <w:rFonts w:ascii="Arial" w:hAnsi="Arial" w:eastAsia="Arial" w:cs="Arial"/>
      <w:i/>
      <w:iCs/>
      <w:color w:val="595959" w:themeColor="text1" w:themeTint="A6"/>
    </w:rPr>
  </w:style>
  <w:style w:type="character" w:styleId="859">
    <w:name w:val="Heading 7 Char"/>
    <w:basedOn w:val="851"/>
    <w:link w:val="848"/>
    <w:uiPriority w:val="9"/>
    <w:pPr>
      <w:pBdr/>
      <w:spacing/>
      <w:ind/>
    </w:pPr>
    <w:rPr>
      <w:rFonts w:ascii="Arial" w:hAnsi="Arial" w:eastAsia="Arial" w:cs="Arial"/>
      <w:color w:val="595959" w:themeColor="text1" w:themeTint="A6"/>
    </w:rPr>
  </w:style>
  <w:style w:type="character" w:styleId="860">
    <w:name w:val="Heading 8 Char"/>
    <w:basedOn w:val="851"/>
    <w:link w:val="849"/>
    <w:uiPriority w:val="9"/>
    <w:pPr>
      <w:pBdr/>
      <w:spacing/>
      <w:ind/>
    </w:pPr>
    <w:rPr>
      <w:rFonts w:ascii="Arial" w:hAnsi="Arial" w:eastAsia="Arial" w:cs="Arial"/>
      <w:i/>
      <w:iCs/>
      <w:color w:val="272727" w:themeColor="text1" w:themeTint="D8"/>
    </w:rPr>
  </w:style>
  <w:style w:type="character" w:styleId="861">
    <w:name w:val="Heading 9 Char"/>
    <w:basedOn w:val="851"/>
    <w:link w:val="850"/>
    <w:uiPriority w:val="9"/>
    <w:pPr>
      <w:pBdr/>
      <w:spacing/>
      <w:ind/>
    </w:pPr>
    <w:rPr>
      <w:rFonts w:ascii="Arial" w:hAnsi="Arial" w:eastAsia="Arial" w:cs="Arial"/>
      <w:i/>
      <w:iCs/>
      <w:color w:val="272727" w:themeColor="text1" w:themeTint="D8"/>
    </w:rPr>
  </w:style>
  <w:style w:type="character" w:styleId="862">
    <w:name w:val="Title Char"/>
    <w:basedOn w:val="851"/>
    <w:link w:val="897"/>
    <w:uiPriority w:val="10"/>
    <w:pPr>
      <w:pBdr/>
      <w:spacing/>
      <w:ind/>
    </w:pPr>
    <w:rPr>
      <w:rFonts w:ascii="Arial" w:hAnsi="Arial" w:eastAsia="Arial" w:cs="Arial"/>
      <w:spacing w:val="-10"/>
      <w:sz w:val="56"/>
      <w:szCs w:val="56"/>
    </w:rPr>
  </w:style>
  <w:style w:type="paragraph" w:styleId="863">
    <w:name w:val="Subtitle"/>
    <w:basedOn w:val="847"/>
    <w:next w:val="847"/>
    <w:link w:val="864"/>
    <w:uiPriority w:val="11"/>
    <w:qFormat/>
    <w:pPr>
      <w:numPr>
        <w:ilvl w:val="1"/>
      </w:numPr>
      <w:pBdr/>
      <w:spacing/>
      <w:ind/>
    </w:pPr>
    <w:rPr>
      <w:color w:val="595959" w:themeColor="text1" w:themeTint="A6"/>
      <w:spacing w:val="15"/>
      <w:sz w:val="28"/>
      <w:szCs w:val="28"/>
    </w:rPr>
  </w:style>
  <w:style w:type="character" w:styleId="864">
    <w:name w:val="Subtitle Char"/>
    <w:basedOn w:val="851"/>
    <w:link w:val="863"/>
    <w:uiPriority w:val="11"/>
    <w:pPr>
      <w:pBdr/>
      <w:spacing/>
      <w:ind/>
    </w:pPr>
    <w:rPr>
      <w:color w:val="595959" w:themeColor="text1" w:themeTint="A6"/>
      <w:spacing w:val="15"/>
      <w:sz w:val="28"/>
      <w:szCs w:val="28"/>
    </w:rPr>
  </w:style>
  <w:style w:type="paragraph" w:styleId="865">
    <w:name w:val="Quote"/>
    <w:basedOn w:val="847"/>
    <w:next w:val="847"/>
    <w:link w:val="866"/>
    <w:uiPriority w:val="29"/>
    <w:qFormat/>
    <w:pPr>
      <w:pBdr/>
      <w:spacing w:before="160"/>
      <w:ind/>
      <w:jc w:val="center"/>
    </w:pPr>
    <w:rPr>
      <w:i/>
      <w:iCs/>
      <w:color w:val="404040" w:themeColor="text1" w:themeTint="BF"/>
    </w:rPr>
  </w:style>
  <w:style w:type="character" w:styleId="866">
    <w:name w:val="Quote Char"/>
    <w:basedOn w:val="851"/>
    <w:link w:val="865"/>
    <w:uiPriority w:val="29"/>
    <w:pPr>
      <w:pBdr/>
      <w:spacing/>
      <w:ind/>
    </w:pPr>
    <w:rPr>
      <w:i/>
      <w:iCs/>
      <w:color w:val="404040" w:themeColor="text1" w:themeTint="BF"/>
    </w:rPr>
  </w:style>
  <w:style w:type="character" w:styleId="867">
    <w:name w:val="Intense Emphasis"/>
    <w:basedOn w:val="851"/>
    <w:uiPriority w:val="21"/>
    <w:qFormat/>
    <w:pPr>
      <w:pBdr/>
      <w:spacing/>
      <w:ind/>
    </w:pPr>
    <w:rPr>
      <w:i/>
      <w:iCs/>
      <w:color w:val="0f4761" w:themeColor="accent1" w:themeShade="BF"/>
    </w:rPr>
  </w:style>
  <w:style w:type="paragraph" w:styleId="868">
    <w:name w:val="Intense Quote"/>
    <w:basedOn w:val="847"/>
    <w:next w:val="847"/>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851"/>
    <w:link w:val="868"/>
    <w:uiPriority w:val="30"/>
    <w:pPr>
      <w:pBdr/>
      <w:spacing/>
      <w:ind/>
    </w:pPr>
    <w:rPr>
      <w:i/>
      <w:iCs/>
      <w:color w:val="0f4761" w:themeColor="accent1" w:themeShade="BF"/>
    </w:rPr>
  </w:style>
  <w:style w:type="character" w:styleId="870">
    <w:name w:val="Intense Reference"/>
    <w:basedOn w:val="851"/>
    <w:uiPriority w:val="32"/>
    <w:qFormat/>
    <w:pPr>
      <w:pBdr/>
      <w:spacing/>
      <w:ind/>
    </w:pPr>
    <w:rPr>
      <w:b/>
      <w:bCs/>
      <w:smallCaps/>
      <w:color w:val="0f4761" w:themeColor="accent1" w:themeShade="BF"/>
      <w:spacing w:val="5"/>
    </w:rPr>
  </w:style>
  <w:style w:type="paragraph" w:styleId="871">
    <w:name w:val="No Spacing"/>
    <w:basedOn w:val="847"/>
    <w:uiPriority w:val="1"/>
    <w:qFormat/>
    <w:pPr>
      <w:pBdr/>
      <w:spacing w:after="0" w:line="240" w:lineRule="auto"/>
      <w:ind/>
    </w:pPr>
  </w:style>
  <w:style w:type="character" w:styleId="872">
    <w:name w:val="Subtle Emphasis"/>
    <w:basedOn w:val="851"/>
    <w:uiPriority w:val="19"/>
    <w:qFormat/>
    <w:pPr>
      <w:pBdr/>
      <w:spacing/>
      <w:ind/>
    </w:pPr>
    <w:rPr>
      <w:i/>
      <w:iCs/>
      <w:color w:val="404040" w:themeColor="text1" w:themeTint="BF"/>
    </w:rPr>
  </w:style>
  <w:style w:type="character" w:styleId="873">
    <w:name w:val="Emphasis"/>
    <w:basedOn w:val="851"/>
    <w:uiPriority w:val="20"/>
    <w:qFormat/>
    <w:pPr>
      <w:pBdr/>
      <w:spacing/>
      <w:ind/>
    </w:pPr>
    <w:rPr>
      <w:i/>
      <w:iCs/>
    </w:rPr>
  </w:style>
  <w:style w:type="character" w:styleId="874">
    <w:name w:val="Subtle Reference"/>
    <w:basedOn w:val="851"/>
    <w:uiPriority w:val="31"/>
    <w:qFormat/>
    <w:pPr>
      <w:pBdr/>
      <w:spacing/>
      <w:ind/>
    </w:pPr>
    <w:rPr>
      <w:smallCaps/>
      <w:color w:val="5a5a5a" w:themeColor="text1" w:themeTint="A5"/>
    </w:rPr>
  </w:style>
  <w:style w:type="character" w:styleId="875">
    <w:name w:val="Book Title"/>
    <w:basedOn w:val="851"/>
    <w:uiPriority w:val="33"/>
    <w:qFormat/>
    <w:pPr>
      <w:pBdr/>
      <w:spacing/>
      <w:ind/>
    </w:pPr>
    <w:rPr>
      <w:b/>
      <w:bCs/>
      <w:i/>
      <w:iCs/>
      <w:spacing w:val="5"/>
    </w:rPr>
  </w:style>
  <w:style w:type="paragraph" w:styleId="876">
    <w:name w:val="Header"/>
    <w:basedOn w:val="847"/>
    <w:link w:val="877"/>
    <w:uiPriority w:val="99"/>
    <w:unhideWhenUsed/>
    <w:pPr>
      <w:pBdr/>
      <w:tabs>
        <w:tab w:val="center" w:leader="none" w:pos="4844"/>
        <w:tab w:val="right" w:leader="none" w:pos="9689"/>
      </w:tabs>
      <w:spacing w:after="0" w:line="240" w:lineRule="auto"/>
      <w:ind/>
    </w:pPr>
  </w:style>
  <w:style w:type="character" w:styleId="877">
    <w:name w:val="Header Char"/>
    <w:basedOn w:val="851"/>
    <w:link w:val="876"/>
    <w:uiPriority w:val="99"/>
    <w:pPr>
      <w:pBdr/>
      <w:spacing/>
      <w:ind/>
    </w:pPr>
  </w:style>
  <w:style w:type="paragraph" w:styleId="878">
    <w:name w:val="Footer"/>
    <w:basedOn w:val="847"/>
    <w:link w:val="879"/>
    <w:uiPriority w:val="99"/>
    <w:unhideWhenUsed/>
    <w:pPr>
      <w:pBdr/>
      <w:tabs>
        <w:tab w:val="center" w:leader="none" w:pos="4844"/>
        <w:tab w:val="right" w:leader="none" w:pos="9689"/>
      </w:tabs>
      <w:spacing w:after="0" w:line="240" w:lineRule="auto"/>
      <w:ind/>
    </w:pPr>
  </w:style>
  <w:style w:type="character" w:styleId="879">
    <w:name w:val="Footer Char"/>
    <w:basedOn w:val="851"/>
    <w:link w:val="878"/>
    <w:uiPriority w:val="99"/>
    <w:pPr>
      <w:pBdr/>
      <w:spacing/>
      <w:ind/>
    </w:pPr>
  </w:style>
  <w:style w:type="paragraph" w:styleId="880">
    <w:name w:val="Caption"/>
    <w:basedOn w:val="847"/>
    <w:next w:val="847"/>
    <w:uiPriority w:val="35"/>
    <w:unhideWhenUsed/>
    <w:qFormat/>
    <w:pPr>
      <w:pBdr/>
      <w:spacing w:after="200" w:line="240" w:lineRule="auto"/>
      <w:ind/>
    </w:pPr>
    <w:rPr>
      <w:i/>
      <w:iCs/>
      <w:color w:val="0e2841" w:themeColor="text2"/>
      <w:sz w:val="18"/>
      <w:szCs w:val="18"/>
    </w:rPr>
  </w:style>
  <w:style w:type="paragraph" w:styleId="881">
    <w:name w:val="endnote text"/>
    <w:basedOn w:val="847"/>
    <w:link w:val="882"/>
    <w:uiPriority w:val="99"/>
    <w:semiHidden/>
    <w:unhideWhenUsed/>
    <w:pPr>
      <w:pBdr/>
      <w:spacing w:after="0" w:line="240" w:lineRule="auto"/>
      <w:ind/>
    </w:pPr>
    <w:rPr>
      <w:sz w:val="20"/>
      <w:szCs w:val="20"/>
    </w:rPr>
  </w:style>
  <w:style w:type="character" w:styleId="882">
    <w:name w:val="Endnote Text Char"/>
    <w:basedOn w:val="851"/>
    <w:link w:val="881"/>
    <w:uiPriority w:val="99"/>
    <w:semiHidden/>
    <w:pPr>
      <w:pBdr/>
      <w:spacing/>
      <w:ind/>
    </w:pPr>
    <w:rPr>
      <w:sz w:val="20"/>
      <w:szCs w:val="20"/>
    </w:rPr>
  </w:style>
  <w:style w:type="character" w:styleId="883">
    <w:name w:val="endnote reference"/>
    <w:basedOn w:val="851"/>
    <w:uiPriority w:val="99"/>
    <w:semiHidden/>
    <w:unhideWhenUsed/>
    <w:pPr>
      <w:pBdr/>
      <w:spacing/>
      <w:ind/>
    </w:pPr>
    <w:rPr>
      <w:vertAlign w:val="superscript"/>
    </w:rPr>
  </w:style>
  <w:style w:type="character" w:styleId="884">
    <w:name w:val="FollowedHyperlink"/>
    <w:basedOn w:val="851"/>
    <w:uiPriority w:val="99"/>
    <w:semiHidden/>
    <w:unhideWhenUsed/>
    <w:pPr>
      <w:pBdr/>
      <w:spacing/>
      <w:ind/>
    </w:pPr>
    <w:rPr>
      <w:color w:val="954f72" w:themeColor="followedHyperlink"/>
      <w:u w:val="single"/>
    </w:rPr>
  </w:style>
  <w:style w:type="paragraph" w:styleId="885">
    <w:name w:val="toc 1"/>
    <w:basedOn w:val="847"/>
    <w:next w:val="847"/>
    <w:uiPriority w:val="39"/>
    <w:unhideWhenUsed/>
    <w:pPr>
      <w:pBdr/>
      <w:spacing w:after="100"/>
      <w:ind/>
    </w:pPr>
  </w:style>
  <w:style w:type="paragraph" w:styleId="886">
    <w:name w:val="toc 2"/>
    <w:basedOn w:val="847"/>
    <w:next w:val="847"/>
    <w:uiPriority w:val="39"/>
    <w:unhideWhenUsed/>
    <w:pPr>
      <w:pBdr/>
      <w:spacing w:after="100"/>
      <w:ind w:left="220"/>
    </w:pPr>
  </w:style>
  <w:style w:type="paragraph" w:styleId="887">
    <w:name w:val="toc 3"/>
    <w:basedOn w:val="847"/>
    <w:next w:val="847"/>
    <w:uiPriority w:val="39"/>
    <w:unhideWhenUsed/>
    <w:pPr>
      <w:pBdr/>
      <w:spacing w:after="100"/>
      <w:ind w:left="440"/>
    </w:pPr>
  </w:style>
  <w:style w:type="paragraph" w:styleId="888">
    <w:name w:val="toc 4"/>
    <w:basedOn w:val="847"/>
    <w:next w:val="847"/>
    <w:uiPriority w:val="39"/>
    <w:unhideWhenUsed/>
    <w:pPr>
      <w:pBdr/>
      <w:spacing w:after="100"/>
      <w:ind w:left="660"/>
    </w:pPr>
  </w:style>
  <w:style w:type="paragraph" w:styleId="889">
    <w:name w:val="toc 5"/>
    <w:basedOn w:val="847"/>
    <w:next w:val="847"/>
    <w:uiPriority w:val="39"/>
    <w:unhideWhenUsed/>
    <w:pPr>
      <w:pBdr/>
      <w:spacing w:after="100"/>
      <w:ind w:left="880"/>
    </w:pPr>
  </w:style>
  <w:style w:type="paragraph" w:styleId="890">
    <w:name w:val="toc 6"/>
    <w:basedOn w:val="847"/>
    <w:next w:val="847"/>
    <w:uiPriority w:val="39"/>
    <w:unhideWhenUsed/>
    <w:pPr>
      <w:pBdr/>
      <w:spacing w:after="100"/>
      <w:ind w:left="1100"/>
    </w:pPr>
  </w:style>
  <w:style w:type="paragraph" w:styleId="891">
    <w:name w:val="toc 7"/>
    <w:basedOn w:val="847"/>
    <w:next w:val="847"/>
    <w:uiPriority w:val="39"/>
    <w:unhideWhenUsed/>
    <w:pPr>
      <w:pBdr/>
      <w:spacing w:after="100"/>
      <w:ind w:left="1320"/>
    </w:pPr>
  </w:style>
  <w:style w:type="paragraph" w:styleId="892">
    <w:name w:val="toc 8"/>
    <w:basedOn w:val="847"/>
    <w:next w:val="847"/>
    <w:uiPriority w:val="39"/>
    <w:unhideWhenUsed/>
    <w:pPr>
      <w:pBdr/>
      <w:spacing w:after="100"/>
      <w:ind w:left="1540"/>
    </w:pPr>
  </w:style>
  <w:style w:type="paragraph" w:styleId="893">
    <w:name w:val="toc 9"/>
    <w:basedOn w:val="847"/>
    <w:next w:val="847"/>
    <w:uiPriority w:val="39"/>
    <w:unhideWhenUsed/>
    <w:pPr>
      <w:pBdr/>
      <w:spacing w:after="100"/>
      <w:ind w:left="1760"/>
    </w:pPr>
  </w:style>
  <w:style w:type="character" w:styleId="894">
    <w:name w:val="Placeholder Text"/>
    <w:basedOn w:val="851"/>
    <w:uiPriority w:val="99"/>
    <w:semiHidden/>
    <w:pPr>
      <w:pBdr/>
      <w:spacing/>
      <w:ind/>
    </w:pPr>
    <w:rPr>
      <w:color w:val="666666"/>
    </w:rPr>
  </w:style>
  <w:style w:type="paragraph" w:styleId="895">
    <w:name w:val="TOC Heading"/>
    <w:uiPriority w:val="39"/>
    <w:unhideWhenUsed/>
    <w:pPr>
      <w:pBdr/>
      <w:spacing/>
      <w:ind/>
    </w:pPr>
  </w:style>
  <w:style w:type="paragraph" w:styleId="896">
    <w:name w:val="table of figures"/>
    <w:basedOn w:val="847"/>
    <w:next w:val="847"/>
    <w:uiPriority w:val="99"/>
    <w:unhideWhenUsed/>
    <w:pPr>
      <w:pBdr/>
      <w:spacing w:after="0" w:afterAutospacing="0"/>
      <w:ind/>
    </w:pPr>
  </w:style>
  <w:style w:type="paragraph" w:styleId="897">
    <w:name w:val="Title"/>
    <w:qFormat/>
    <w:pPr>
      <w:pBdr/>
      <w:spacing/>
      <w:ind/>
    </w:pPr>
    <w:rPr>
      <w:sz w:val="56"/>
      <w:szCs w:val="56"/>
    </w:rPr>
  </w:style>
  <w:style w:type="paragraph" w:styleId="898">
    <w:name w:val="Heading 4"/>
    <w:qFormat/>
    <w:pPr>
      <w:pBdr/>
      <w:spacing/>
      <w:ind/>
    </w:pPr>
    <w:rPr>
      <w:i/>
      <w:iCs/>
      <w:color w:val="2e74b5"/>
    </w:rPr>
  </w:style>
  <w:style w:type="paragraph" w:styleId="899">
    <w:name w:val="Heading 5"/>
    <w:qFormat/>
    <w:pPr>
      <w:pBdr/>
      <w:spacing/>
      <w:ind/>
    </w:pPr>
    <w:rPr>
      <w:color w:val="2e74b5"/>
    </w:rPr>
  </w:style>
  <w:style w:type="paragraph" w:styleId="900">
    <w:name w:val="Heading 6"/>
    <w:qFormat/>
    <w:pPr>
      <w:pBdr/>
      <w:spacing/>
      <w:ind/>
    </w:pPr>
    <w:rPr>
      <w:color w:val="1f4d78"/>
    </w:rPr>
  </w:style>
  <w:style w:type="paragraph" w:styleId="901">
    <w:name w:val="Strong"/>
    <w:qFormat/>
    <w:pPr>
      <w:pBdr/>
      <w:spacing/>
      <w:ind/>
    </w:pPr>
    <w:rPr>
      <w:b/>
      <w:bCs/>
    </w:rPr>
  </w:style>
  <w:style w:type="paragraph" w:styleId="902">
    <w:name w:val="List Paragraph"/>
    <w:qFormat/>
    <w:pPr>
      <w:pBdr/>
      <w:spacing/>
      <w:ind/>
    </w:pPr>
  </w:style>
  <w:style w:type="character" w:styleId="903">
    <w:name w:val="Hyperlink"/>
    <w:uiPriority w:val="99"/>
    <w:unhideWhenUsed/>
    <w:pPr>
      <w:pBdr/>
      <w:spacing/>
      <w:ind/>
    </w:pPr>
    <w:rPr>
      <w:color w:val="0563c1"/>
      <w:u w:val="single"/>
    </w:rPr>
  </w:style>
  <w:style w:type="character" w:styleId="904">
    <w:name w:val="footnote reference"/>
    <w:uiPriority w:val="99"/>
    <w:semiHidden/>
    <w:unhideWhenUsed/>
    <w:pPr>
      <w:pBdr/>
      <w:spacing/>
      <w:ind/>
    </w:pPr>
    <w:rPr>
      <w:vertAlign w:val="superscript"/>
    </w:rPr>
  </w:style>
  <w:style w:type="paragraph" w:styleId="905">
    <w:name w:val="footnote text"/>
    <w:link w:val="906"/>
    <w:uiPriority w:val="99"/>
    <w:semiHidden/>
    <w:unhideWhenUsed/>
    <w:pPr>
      <w:pBdr/>
      <w:spacing w:after="0" w:line="240" w:lineRule="auto"/>
      <w:ind/>
    </w:pPr>
    <w:rPr>
      <w:sz w:val="20"/>
      <w:szCs w:val="20"/>
    </w:rPr>
  </w:style>
  <w:style w:type="character" w:styleId="906">
    <w:name w:val="Footnote Text Char"/>
    <w:link w:val="905"/>
    <w:uiPriority w:val="99"/>
    <w:semiHidden/>
    <w:unhideWhenUsed/>
    <w:pPr>
      <w:pBdr/>
      <w:spacing/>
      <w:ind/>
    </w:pPr>
    <w:rPr>
      <w:sz w:val="20"/>
      <w:szCs w:val="20"/>
    </w:rPr>
  </w:style>
  <w:style w:type="paragraph" w:styleId="907">
    <w:name w:val="Heading 1"/>
    <w:qFormat/>
    <w:pPr>
      <w:pBdr/>
      <w:spacing w:after="120" w:before="360"/>
      <w:ind/>
      <w:outlineLvl w:val="0"/>
    </w:pPr>
    <w:rPr>
      <w:rFonts w:ascii="Arial" w:hAnsi="Arial" w:eastAsia="Arial" w:cs="Arial"/>
      <w:b/>
      <w:bCs/>
      <w:color w:val="1f4e79"/>
      <w:sz w:val="32"/>
      <w:szCs w:val="32"/>
    </w:rPr>
  </w:style>
  <w:style w:type="paragraph" w:styleId="908">
    <w:name w:val="Heading 2"/>
    <w:qFormat/>
    <w:pPr>
      <w:pBdr/>
      <w:spacing w:after="80" w:before="240"/>
      <w:ind/>
      <w:outlineLvl w:val="1"/>
    </w:pPr>
    <w:rPr>
      <w:rFonts w:ascii="Arial" w:hAnsi="Arial" w:eastAsia="Arial" w:cs="Arial"/>
      <w:b/>
      <w:bCs/>
      <w:color w:val="2e75b6"/>
      <w:sz w:val="26"/>
      <w:szCs w:val="26"/>
    </w:rPr>
  </w:style>
  <w:style w:type="paragraph" w:styleId="909">
    <w:name w:val="Heading 3"/>
    <w:qFormat/>
    <w:pPr>
      <w:pBdr/>
      <w:spacing w:after="60" w:before="200"/>
      <w:ind/>
      <w:outlineLvl w:val="2"/>
    </w:pPr>
    <w:rPr>
      <w:rFonts w:ascii="Arial" w:hAnsi="Arial" w:eastAsia="Arial" w:cs="Arial"/>
      <w:b/>
      <w:bCs/>
      <w:color w:val="595959"/>
      <w:sz w:val="24"/>
      <w:szCs w:val="24"/>
    </w:rPr>
  </w:style>
  <w:style w:type="paragraph" w:styleId="910" w:customStyle="1">
    <w:name w:val="Body Tex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40" w:afterAutospacing="0" w:before="0" w:beforeAutospacing="0" w:line="276"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943" w:customStyle="1">
    <w:name w:val="Source Code"/>
    <w:pPr>
      <w:pBdr/>
      <w:spacing/>
      <w:ind/>
    </w:pPr>
  </w:style>
  <w:style w:type="character" w:styleId="944" w:customStyle="1">
    <w:name w:val="KeywordTok"/>
    <w:pPr>
      <w:pBdr/>
      <w:spacing/>
      <w:ind/>
    </w:pPr>
    <w:rPr>
      <w:b/>
      <w:color w:val="007020"/>
    </w:rPr>
  </w:style>
  <w:style w:type="character" w:styleId="945" w:customStyle="1">
    <w:name w:val="DataTypeTok"/>
    <w:pPr>
      <w:pBdr/>
      <w:spacing/>
      <w:ind/>
    </w:pPr>
    <w:rPr>
      <w:color w:val="902000"/>
    </w:rPr>
  </w:style>
  <w:style w:type="character" w:styleId="946" w:customStyle="1">
    <w:name w:val="DecValTok"/>
    <w:pPr>
      <w:pBdr/>
      <w:spacing/>
      <w:ind/>
    </w:pPr>
    <w:rPr>
      <w:color w:val="40a070"/>
    </w:rPr>
  </w:style>
  <w:style w:type="character" w:styleId="947" w:customStyle="1">
    <w:name w:val="BaseNTok"/>
    <w:pPr>
      <w:pBdr/>
      <w:spacing/>
      <w:ind/>
    </w:pPr>
    <w:rPr>
      <w:color w:val="40a070"/>
    </w:rPr>
  </w:style>
  <w:style w:type="character" w:styleId="948" w:customStyle="1">
    <w:name w:val="FloatTok"/>
    <w:pPr>
      <w:pBdr/>
      <w:spacing/>
      <w:ind/>
    </w:pPr>
    <w:rPr>
      <w:color w:val="40a070"/>
    </w:rPr>
  </w:style>
  <w:style w:type="character" w:styleId="949" w:customStyle="1">
    <w:name w:val="ConstantTok"/>
    <w:pPr>
      <w:pBdr/>
      <w:spacing/>
      <w:ind/>
    </w:pPr>
    <w:rPr>
      <w:color w:val="880000"/>
    </w:rPr>
  </w:style>
  <w:style w:type="character" w:styleId="950" w:customStyle="1">
    <w:name w:val="CharTok"/>
    <w:pPr>
      <w:pBdr/>
      <w:spacing/>
      <w:ind/>
    </w:pPr>
    <w:rPr>
      <w:color w:val="4070a0"/>
    </w:rPr>
  </w:style>
  <w:style w:type="character" w:styleId="951" w:customStyle="1">
    <w:name w:val="SpecialCharTok"/>
    <w:pPr>
      <w:pBdr/>
      <w:spacing/>
      <w:ind/>
    </w:pPr>
    <w:rPr>
      <w:color w:val="4070a0"/>
    </w:rPr>
  </w:style>
  <w:style w:type="character" w:styleId="952" w:customStyle="1">
    <w:name w:val="StringTok"/>
    <w:pPr>
      <w:pBdr/>
      <w:spacing/>
      <w:ind/>
    </w:pPr>
    <w:rPr>
      <w:color w:val="4070a0"/>
    </w:rPr>
  </w:style>
  <w:style w:type="character" w:styleId="953" w:customStyle="1">
    <w:name w:val="VerbatimStringTok"/>
    <w:pPr>
      <w:pBdr/>
      <w:spacing/>
      <w:ind/>
    </w:pPr>
    <w:rPr>
      <w:color w:val="4070a0"/>
    </w:rPr>
  </w:style>
  <w:style w:type="character" w:styleId="954" w:customStyle="1">
    <w:name w:val="SpecialStringTok"/>
    <w:pPr>
      <w:pBdr/>
      <w:spacing/>
      <w:ind/>
    </w:pPr>
    <w:rPr>
      <w:color w:val="bb6688"/>
    </w:rPr>
  </w:style>
  <w:style w:type="character" w:styleId="955" w:customStyle="1">
    <w:name w:val="ImportTok"/>
    <w:pPr>
      <w:pBdr/>
      <w:spacing/>
      <w:ind/>
    </w:pPr>
    <w:rPr>
      <w:b/>
      <w:color w:val="008000"/>
    </w:rPr>
  </w:style>
  <w:style w:type="character" w:styleId="956" w:customStyle="1">
    <w:name w:val="CommentTok"/>
    <w:pPr>
      <w:pBdr/>
      <w:spacing/>
      <w:ind/>
    </w:pPr>
    <w:rPr>
      <w:i/>
      <w:color w:val="60a0b0"/>
    </w:rPr>
  </w:style>
  <w:style w:type="character" w:styleId="957" w:customStyle="1">
    <w:name w:val="DocumentationTok"/>
    <w:pPr>
      <w:pBdr/>
      <w:spacing/>
      <w:ind/>
    </w:pPr>
    <w:rPr>
      <w:i/>
      <w:color w:val="ba2121"/>
    </w:rPr>
  </w:style>
  <w:style w:type="character" w:styleId="958" w:customStyle="1">
    <w:name w:val="AnnotationTok"/>
    <w:pPr>
      <w:pBdr/>
      <w:spacing/>
      <w:ind/>
    </w:pPr>
    <w:rPr>
      <w:b/>
      <w:i/>
      <w:color w:val="60a0b0"/>
    </w:rPr>
  </w:style>
  <w:style w:type="character" w:styleId="959" w:customStyle="1">
    <w:name w:val="CommentVarTok"/>
    <w:pPr>
      <w:pBdr/>
      <w:spacing/>
      <w:ind/>
    </w:pPr>
    <w:rPr>
      <w:b/>
      <w:i/>
      <w:color w:val="60a0b0"/>
    </w:rPr>
  </w:style>
  <w:style w:type="character" w:styleId="960" w:customStyle="1">
    <w:name w:val="OtherTok"/>
    <w:pPr>
      <w:pBdr/>
      <w:spacing/>
      <w:ind/>
    </w:pPr>
    <w:rPr>
      <w:color w:val="007020"/>
    </w:rPr>
  </w:style>
  <w:style w:type="character" w:styleId="961" w:customStyle="1">
    <w:name w:val="FunctionTok"/>
    <w:pPr>
      <w:pBdr/>
      <w:spacing/>
      <w:ind/>
    </w:pPr>
    <w:rPr>
      <w:color w:val="06287e"/>
    </w:rPr>
  </w:style>
  <w:style w:type="character" w:styleId="962" w:customStyle="1">
    <w:name w:val="VariableTok"/>
    <w:pPr>
      <w:pBdr/>
      <w:spacing/>
      <w:ind/>
    </w:pPr>
    <w:rPr>
      <w:color w:val="19177c"/>
    </w:rPr>
  </w:style>
  <w:style w:type="character" w:styleId="963" w:customStyle="1">
    <w:name w:val="ControlFlowTok"/>
    <w:pPr>
      <w:pBdr/>
      <w:spacing/>
      <w:ind/>
    </w:pPr>
    <w:rPr>
      <w:b/>
      <w:color w:val="007020"/>
    </w:rPr>
  </w:style>
  <w:style w:type="character" w:styleId="964" w:customStyle="1">
    <w:name w:val="OperatorTok"/>
    <w:pPr>
      <w:pBdr/>
      <w:spacing/>
      <w:ind/>
    </w:pPr>
    <w:rPr>
      <w:color w:val="666666"/>
    </w:rPr>
  </w:style>
  <w:style w:type="character" w:styleId="965" w:customStyle="1">
    <w:name w:val="BuiltInTok"/>
    <w:pPr>
      <w:pBdr/>
      <w:spacing/>
      <w:ind/>
    </w:pPr>
    <w:rPr>
      <w:color w:val="008000"/>
    </w:rPr>
  </w:style>
  <w:style w:type="character" w:styleId="966" w:customStyle="1">
    <w:name w:val="ExtensionTok"/>
    <w:pPr>
      <w:pBdr/>
      <w:spacing/>
      <w:ind/>
    </w:pPr>
  </w:style>
  <w:style w:type="character" w:styleId="967" w:customStyle="1">
    <w:name w:val="PreprocessorTok"/>
    <w:pPr>
      <w:pBdr/>
      <w:spacing/>
      <w:ind/>
    </w:pPr>
    <w:rPr>
      <w:color w:val="bc7a00"/>
    </w:rPr>
  </w:style>
  <w:style w:type="character" w:styleId="968" w:customStyle="1">
    <w:name w:val="AttributeTok"/>
    <w:pPr>
      <w:pBdr/>
      <w:spacing/>
      <w:ind/>
    </w:pPr>
    <w:rPr>
      <w:color w:val="7d9029"/>
    </w:rPr>
  </w:style>
  <w:style w:type="character" w:styleId="969" w:customStyle="1">
    <w:name w:val="RegionMarkerTok"/>
    <w:pPr>
      <w:pBdr/>
      <w:spacing/>
      <w:ind/>
    </w:pPr>
  </w:style>
  <w:style w:type="character" w:styleId="970" w:customStyle="1">
    <w:name w:val="InformationTok"/>
    <w:pPr>
      <w:pBdr/>
      <w:spacing/>
      <w:ind/>
    </w:pPr>
    <w:rPr>
      <w:b/>
      <w:i/>
      <w:color w:val="60a0b0"/>
    </w:rPr>
  </w:style>
  <w:style w:type="character" w:styleId="971" w:customStyle="1">
    <w:name w:val="WarningTok"/>
    <w:pPr>
      <w:pBdr/>
      <w:spacing/>
      <w:ind/>
    </w:pPr>
    <w:rPr>
      <w:b/>
      <w:i/>
      <w:color w:val="60a0b0"/>
    </w:rPr>
  </w:style>
  <w:style w:type="character" w:styleId="972" w:customStyle="1">
    <w:name w:val="AlertTok"/>
    <w:pPr>
      <w:pBdr/>
      <w:spacing/>
      <w:ind/>
    </w:pPr>
    <w:rPr>
      <w:b/>
      <w:color w:val="ff0000"/>
    </w:rPr>
  </w:style>
  <w:style w:type="character" w:styleId="973" w:customStyle="1">
    <w:name w:val="ErrorTok"/>
    <w:pPr>
      <w:pBdr/>
      <w:spacing/>
      <w:ind/>
    </w:pPr>
    <w:rPr>
      <w:b/>
      <w:color w:val="ff0000"/>
    </w:rPr>
  </w:style>
  <w:style w:type="character" w:styleId="974" w:customStyle="1">
    <w:name w:val="NormalTok"/>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4"/>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2026-03-13T08:23:44Z</dcterms:created>
  <dcterms:modified xsi:type="dcterms:W3CDTF">2026-03-13T08:35:25Z</dcterms:modified>
</cp:coreProperties>
</file>