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UNIVERSIDADE ESTADUAL DE CAMPINAS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Documento de Especificação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32"/>
          <w:szCs w:val="32"/>
          <w:rtl w:val="0"/>
        </w:rPr>
        <w:t xml:space="preserve">Sistema Sapataria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Trabalho da disciplina de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 Engenharia de Software II (SI304 B),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504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Faculdade de Tecnologia da Unicamp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ind w:left="4320" w:firstLine="0"/>
        <w:contextualSpacing w:val="0"/>
        <w:jc w:val="righ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Professor: Pedro Ivo Garcia Nunes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São Paulo – Limeira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jc w:val="center"/>
        <w:rPr>
          <w:rFonts w:ascii="Times" w:cs="Times" w:eastAsia="Times" w:hAnsi="Times"/>
          <w:color w:val="595959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595959"/>
          <w:sz w:val="24"/>
          <w:szCs w:val="24"/>
          <w:rtl w:val="0"/>
        </w:rPr>
        <w:t xml:space="preserve">1º sem/2017</w:t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Histórico de Revisão  </w:t>
      </w:r>
    </w:p>
    <w:tbl>
      <w:tblPr>
        <w:tblStyle w:val="Table1"/>
        <w:bidiVisual w:val="0"/>
        <w:tblW w:w="10410.0" w:type="dxa"/>
        <w:jc w:val="left"/>
        <w:tblInd w:w="-764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650"/>
        <w:gridCol w:w="900"/>
        <w:gridCol w:w="4695"/>
        <w:gridCol w:w="3165"/>
        <w:tblGridChange w:id="0">
          <w:tblGrid>
            <w:gridCol w:w="1650"/>
            <w:gridCol w:w="900"/>
            <w:gridCol w:w="4695"/>
            <w:gridCol w:w="316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27/05/2017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Criação do documento de especificação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Gabriel Kiciolar Campos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60" w:line="24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Modelos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Diagrama de caso de uso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Caso de uso textual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Diagrama de fluxo de dados</w:t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00" w:line="276" w:lineRule="auto"/>
        <w:ind w:left="360" w:firstLine="0"/>
        <w:contextualSpacing w:val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