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DC" w:rsidRP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 w:rsidRPr="00FC4747">
        <w:rPr>
          <w:lang w:val="nl-NL"/>
        </w:rPr>
        <w:t>Het informatiebeveiligingsbeleid, of een verwijzing naar dit beleid</w:t>
      </w:r>
    </w:p>
    <w:p w:rsidR="00FC4747" w:rsidRP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 w:rsidRPr="00FC4747">
        <w:rPr>
          <w:lang w:val="nl-NL"/>
        </w:rPr>
        <w:t>De doelstellingen en de reikwijdte van dit plan</w:t>
      </w:r>
    </w:p>
    <w:p w:rsidR="00FC4747" w:rsidRP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 w:rsidRPr="00FC4747">
        <w:rPr>
          <w:lang w:val="nl-NL"/>
        </w:rPr>
        <w:t>De organisatie voor informatiebeveiliging, binnen de reikwijdte van dit plan</w:t>
      </w:r>
    </w:p>
    <w:p w:rsidR="00FC4747" w:rsidRP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 w:rsidRPr="00FC4747">
        <w:rPr>
          <w:lang w:val="nl-NL"/>
        </w:rPr>
        <w:t>De taak- en verantwoordelijkheidsverdeling</w:t>
      </w:r>
    </w:p>
    <w:p w:rsidR="00FC4747" w:rsidRP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 w:rsidRPr="00FC4747">
        <w:rPr>
          <w:lang w:val="nl-NL"/>
        </w:rPr>
        <w:t>De beveiligingseisen en -randvoorwaarden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risicos</w:t>
      </w:r>
      <w:proofErr w:type="spellEnd"/>
      <w:r>
        <w:rPr>
          <w:lang w:val="nl-NL"/>
        </w:rPr>
        <w:t xml:space="preserve"> waartegen beveiliging nodig is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te nemen beveiligingsmaatregelen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richtlijnen en de planning voor implementatie en onderhoud van deze maatregelen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middelen die gebruikt worden voor informatiebeveiliging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risicos</w:t>
      </w:r>
      <w:proofErr w:type="spellEnd"/>
      <w:r>
        <w:rPr>
          <w:lang w:val="nl-NL"/>
        </w:rPr>
        <w:t xml:space="preserve"> waarop de verschillende maatregelen invloed hebben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toetsing en evaluatie van de </w:t>
      </w:r>
      <w:proofErr w:type="spellStart"/>
      <w:r>
        <w:rPr>
          <w:lang w:val="nl-NL"/>
        </w:rPr>
        <w:t>geimplementeerde</w:t>
      </w:r>
      <w:proofErr w:type="spellEnd"/>
      <w:r>
        <w:rPr>
          <w:lang w:val="nl-NL"/>
        </w:rPr>
        <w:t xml:space="preserve"> maatregelen en de planning hiervoor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wijze waarop beveiligingsincidenten geregistreerd en afgehandeld worden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Fallbackprocedures</w:t>
      </w:r>
      <w:proofErr w:type="spellEnd"/>
      <w:r>
        <w:rPr>
          <w:lang w:val="nl-NL"/>
        </w:rPr>
        <w:t xml:space="preserve"> voor toepassing na een beveiligingsincident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Opleidingsplan met betrekking tot informatiebeveiliging</w:t>
      </w:r>
    </w:p>
    <w:p w:rsidR="00FC4747" w:rsidRDefault="00FC4747" w:rsidP="00FC47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calamiteitenparagraaf</w:t>
      </w:r>
    </w:p>
    <w:p w:rsidR="00FC4747" w:rsidRDefault="00FC4747" w:rsidP="00FC4747">
      <w:pPr>
        <w:rPr>
          <w:lang w:val="nl-NL"/>
        </w:rPr>
      </w:pPr>
      <w:r>
        <w:rPr>
          <w:lang w:val="nl-NL"/>
        </w:rPr>
        <w:t>CATEGORIEN VOOR INFORMATIEBEVEILIGINGSPLAN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Beveiligingsbeleid</w:t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Doelstellingen voor informatiebeveiliging vastleggen in het </w:t>
      </w:r>
      <w:proofErr w:type="spellStart"/>
      <w:r>
        <w:rPr>
          <w:lang w:val="nl-NL"/>
        </w:rPr>
        <w:t>beleidsdocuemtn</w:t>
      </w:r>
      <w:proofErr w:type="spellEnd"/>
      <w:r>
        <w:rPr>
          <w:lang w:val="nl-NL"/>
        </w:rPr>
        <w:t xml:space="preserve">: beschrijving van </w:t>
      </w:r>
      <w:proofErr w:type="spellStart"/>
      <w:r>
        <w:rPr>
          <w:lang w:val="nl-NL"/>
        </w:rPr>
        <w:t>dde</w:t>
      </w:r>
      <w:proofErr w:type="spellEnd"/>
      <w:r>
        <w:rPr>
          <w:lang w:val="nl-NL"/>
        </w:rPr>
        <w:t xml:space="preserve"> te bereiken of na te streven situatie in termen van de bedrijfsbelangen. Het beleid wordt goedgekeurd en uitgedragen door het management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Organisatie van de beveiliging</w:t>
      </w:r>
      <w:r>
        <w:rPr>
          <w:lang w:val="nl-NL"/>
        </w:rPr>
        <w:tab/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Beveiligingsfuncties, taken en verantwoordelijkheden, </w:t>
      </w:r>
      <w:proofErr w:type="spellStart"/>
      <w:r>
        <w:rPr>
          <w:lang w:val="nl-NL"/>
        </w:rPr>
        <w:t>coordinatie</w:t>
      </w:r>
      <w:proofErr w:type="spellEnd"/>
      <w:r>
        <w:rPr>
          <w:lang w:val="nl-NL"/>
        </w:rPr>
        <w:t>, samenhang en rapportagelijnen. Verantwoordelijkheid voor afspraken voer samenwerking met derden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Classificatie en beheer van de bedrijfsmiddelen</w:t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Overzicht van de bedrijfsmiddelen en hun verantwoordelijke eigenaar. Gebruik van </w:t>
      </w:r>
      <w:proofErr w:type="spellStart"/>
      <w:r>
        <w:rPr>
          <w:lang w:val="nl-NL"/>
        </w:rPr>
        <w:t>classificatieschemas</w:t>
      </w:r>
      <w:proofErr w:type="spellEnd"/>
      <w:r>
        <w:rPr>
          <w:lang w:val="nl-NL"/>
        </w:rPr>
        <w:t xml:space="preserve"> voor informatie, bijbehorende beveiligingsmaatregelen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Personeel</w:t>
      </w:r>
    </w:p>
    <w:p w:rsidR="00FC4747" w:rsidRP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 w:rsidRPr="00FC4747">
        <w:rPr>
          <w:lang w:val="nl-NL"/>
        </w:rPr>
        <w:t>Training, security awareness, veilig gedrag op de</w:t>
      </w:r>
      <w:r>
        <w:rPr>
          <w:lang w:val="nl-NL"/>
        </w:rPr>
        <w:t xml:space="preserve"> werkvloer, aannamebeleid en functioneringsbeoordeling. Reageren op en melden van beveiligingsincidenten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Fysieke beveiliging en omgeving</w:t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Beveiliging van en in de infrastructuur. Toegangscontrole bij de poort, fysieke beveiliging van computerruimten en decentrale </w:t>
      </w:r>
      <w:proofErr w:type="spellStart"/>
      <w:r>
        <w:rPr>
          <w:lang w:val="nl-NL"/>
        </w:rPr>
        <w:t>copmuters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Clear</w:t>
      </w:r>
      <w:proofErr w:type="spellEnd"/>
      <w:r>
        <w:rPr>
          <w:lang w:val="nl-NL"/>
        </w:rPr>
        <w:t xml:space="preserve"> desk policy. </w:t>
      </w:r>
      <w:proofErr w:type="spellStart"/>
      <w:r>
        <w:rPr>
          <w:lang w:val="nl-NL"/>
        </w:rPr>
        <w:t>Strommvoorziening</w:t>
      </w:r>
      <w:proofErr w:type="spellEnd"/>
      <w:r>
        <w:rPr>
          <w:lang w:val="nl-NL"/>
        </w:rPr>
        <w:t>, datacommunicatielijnen, koeling. Bescherming van diskettes, tapes en documentatie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Computer- en netwerkbeheer</w:t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Bedieningsprocedures, beheer van de technische beveiliging en verantwoordelijkheden voor dit beheer. Antivirusmaatregelen, incidentafhandeling en -rapportage, beveiliging bij uitwisseling van gegevens, email, EDI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Toegangsbeveiliging</w:t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Toegangsbeheersing en -autorisatie voor informatiesystemen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Ontwikkeling en onderhoud van systemen</w:t>
      </w:r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Aandacht voor de nodige </w:t>
      </w:r>
      <w:proofErr w:type="spellStart"/>
      <w:r>
        <w:rPr>
          <w:lang w:val="nl-NL"/>
        </w:rPr>
        <w:t>beveiligignsfunctionaliteit</w:t>
      </w:r>
      <w:proofErr w:type="spellEnd"/>
      <w:r>
        <w:rPr>
          <w:lang w:val="nl-NL"/>
        </w:rPr>
        <w:t xml:space="preserve"> en veilige ontwikkel- en </w:t>
      </w:r>
      <w:proofErr w:type="spellStart"/>
      <w:r>
        <w:rPr>
          <w:lang w:val="nl-NL"/>
        </w:rPr>
        <w:t>onderhoudemethoden</w:t>
      </w:r>
      <w:proofErr w:type="spellEnd"/>
      <w:r>
        <w:rPr>
          <w:lang w:val="nl-NL"/>
        </w:rPr>
        <w:t xml:space="preserve"> leiden ‘zeker’ tot veilige systemen, die ook veilig blijven (change management)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lastRenderedPageBreak/>
        <w:t>Continuiteitsplanning</w:t>
      </w:r>
      <w:proofErr w:type="spellEnd"/>
    </w:p>
    <w:p w:rsid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Calamiteitenopvang, rampenplannen, uitwijk</w:t>
      </w:r>
    </w:p>
    <w:p w:rsidR="00FC4747" w:rsidRDefault="00FC4747" w:rsidP="00FC474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Toezicht</w:t>
      </w:r>
    </w:p>
    <w:p w:rsidR="00FC4747" w:rsidRPr="00FC4747" w:rsidRDefault="00FC4747" w:rsidP="00FC474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Naleving van wettelijke en contractuele voorschriften, beveiligingscontrole op IT-systemen, IT-audit, interne controle</w:t>
      </w:r>
      <w:bookmarkStart w:id="0" w:name="_GoBack"/>
      <w:bookmarkEnd w:id="0"/>
    </w:p>
    <w:sectPr w:rsidR="00FC4747" w:rsidRPr="00FC47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E047E"/>
    <w:multiLevelType w:val="hybridMultilevel"/>
    <w:tmpl w:val="EB0E2E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4E35"/>
    <w:multiLevelType w:val="hybridMultilevel"/>
    <w:tmpl w:val="434656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47"/>
    <w:rsid w:val="00AB11DC"/>
    <w:rsid w:val="00F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0679"/>
  <w15:chartTrackingRefBased/>
  <w15:docId w15:val="{E83FFFD5-0F82-4D34-A76C-6E455DAE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</cp:revision>
  <dcterms:created xsi:type="dcterms:W3CDTF">2018-10-04T18:54:00Z</dcterms:created>
  <dcterms:modified xsi:type="dcterms:W3CDTF">2018-10-04T19:02:00Z</dcterms:modified>
</cp:coreProperties>
</file>